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header2.xml" ContentType="application/vnd.openxmlformats-officedocument.wordprocessingml.header+xml"/>
  <Override PartName="/word/footer12.xml" ContentType="application/vnd.openxmlformats-officedocument.wordprocessingml.footer+xml"/>
  <Override PartName="/word/header3.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header4.xml" ContentType="application/vnd.openxmlformats-officedocument.wordprocessingml.header+xml"/>
  <Override PartName="/word/footer17.xml" ContentType="application/vnd.openxmlformats-officedocument.wordprocessingml.footer+xml"/>
  <Override PartName="/word/header5.xml" ContentType="application/vnd.openxmlformats-officedocument.wordprocessingml.header+xml"/>
  <Override PartName="/word/footer18.xml" ContentType="application/vnd.openxmlformats-officedocument.wordprocessingml.footer+xml"/>
  <Override PartName="/word/header6.xml" ContentType="application/vnd.openxmlformats-officedocument.wordprocessingml.header+xml"/>
  <Override PartName="/word/footer19.xml" ContentType="application/vnd.openxmlformats-officedocument.wordprocessingml.footer+xml"/>
  <Override PartName="/word/header7.xml" ContentType="application/vnd.openxmlformats-officedocument.wordprocessingml.head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header8.xml" ContentType="application/vnd.openxmlformats-officedocument.wordprocessingml.header+xml"/>
  <Override PartName="/word/footer24.xml" ContentType="application/vnd.openxmlformats-officedocument.wordprocessingml.footer+xml"/>
  <Override PartName="/word/header9.xml" ContentType="application/vnd.openxmlformats-officedocument.wordprocessingml.header+xml"/>
  <Override PartName="/word/footer25.xml" ContentType="application/vnd.openxmlformats-officedocument.wordprocessingml.footer+xml"/>
  <Override PartName="/word/header10.xml" ContentType="application/vnd.openxmlformats-officedocument.wordprocessingml.header+xml"/>
  <Override PartName="/word/footer26.xml" ContentType="application/vnd.openxmlformats-officedocument.wordprocessingml.footer+xml"/>
  <Override PartName="/word/header11.xml" ContentType="application/vnd.openxmlformats-officedocument.wordprocessingml.header+xml"/>
  <Override PartName="/word/footer27.xml" ContentType="application/vnd.openxmlformats-officedocument.wordprocessingml.footer+xml"/>
  <Override PartName="/word/header12.xml" ContentType="application/vnd.openxmlformats-officedocument.wordprocessingml.header+xml"/>
  <Override PartName="/word/footer28.xml" ContentType="application/vnd.openxmlformats-officedocument.wordprocessingml.footer+xml"/>
  <Override PartName="/word/header13.xml" ContentType="application/vnd.openxmlformats-officedocument.wordprocessingml.header+xml"/>
  <Override PartName="/word/footer29.xml" ContentType="application/vnd.openxmlformats-officedocument.wordprocessingml.footer+xml"/>
  <Override PartName="/word/header14.xml" ContentType="application/vnd.openxmlformats-officedocument.wordprocessingml.header+xml"/>
  <Override PartName="/word/footer30.xml" ContentType="application/vnd.openxmlformats-officedocument.wordprocessingml.footer+xml"/>
  <Override PartName="/word/header15.xml" ContentType="application/vnd.openxmlformats-officedocument.wordprocessingml.header+xml"/>
  <Override PartName="/word/footer31.xml" ContentType="application/vnd.openxmlformats-officedocument.wordprocessingml.footer+xml"/>
  <Override PartName="/word/header16.xml" ContentType="application/vnd.openxmlformats-officedocument.wordprocessingml.header+xml"/>
  <Override PartName="/word/footer32.xml" ContentType="application/vnd.openxmlformats-officedocument.wordprocessingml.footer+xml"/>
  <Override PartName="/word/header17.xml" ContentType="application/vnd.openxmlformats-officedocument.wordprocessingml.header+xml"/>
  <Override PartName="/word/footer33.xml" ContentType="application/vnd.openxmlformats-officedocument.wordprocessingml.footer+xml"/>
  <Override PartName="/word/header18.xml" ContentType="application/vnd.openxmlformats-officedocument.wordprocessingml.header+xml"/>
  <Override PartName="/word/footer34.xml" ContentType="application/vnd.openxmlformats-officedocument.wordprocessingml.footer+xml"/>
  <Override PartName="/word/header19.xml" ContentType="application/vnd.openxmlformats-officedocument.wordprocessingml.header+xml"/>
  <Override PartName="/word/footer35.xml" ContentType="application/vnd.openxmlformats-officedocument.wordprocessingml.footer+xml"/>
  <Override PartName="/word/header20.xml" ContentType="application/vnd.openxmlformats-officedocument.wordprocessingml.header+xml"/>
  <Override PartName="/word/footer36.xml" ContentType="application/vnd.openxmlformats-officedocument.wordprocessingml.footer+xml"/>
  <Override PartName="/word/header21.xml" ContentType="application/vnd.openxmlformats-officedocument.wordprocessingml.header+xml"/>
  <Override PartName="/word/footer37.xml" ContentType="application/vnd.openxmlformats-officedocument.wordprocessingml.footer+xml"/>
  <Override PartName="/word/header22.xml" ContentType="application/vnd.openxmlformats-officedocument.wordprocessingml.header+xml"/>
  <Override PartName="/word/footer38.xml" ContentType="application/vnd.openxmlformats-officedocument.wordprocessingml.footer+xml"/>
  <Override PartName="/word/header23.xml" ContentType="application/vnd.openxmlformats-officedocument.wordprocessingml.header+xml"/>
  <Override PartName="/word/footer39.xml" ContentType="application/vnd.openxmlformats-officedocument.wordprocessingml.footer+xml"/>
  <Override PartName="/word/header24.xml" ContentType="application/vnd.openxmlformats-officedocument.wordprocessingml.header+xml"/>
  <Override PartName="/word/footer40.xml" ContentType="application/vnd.openxmlformats-officedocument.wordprocessingml.footer+xml"/>
  <Override PartName="/word/header25.xml" ContentType="application/vnd.openxmlformats-officedocument.wordprocessingml.header+xml"/>
  <Override PartName="/word/footer41.xml" ContentType="application/vnd.openxmlformats-officedocument.wordprocessingml.footer+xml"/>
  <Override PartName="/word/header26.xml" ContentType="application/vnd.openxmlformats-officedocument.wordprocessingml.header+xml"/>
  <Override PartName="/word/footer42.xml" ContentType="application/vnd.openxmlformats-officedocument.wordprocessingml.footer+xml"/>
  <Override PartName="/word/header27.xml" ContentType="application/vnd.openxmlformats-officedocument.wordprocessingml.header+xml"/>
  <Override PartName="/word/footer43.xml" ContentType="application/vnd.openxmlformats-officedocument.wordprocessingml.footer+xml"/>
  <Override PartName="/word/header28.xml" ContentType="application/vnd.openxmlformats-officedocument.wordprocessingml.header+xml"/>
  <Override PartName="/word/footer44.xml" ContentType="application/vnd.openxmlformats-officedocument.wordprocessingml.footer+xml"/>
  <Override PartName="/word/header29.xml" ContentType="application/vnd.openxmlformats-officedocument.wordprocessingml.header+xml"/>
  <Override PartName="/word/footer45.xml" ContentType="application/vnd.openxmlformats-officedocument.wordprocessingml.footer+xml"/>
  <Override PartName="/word/header30.xml" ContentType="application/vnd.openxmlformats-officedocument.wordprocessingml.header+xml"/>
  <Override PartName="/word/footer46.xml" ContentType="application/vnd.openxmlformats-officedocument.wordprocessingml.footer+xml"/>
  <Override PartName="/word/header31.xml" ContentType="application/vnd.openxmlformats-officedocument.wordprocessingml.header+xml"/>
  <Override PartName="/word/footer47.xml" ContentType="application/vnd.openxmlformats-officedocument.wordprocessingml.footer+xml"/>
  <Override PartName="/word/header32.xml" ContentType="application/vnd.openxmlformats-officedocument.wordprocessingml.header+xml"/>
  <Override PartName="/word/footer48.xml" ContentType="application/vnd.openxmlformats-officedocument.wordprocessingml.footer+xml"/>
  <Override PartName="/word/header33.xml" ContentType="application/vnd.openxmlformats-officedocument.wordprocessingml.header+xml"/>
  <Override PartName="/word/footer49.xml" ContentType="application/vnd.openxmlformats-officedocument.wordprocessingml.footer+xml"/>
  <Override PartName="/word/header34.xml" ContentType="application/vnd.openxmlformats-officedocument.wordprocessingml.head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298"/>
        <w:rPr>
          <w:rFonts w:ascii="Times New Roman"/>
          <w:sz w:val="20"/>
        </w:rPr>
      </w:pPr>
      <w:r>
        <w:rPr/>
        <w:pict>
          <v:shapetype id="_x0000_t202" o:spt="202" coordsize="21600,21600" path="m,l,21600r21600,l21600,xe">
            <v:stroke joinstyle="miter"/>
            <v:path gradientshapeok="t" o:connecttype="rect"/>
          </v:shapetype>
          <v:shape style="position:absolute;margin-left:54.900002pt;margin-top:30.059999pt;width:508.7pt;height:37.450pt;mso-position-horizontal-relative:page;mso-position-vertical-relative:page;z-index:-117520" type="#_x0000_t202" filled="false" stroked="false">
            <v:textbox inset="0,0,0,0">
              <w:txbxContent>
                <w:p>
                  <w:pPr>
                    <w:spacing w:line="247" w:lineRule="auto" w:before="87"/>
                    <w:ind w:left="5393" w:right="658" w:hanging="245"/>
                    <w:jc w:val="left"/>
                    <w:rPr>
                      <w:rFonts w:ascii="Franklin Gothic Medium" w:hAnsi="Franklin Gothic Medium"/>
                      <w:i/>
                      <w:sz w:val="16"/>
                    </w:rPr>
                  </w:pPr>
                  <w:r>
                    <w:rPr>
                      <w:rFonts w:ascii="Franklin Gothic Medium" w:hAnsi="Franklin Gothic Medium"/>
                      <w:i/>
                      <w:color w:val="9CC2E4"/>
                      <w:sz w:val="16"/>
                    </w:rPr>
                    <w:t>Análisis espacial de la características sociodemográficas de los </w:t>
                  </w:r>
                  <w:r>
                    <w:rPr>
                      <w:rFonts w:ascii="Franklin Gothic Medium" w:hAnsi="Franklin Gothic Medium"/>
                      <w:i/>
                      <w:color w:val="9CC2E4"/>
                      <w:sz w:val="16"/>
                    </w:rPr>
                    <w:t>adultos mayores en la zona mazahua del Estado de México.</w:t>
                  </w:r>
                </w:p>
              </w:txbxContent>
            </v:textbox>
            <w10:wrap type="none"/>
          </v:shape>
        </w:pict>
      </w:r>
      <w:r>
        <w:rPr>
          <w:rFonts w:ascii="Times New Roman"/>
          <w:sz w:val="20"/>
        </w:rPr>
        <w:pict>
          <v:group style="width:508.7pt;height:37.450pt;mso-position-horizontal-relative:char;mso-position-vertical-relative:line" coordorigin="0,0" coordsize="10174,749">
            <v:rect style="position:absolute;left:0;top:0;width:10174;height:749" filled="true" fillcolor="#ffffff" stroked="false">
              <v:fill type="solid"/>
            </v:rect>
          </v:group>
        </w:pict>
      </w:r>
      <w:r>
        <w:rPr>
          <w:rFonts w:ascii="Times New Roman"/>
          <w:sz w:val="20"/>
        </w:rPr>
      </w:r>
    </w:p>
    <w:p>
      <w:pPr>
        <w:pStyle w:val="BodyText"/>
        <w:spacing w:before="2"/>
        <w:rPr>
          <w:rFonts w:ascii="Times New Roman"/>
          <w:sz w:val="11"/>
        </w:rPr>
      </w:pPr>
    </w:p>
    <w:p>
      <w:pPr>
        <w:spacing w:line="240" w:lineRule="auto"/>
        <w:ind w:left="100" w:right="0" w:firstLine="0"/>
        <w:rPr>
          <w:rFonts w:ascii="Times New Roman"/>
          <w:sz w:val="20"/>
        </w:rPr>
      </w:pPr>
      <w:r>
        <w:rPr>
          <w:rFonts w:ascii="Times New Roman"/>
          <w:position w:val="21"/>
          <w:sz w:val="20"/>
        </w:rPr>
        <w:drawing>
          <wp:inline distT="0" distB="0" distL="0" distR="0">
            <wp:extent cx="957443" cy="769620"/>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957443" cy="769620"/>
                    </a:xfrm>
                    <a:prstGeom prst="rect">
                      <a:avLst/>
                    </a:prstGeom>
                  </pic:spPr>
                </pic:pic>
              </a:graphicData>
            </a:graphic>
          </wp:inline>
        </w:drawing>
      </w:r>
      <w:r>
        <w:rPr>
          <w:rFonts w:ascii="Times New Roman"/>
          <w:position w:val="21"/>
          <w:sz w:val="20"/>
        </w:rPr>
      </w:r>
      <w:r>
        <w:rPr>
          <w:rFonts w:ascii="Times New Roman"/>
          <w:spacing w:val="126"/>
          <w:position w:val="21"/>
          <w:sz w:val="20"/>
        </w:rPr>
        <w:t> </w:t>
      </w:r>
      <w:r>
        <w:rPr>
          <w:rFonts w:ascii="Times New Roman"/>
          <w:spacing w:val="126"/>
          <w:sz w:val="20"/>
        </w:rPr>
        <w:pict>
          <v:group style="width:433.85pt;height:64.45pt;mso-position-horizontal-relative:char;mso-position-vertical-relative:line" coordorigin="0,0" coordsize="8677,1289">
            <v:line style="position:absolute" from="277,1135" to="6997,1105" stroked="true" strokeweight="1.08pt" strokecolor="#92d050"/>
            <v:shape style="position:absolute;left:7056;top:0;width:1620;height:1289" type="#_x0000_t75" stroked="false">
              <v:imagedata r:id="rId6" o:title=""/>
            </v:shape>
            <v:line style="position:absolute" from="11,984" to="6731,954" stroked="true" strokeweight="1.08pt" strokecolor="#92d050"/>
            <v:shape style="position:absolute;left:0;top:0;width:8676;height:1289" type="#_x0000_t202" filled="false" stroked="false">
              <v:textbox inset="0,0,0,0">
                <w:txbxContent>
                  <w:p>
                    <w:pPr>
                      <w:spacing w:line="240" w:lineRule="auto" w:before="7"/>
                      <w:rPr>
                        <w:rFonts w:ascii="Times New Roman"/>
                        <w:sz w:val="22"/>
                      </w:rPr>
                    </w:pPr>
                  </w:p>
                  <w:p>
                    <w:pPr>
                      <w:spacing w:line="352" w:lineRule="auto" w:before="0"/>
                      <w:ind w:left="1917" w:right="2003" w:hanging="1463"/>
                      <w:jc w:val="left"/>
                      <w:rPr>
                        <w:b/>
                        <w:sz w:val="23"/>
                      </w:rPr>
                    </w:pPr>
                    <w:r>
                      <w:rPr>
                        <w:b/>
                        <w:w w:val="105"/>
                        <w:sz w:val="23"/>
                      </w:rPr>
                      <w:t>UNIVERSIDAD AUTÓNOMA DEL ESTADO DE MÉXICO FACULTAD DE GEOGRAFÍA</w:t>
                    </w:r>
                  </w:p>
                </w:txbxContent>
              </v:textbox>
              <w10:wrap type="none"/>
            </v:shape>
          </v:group>
        </w:pict>
      </w:r>
      <w:r>
        <w:rPr>
          <w:rFonts w:ascii="Times New Roman"/>
          <w:spacing w:val="126"/>
          <w:sz w:val="20"/>
        </w:rPr>
      </w:r>
    </w:p>
    <w:p>
      <w:pPr>
        <w:pStyle w:val="BodyText"/>
        <w:rPr>
          <w:rFonts w:ascii="Times New Roman"/>
          <w:sz w:val="20"/>
        </w:rPr>
      </w:pPr>
    </w:p>
    <w:p>
      <w:pPr>
        <w:pStyle w:val="BodyText"/>
        <w:rPr>
          <w:rFonts w:ascii="Times New Roman"/>
          <w:sz w:val="20"/>
        </w:rPr>
      </w:pPr>
    </w:p>
    <w:p>
      <w:pPr>
        <w:pStyle w:val="Heading2"/>
        <w:spacing w:line="489" w:lineRule="auto" w:before="204"/>
        <w:ind w:left="1565" w:right="1512"/>
        <w:jc w:val="center"/>
      </w:pPr>
      <w:r>
        <w:rPr/>
        <w:pict>
          <v:line style="position:absolute;mso-position-horizontal-relative:page;mso-position-vertical-relative:paragraph;z-index:-117496" from="85.139999pt,-24.293116pt" to="86.389999pt,460.756884pt" stroked="true" strokeweight="1.08pt" strokecolor="#92d050">
            <w10:wrap type="none"/>
          </v:line>
        </w:pict>
      </w:r>
      <w:r>
        <w:rPr/>
        <w:pict>
          <v:line style="position:absolute;mso-position-horizontal-relative:page;mso-position-vertical-relative:paragraph;z-index:1144" from="96.660004pt,-12.413116pt" to="97.910004pt,472.636884pt" stroked="true" strokeweight="1.08pt" strokecolor="#92d050">
            <w10:wrap type="none"/>
          </v:line>
        </w:pict>
      </w:r>
      <w:r>
        <w:rPr>
          <w:w w:val="105"/>
        </w:rPr>
        <w:t>Análisis espacial de las características sociodemográficas de los adultos mayores en la zona mazahua del Estado de México.</w:t>
      </w:r>
    </w:p>
    <w:p>
      <w:pPr>
        <w:pStyle w:val="BodyText"/>
        <w:rPr>
          <w:b/>
          <w:sz w:val="24"/>
        </w:rPr>
      </w:pPr>
    </w:p>
    <w:p>
      <w:pPr>
        <w:pStyle w:val="BodyText"/>
        <w:spacing w:before="5"/>
        <w:rPr>
          <w:b/>
          <w:sz w:val="22"/>
        </w:rPr>
      </w:pPr>
    </w:p>
    <w:p>
      <w:pPr>
        <w:pStyle w:val="BodyText"/>
        <w:ind w:left="1556" w:right="1512"/>
        <w:jc w:val="center"/>
      </w:pPr>
      <w:r>
        <w:rPr>
          <w:w w:val="105"/>
        </w:rPr>
        <w:t>TRABAJO TERMINAL DE GRADO</w:t>
      </w:r>
    </w:p>
    <w:p>
      <w:pPr>
        <w:pStyle w:val="BodyText"/>
        <w:spacing w:before="146"/>
        <w:ind w:left="1558" w:right="1512"/>
        <w:jc w:val="center"/>
      </w:pPr>
      <w:r>
        <w:rPr>
          <w:w w:val="105"/>
        </w:rPr>
        <w:t>Modalidad Tesis</w:t>
      </w:r>
    </w:p>
    <w:p>
      <w:pPr>
        <w:pStyle w:val="BodyText"/>
        <w:rPr>
          <w:sz w:val="24"/>
        </w:rPr>
      </w:pPr>
    </w:p>
    <w:p>
      <w:pPr>
        <w:pStyle w:val="BodyText"/>
        <w:spacing w:before="8"/>
        <w:rPr>
          <w:sz w:val="35"/>
        </w:rPr>
      </w:pPr>
    </w:p>
    <w:p>
      <w:pPr>
        <w:pStyle w:val="BodyText"/>
        <w:spacing w:line="379" w:lineRule="auto"/>
        <w:ind w:left="2809" w:right="2761" w:firstLine="936"/>
      </w:pPr>
      <w:r>
        <w:rPr>
          <w:spacing w:val="2"/>
          <w:w w:val="105"/>
        </w:rPr>
        <w:t>Que </w:t>
      </w:r>
      <w:r>
        <w:rPr>
          <w:w w:val="105"/>
        </w:rPr>
        <w:t>para obtener </w:t>
      </w:r>
      <w:r>
        <w:rPr>
          <w:spacing w:val="-5"/>
          <w:w w:val="105"/>
        </w:rPr>
        <w:t>el </w:t>
      </w:r>
      <w:r>
        <w:rPr>
          <w:w w:val="105"/>
        </w:rPr>
        <w:t>grado de Maestra en Análisis Espacial y</w:t>
      </w:r>
      <w:r>
        <w:rPr>
          <w:spacing w:val="11"/>
          <w:w w:val="105"/>
        </w:rPr>
        <w:t> </w:t>
      </w:r>
      <w:r>
        <w:rPr>
          <w:w w:val="105"/>
        </w:rPr>
        <w:t>Geoinformática</w:t>
      </w:r>
    </w:p>
    <w:p>
      <w:pPr>
        <w:pStyle w:val="BodyText"/>
        <w:rPr>
          <w:sz w:val="24"/>
        </w:rPr>
      </w:pPr>
    </w:p>
    <w:p>
      <w:pPr>
        <w:pStyle w:val="BodyText"/>
        <w:spacing w:before="1"/>
        <w:rPr>
          <w:sz w:val="22"/>
        </w:rPr>
      </w:pPr>
    </w:p>
    <w:p>
      <w:pPr>
        <w:pStyle w:val="BodyText"/>
        <w:ind w:left="1556" w:right="1512"/>
        <w:jc w:val="center"/>
      </w:pPr>
      <w:r>
        <w:rPr>
          <w:w w:val="105"/>
        </w:rPr>
        <w:t>PRESENTA</w:t>
      </w:r>
    </w:p>
    <w:p>
      <w:pPr>
        <w:pStyle w:val="Heading2"/>
        <w:spacing w:before="153"/>
        <w:ind w:left="1557" w:right="1512"/>
        <w:jc w:val="center"/>
      </w:pPr>
      <w:r>
        <w:rPr>
          <w:w w:val="105"/>
        </w:rPr>
        <w:t>MARIA DEL ROSARIO SANDOVAL ANGELES</w:t>
      </w:r>
    </w:p>
    <w:p>
      <w:pPr>
        <w:pStyle w:val="BodyText"/>
        <w:rPr>
          <w:b/>
          <w:sz w:val="24"/>
        </w:rPr>
      </w:pPr>
    </w:p>
    <w:p>
      <w:pPr>
        <w:pStyle w:val="BodyText"/>
        <w:rPr>
          <w:b/>
          <w:sz w:val="24"/>
        </w:rPr>
      </w:pPr>
    </w:p>
    <w:p>
      <w:pPr>
        <w:pStyle w:val="BodyText"/>
        <w:rPr>
          <w:b/>
          <w:sz w:val="24"/>
        </w:rPr>
      </w:pPr>
    </w:p>
    <w:p>
      <w:pPr>
        <w:pStyle w:val="BodyText"/>
        <w:spacing w:before="4"/>
        <w:rPr>
          <w:b/>
        </w:rPr>
      </w:pPr>
    </w:p>
    <w:p>
      <w:pPr>
        <w:pStyle w:val="BodyText"/>
        <w:spacing w:before="1"/>
        <w:ind w:left="1563" w:right="1512"/>
        <w:jc w:val="center"/>
      </w:pPr>
      <w:r>
        <w:rPr>
          <w:w w:val="105"/>
        </w:rPr>
        <w:t>Tutor académico:</w:t>
      </w:r>
    </w:p>
    <w:p>
      <w:pPr>
        <w:pStyle w:val="Heading2"/>
        <w:spacing w:before="146"/>
        <w:ind w:left="1562" w:right="1512"/>
        <w:jc w:val="center"/>
      </w:pPr>
      <w:r>
        <w:rPr>
          <w:w w:val="105"/>
        </w:rPr>
        <w:t>Dra. Marcela Virginia Santana Juárez</w:t>
      </w:r>
    </w:p>
    <w:p>
      <w:pPr>
        <w:pStyle w:val="BodyText"/>
        <w:rPr>
          <w:b/>
          <w:sz w:val="24"/>
        </w:rPr>
      </w:pPr>
    </w:p>
    <w:p>
      <w:pPr>
        <w:pStyle w:val="BodyText"/>
        <w:rPr>
          <w:b/>
          <w:sz w:val="25"/>
        </w:rPr>
      </w:pPr>
    </w:p>
    <w:p>
      <w:pPr>
        <w:pStyle w:val="BodyText"/>
        <w:ind w:left="1555" w:right="1512"/>
        <w:jc w:val="center"/>
      </w:pPr>
      <w:r>
        <w:rPr>
          <w:w w:val="105"/>
        </w:rPr>
        <w:t>Tutores adjuntos:</w:t>
      </w:r>
    </w:p>
    <w:p>
      <w:pPr>
        <w:pStyle w:val="Heading2"/>
        <w:spacing w:line="372" w:lineRule="auto" w:before="153"/>
        <w:ind w:left="3393" w:right="3349"/>
        <w:jc w:val="center"/>
      </w:pPr>
      <w:r>
        <w:rPr>
          <w:w w:val="105"/>
        </w:rPr>
        <w:t>Dra. Elsa Mireya Rosales Estrada Dra. Norma Baca Tavira</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tabs>
          <w:tab w:pos="6000" w:val="left" w:leader="none"/>
        </w:tabs>
        <w:spacing w:before="146"/>
        <w:ind w:left="47"/>
        <w:jc w:val="center"/>
      </w:pPr>
      <w:r>
        <w:rPr>
          <w:w w:val="105"/>
        </w:rPr>
        <w:t>Toluca, Estado</w:t>
      </w:r>
      <w:r>
        <w:rPr>
          <w:spacing w:val="-16"/>
          <w:w w:val="105"/>
        </w:rPr>
        <w:t> </w:t>
      </w:r>
      <w:r>
        <w:rPr>
          <w:spacing w:val="3"/>
          <w:w w:val="105"/>
        </w:rPr>
        <w:t>de</w:t>
      </w:r>
      <w:r>
        <w:rPr>
          <w:spacing w:val="-5"/>
          <w:w w:val="105"/>
        </w:rPr>
        <w:t> </w:t>
      </w:r>
      <w:r>
        <w:rPr>
          <w:w w:val="105"/>
        </w:rPr>
        <w:t>México</w:t>
        <w:tab/>
        <w:t>Octubre,</w:t>
      </w:r>
      <w:r>
        <w:rPr>
          <w:spacing w:val="-13"/>
          <w:w w:val="105"/>
        </w:rPr>
        <w:t> </w:t>
      </w:r>
      <w:r>
        <w:rPr>
          <w:w w:val="105"/>
        </w:rPr>
        <w:t>2014.</w:t>
      </w:r>
    </w:p>
    <w:p>
      <w:pPr>
        <w:pStyle w:val="BodyText"/>
        <w:rPr>
          <w:sz w:val="20"/>
        </w:rPr>
      </w:pPr>
    </w:p>
    <w:p>
      <w:pPr>
        <w:pStyle w:val="BodyText"/>
        <w:spacing w:before="8"/>
        <w:rPr>
          <w:sz w:val="18"/>
        </w:rPr>
      </w:pPr>
    </w:p>
    <w:p>
      <w:pPr>
        <w:spacing w:before="0"/>
        <w:ind w:left="0" w:right="840" w:firstLine="0"/>
        <w:jc w:val="right"/>
        <w:rPr>
          <w:rFonts w:ascii="Trebuchet MS"/>
          <w:b/>
          <w:sz w:val="18"/>
        </w:rPr>
      </w:pPr>
      <w:r>
        <w:rPr>
          <w:rFonts w:ascii="Trebuchet MS"/>
          <w:b/>
          <w:color w:val="2D74B5"/>
          <w:w w:val="100"/>
          <w:sz w:val="18"/>
        </w:rPr>
        <w:t>1</w:t>
      </w:r>
    </w:p>
    <w:p>
      <w:pPr>
        <w:spacing w:after="0"/>
        <w:jc w:val="right"/>
        <w:rPr>
          <w:rFonts w:ascii="Trebuchet MS"/>
          <w:sz w:val="18"/>
        </w:rPr>
        <w:sectPr>
          <w:type w:val="continuous"/>
          <w:pgSz w:w="12240" w:h="15840"/>
          <w:pgMar w:top="600" w:bottom="280" w:left="800" w:right="860"/>
        </w:sectPr>
      </w:pPr>
    </w:p>
    <w:p>
      <w:pPr>
        <w:pStyle w:val="BodyText"/>
        <w:ind w:left="104"/>
        <w:rPr>
          <w:rFonts w:ascii="Trebuchet MS"/>
          <w:sz w:val="20"/>
        </w:rPr>
      </w:pPr>
      <w:r>
        <w:rPr/>
        <w:pict>
          <v:shape style="position:absolute;margin-left:61.200001pt;margin-top:70.919998pt;width:513pt;height:654.85pt;mso-position-horizontal-relative:page;mso-position-vertical-relative:page;z-index:-117424" type="#_x0000_t202" filled="false" stroked="false">
            <v:textbox inset="0,0,0,0">
              <w:txbxContent>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pStyle w:val="BodyText"/>
                    <w:rPr>
                      <w:rFonts w:ascii="Trebuchet MS"/>
                      <w:b/>
                      <w:sz w:val="22"/>
                    </w:rPr>
                  </w:pPr>
                </w:p>
                <w:p>
                  <w:pPr>
                    <w:spacing w:before="197"/>
                    <w:ind w:left="0" w:right="940" w:firstLine="0"/>
                    <w:jc w:val="right"/>
                    <w:rPr>
                      <w:rFonts w:ascii="Franklin Gothic Medium"/>
                      <w:sz w:val="22"/>
                    </w:rPr>
                  </w:pPr>
                  <w:r>
                    <w:rPr>
                      <w:rFonts w:ascii="Franklin Gothic Medium"/>
                      <w:color w:val="2D74B5"/>
                      <w:w w:val="101"/>
                      <w:sz w:val="22"/>
                    </w:rPr>
                    <w:t>2</w:t>
                  </w:r>
                </w:p>
              </w:txbxContent>
            </v:textbox>
            <w10:wrap type="none"/>
          </v:shape>
        </w:pict>
      </w:r>
      <w:r>
        <w:rPr/>
        <w:pict>
          <v:shape style="position:absolute;margin-left:75.059998pt;margin-top:24.66pt;width:464.4pt;height:46.1pt;mso-position-horizontal-relative:page;mso-position-vertical-relative:page;z-index:-117400" type="#_x0000_t202" filled="false" stroked="false">
            <v:textbox inset="0,0,0,0">
              <w:txbxContent>
                <w:p>
                  <w:pPr>
                    <w:pStyle w:val="BodyText"/>
                    <w:spacing w:before="9"/>
                    <w:rPr>
                      <w:rFonts w:ascii="Trebuchet MS"/>
                      <w:b/>
                      <w:sz w:val="16"/>
                    </w:rPr>
                  </w:pPr>
                </w:p>
                <w:p>
                  <w:pPr>
                    <w:spacing w:line="247" w:lineRule="auto" w:before="1"/>
                    <w:ind w:left="4989" w:right="176" w:hanging="245"/>
                    <w:jc w:val="left"/>
                    <w:rPr>
                      <w:rFonts w:ascii="Franklin Gothic Medium" w:hAnsi="Franklin Gothic Medium"/>
                      <w:i/>
                      <w:sz w:val="16"/>
                    </w:rPr>
                  </w:pPr>
                  <w:r>
                    <w:rPr>
                      <w:rFonts w:ascii="Franklin Gothic Medium" w:hAnsi="Franklin Gothic Medium"/>
                      <w:i/>
                      <w:color w:val="9CC2E4"/>
                      <w:sz w:val="16"/>
                    </w:rPr>
                    <w:t>Análisis espacial de la características sociodemográficas de los </w:t>
                  </w:r>
                  <w:r>
                    <w:rPr>
                      <w:rFonts w:ascii="Franklin Gothic Medium" w:hAnsi="Franklin Gothic Medium"/>
                      <w:i/>
                      <w:color w:val="9CC2E4"/>
                      <w:sz w:val="16"/>
                    </w:rPr>
                    <w:t>adultos mayores en la zona mazahua del Estado de México.</w:t>
                  </w:r>
                </w:p>
              </w:txbxContent>
            </v:textbox>
            <w10:wrap type="none"/>
          </v:shape>
        </w:pict>
      </w:r>
      <w:r>
        <w:rPr>
          <w:rFonts w:ascii="Trebuchet MS"/>
          <w:sz w:val="20"/>
        </w:rPr>
        <w:pict>
          <v:group style="width:513pt;height:701.65pt;mso-position-horizontal-relative:char;mso-position-vertical-relative:line" coordorigin="0,0" coordsize="10260,14033">
            <v:shape style="position:absolute;left:0;top:936;width:10260;height:13097" type="#_x0000_t75" stroked="false">
              <v:imagedata r:id="rId7" o:title=""/>
            </v:shape>
            <v:rect style="position:absolute;left:277;top:11;width:9288;height:922" filled="true" fillcolor="#ffffff" stroked="false">
              <v:fill type="solid"/>
            </v:rect>
            <v:rect style="position:absolute;left:277;top:11;width:9288;height:922" filled="false" stroked="true" strokeweight="1.08pt" strokecolor="#ffffff"/>
          </v:group>
        </w:pict>
      </w:r>
      <w:r>
        <w:rPr>
          <w:rFonts w:ascii="Trebuchet MS"/>
          <w:sz w:val="20"/>
        </w:rPr>
      </w:r>
    </w:p>
    <w:p>
      <w:pPr>
        <w:spacing w:after="0"/>
        <w:rPr>
          <w:rFonts w:ascii="Trebuchet MS"/>
          <w:sz w:val="20"/>
        </w:rPr>
        <w:sectPr>
          <w:pgSz w:w="12240" w:h="15840"/>
          <w:pgMar w:top="480" w:bottom="280" w:left="1120" w:right="640"/>
        </w:sectPr>
      </w:pPr>
    </w:p>
    <w:p>
      <w:pPr>
        <w:pStyle w:val="BodyText"/>
        <w:spacing w:before="4"/>
        <w:rPr>
          <w:rFonts w:ascii="Times New Roman"/>
          <w:sz w:val="17"/>
        </w:rPr>
      </w:pPr>
      <w:r>
        <w:rPr/>
        <w:pict>
          <v:shape style="position:absolute;margin-left:57.599998pt;margin-top:70.919998pt;width:519.5pt;height:712.45pt;mso-position-horizontal-relative:page;mso-position-vertical-relative:page;z-index:-117376" type="#_x0000_t202" filled="false" stroked="false">
            <v:textbox inset="0,0,0,0">
              <w:txbxContent>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8"/>
                    <w:rPr>
                      <w:rFonts w:ascii="Times New Roman"/>
                      <w:sz w:val="27"/>
                    </w:rPr>
                  </w:pPr>
                </w:p>
                <w:p>
                  <w:pPr>
                    <w:spacing w:before="0"/>
                    <w:ind w:left="0" w:right="998" w:firstLine="0"/>
                    <w:jc w:val="right"/>
                    <w:rPr>
                      <w:rFonts w:ascii="Franklin Gothic Medium"/>
                      <w:sz w:val="22"/>
                    </w:rPr>
                  </w:pPr>
                  <w:r>
                    <w:rPr>
                      <w:rFonts w:ascii="Franklin Gothic Medium"/>
                      <w:color w:val="2D74B5"/>
                      <w:w w:val="101"/>
                      <w:sz w:val="22"/>
                    </w:rPr>
                    <w:t>3</w:t>
                  </w:r>
                </w:p>
              </w:txbxContent>
            </v:textbox>
            <w10:wrap type="none"/>
          </v:shape>
        </w:pict>
      </w:r>
      <w:r>
        <w:rPr/>
        <w:pict>
          <v:shape style="position:absolute;margin-left:50.580002pt;margin-top:33.299999pt;width:508.7pt;height:37.450pt;mso-position-horizontal-relative:page;mso-position-vertical-relative:page;z-index:-117352" type="#_x0000_t202" filled="false" stroked="false">
            <v:textbox inset="0,0,0,0">
              <w:txbxContent>
                <w:p>
                  <w:pPr>
                    <w:spacing w:line="247" w:lineRule="auto" w:before="23"/>
                    <w:ind w:left="5479" w:right="572" w:hanging="245"/>
                    <w:jc w:val="left"/>
                    <w:rPr>
                      <w:rFonts w:ascii="Franklin Gothic Medium" w:hAnsi="Franklin Gothic Medium"/>
                      <w:i/>
                      <w:sz w:val="16"/>
                    </w:rPr>
                  </w:pPr>
                  <w:r>
                    <w:rPr>
                      <w:rFonts w:ascii="Franklin Gothic Medium" w:hAnsi="Franklin Gothic Medium"/>
                      <w:i/>
                      <w:color w:val="9CC2E4"/>
                      <w:sz w:val="16"/>
                    </w:rPr>
                    <w:t>Análisis espacial de la características sociodemográficas de los </w:t>
                  </w:r>
                  <w:r>
                    <w:rPr>
                      <w:rFonts w:ascii="Franklin Gothic Medium" w:hAnsi="Franklin Gothic Medium"/>
                      <w:i/>
                      <w:color w:val="9CC2E4"/>
                      <w:sz w:val="16"/>
                    </w:rPr>
                    <w:t>adultos mayores en la zona mazahua del Estado de México.</w:t>
                  </w:r>
                </w:p>
              </w:txbxContent>
            </v:textbox>
            <w10:wrap type="none"/>
          </v:shape>
        </w:pict>
      </w:r>
      <w:r>
        <w:rPr/>
        <w:pict>
          <v:group style="position:absolute;margin-left:50.029999pt;margin-top:32.75pt;width:527.050pt;height:750.65pt;mso-position-horizontal-relative:page;mso-position-vertical-relative:page;z-index:-117328" coordorigin="1001,655" coordsize="10541,15013">
            <v:shape style="position:absolute;left:1152;top:1418;width:10390;height:14249" type="#_x0000_t75" stroked="false">
              <v:imagedata r:id="rId8" o:title=""/>
            </v:shape>
            <v:rect style="position:absolute;left:1012;top:666;width:10174;height:749" filled="true" fillcolor="#ffffff" stroked="false">
              <v:fill type="solid"/>
            </v:rect>
            <v:rect style="position:absolute;left:1012;top:666;width:10174;height:749" filled="false" stroked="true" strokeweight="1.08pt" strokecolor="#ffffff"/>
            <w10:wrap type="none"/>
          </v:group>
        </w:pict>
      </w:r>
    </w:p>
    <w:p>
      <w:pPr>
        <w:spacing w:after="0"/>
        <w:rPr>
          <w:rFonts w:ascii="Times New Roman"/>
          <w:sz w:val="17"/>
        </w:rPr>
        <w:sectPr>
          <w:pgSz w:w="12240" w:h="15840"/>
          <w:pgMar w:top="1500" w:bottom="280" w:left="1720" w:right="1720"/>
        </w:sectPr>
      </w:pPr>
    </w:p>
    <w:p>
      <w:pPr>
        <w:pStyle w:val="BodyText"/>
        <w:spacing w:before="8"/>
        <w:rPr>
          <w:rFonts w:ascii="Times New Roman"/>
          <w:sz w:val="11"/>
        </w:rPr>
      </w:pPr>
    </w:p>
    <w:p>
      <w:pPr>
        <w:pStyle w:val="Heading2"/>
        <w:ind w:right="138"/>
        <w:jc w:val="center"/>
      </w:pPr>
      <w:r>
        <w:rPr>
          <w:w w:val="105"/>
        </w:rPr>
        <w:t>AGRADECIMIENTOS</w:t>
      </w:r>
    </w:p>
    <w:p>
      <w:pPr>
        <w:pStyle w:val="BodyText"/>
        <w:rPr>
          <w:b/>
          <w:sz w:val="24"/>
        </w:rPr>
      </w:pPr>
    </w:p>
    <w:p>
      <w:pPr>
        <w:pStyle w:val="BodyText"/>
        <w:spacing w:before="4"/>
        <w:rPr>
          <w:b/>
          <w:sz w:val="29"/>
        </w:rPr>
      </w:pPr>
    </w:p>
    <w:p>
      <w:pPr>
        <w:spacing w:line="376" w:lineRule="auto" w:before="0"/>
        <w:ind w:left="3038" w:right="121" w:hanging="36"/>
        <w:jc w:val="right"/>
        <w:rPr>
          <w:b/>
          <w:sz w:val="23"/>
        </w:rPr>
      </w:pPr>
      <w:r>
        <w:rPr>
          <w:b/>
          <w:w w:val="105"/>
          <w:sz w:val="23"/>
        </w:rPr>
        <w:t>A Luis, Regina, Fernanda y René que son mi motivo</w:t>
      </w:r>
      <w:r>
        <w:rPr>
          <w:b/>
          <w:w w:val="103"/>
          <w:sz w:val="23"/>
        </w:rPr>
        <w:t> </w:t>
      </w:r>
      <w:r>
        <w:rPr>
          <w:b/>
          <w:w w:val="105"/>
          <w:sz w:val="23"/>
        </w:rPr>
        <w:t>y mi razón para seguir adelante cada día, buscando</w:t>
      </w:r>
      <w:r>
        <w:rPr>
          <w:b/>
          <w:w w:val="103"/>
          <w:sz w:val="23"/>
        </w:rPr>
        <w:t> </w:t>
      </w:r>
      <w:r>
        <w:rPr>
          <w:b/>
          <w:w w:val="105"/>
          <w:sz w:val="23"/>
        </w:rPr>
        <w:t>ser alguien mejor y a quienes siempre</w:t>
      </w:r>
    </w:p>
    <w:p>
      <w:pPr>
        <w:spacing w:before="7"/>
        <w:ind w:left="0" w:right="127" w:firstLine="0"/>
        <w:jc w:val="right"/>
        <w:rPr>
          <w:b/>
          <w:sz w:val="23"/>
        </w:rPr>
      </w:pPr>
      <w:r>
        <w:rPr>
          <w:b/>
          <w:w w:val="105"/>
          <w:sz w:val="23"/>
        </w:rPr>
        <w:t>llevo en el corazón.</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5"/>
        </w:rPr>
      </w:pPr>
    </w:p>
    <w:p>
      <w:pPr>
        <w:pStyle w:val="BodyText"/>
        <w:spacing w:line="376" w:lineRule="auto"/>
        <w:ind w:left="140" w:right="3792"/>
        <w:jc w:val="both"/>
      </w:pPr>
      <w:r>
        <w:rPr>
          <w:w w:val="105"/>
        </w:rPr>
        <w:t>A</w:t>
      </w:r>
      <w:r>
        <w:rPr>
          <w:spacing w:val="-8"/>
          <w:w w:val="105"/>
        </w:rPr>
        <w:t> </w:t>
      </w:r>
      <w:r>
        <w:rPr>
          <w:w w:val="105"/>
        </w:rPr>
        <w:t>la</w:t>
      </w:r>
      <w:r>
        <w:rPr>
          <w:spacing w:val="-10"/>
          <w:w w:val="105"/>
        </w:rPr>
        <w:t> </w:t>
      </w:r>
      <w:r>
        <w:rPr>
          <w:w w:val="105"/>
        </w:rPr>
        <w:t>Dra.</w:t>
      </w:r>
      <w:r>
        <w:rPr>
          <w:spacing w:val="-9"/>
          <w:w w:val="105"/>
        </w:rPr>
        <w:t> </w:t>
      </w:r>
      <w:r>
        <w:rPr>
          <w:w w:val="105"/>
        </w:rPr>
        <w:t>Virginia</w:t>
      </w:r>
      <w:r>
        <w:rPr>
          <w:spacing w:val="-10"/>
          <w:w w:val="105"/>
        </w:rPr>
        <w:t> </w:t>
      </w:r>
      <w:r>
        <w:rPr>
          <w:w w:val="105"/>
        </w:rPr>
        <w:t>Santana</w:t>
      </w:r>
      <w:r>
        <w:rPr>
          <w:spacing w:val="-10"/>
          <w:w w:val="105"/>
        </w:rPr>
        <w:t> </w:t>
      </w:r>
      <w:r>
        <w:rPr>
          <w:w w:val="105"/>
        </w:rPr>
        <w:t>Juárez</w:t>
      </w:r>
      <w:r>
        <w:rPr>
          <w:spacing w:val="-4"/>
          <w:w w:val="105"/>
        </w:rPr>
        <w:t> </w:t>
      </w:r>
      <w:r>
        <w:rPr>
          <w:w w:val="105"/>
        </w:rPr>
        <w:t>quien</w:t>
      </w:r>
      <w:r>
        <w:rPr>
          <w:spacing w:val="-10"/>
          <w:w w:val="105"/>
        </w:rPr>
        <w:t> </w:t>
      </w:r>
      <w:r>
        <w:rPr>
          <w:w w:val="105"/>
        </w:rPr>
        <w:t>desde</w:t>
      </w:r>
      <w:r>
        <w:rPr>
          <w:spacing w:val="-3"/>
          <w:w w:val="105"/>
        </w:rPr>
        <w:t> </w:t>
      </w:r>
      <w:r>
        <w:rPr>
          <w:w w:val="105"/>
        </w:rPr>
        <w:t>el inicio</w:t>
      </w:r>
      <w:r>
        <w:rPr>
          <w:spacing w:val="-13"/>
          <w:w w:val="105"/>
        </w:rPr>
        <w:t> </w:t>
      </w:r>
      <w:r>
        <w:rPr>
          <w:w w:val="105"/>
        </w:rPr>
        <w:t>tuvo</w:t>
      </w:r>
      <w:r>
        <w:rPr>
          <w:spacing w:val="-7"/>
          <w:w w:val="105"/>
        </w:rPr>
        <w:t> </w:t>
      </w:r>
      <w:r>
        <w:rPr>
          <w:w w:val="105"/>
        </w:rPr>
        <w:t>la</w:t>
      </w:r>
      <w:r>
        <w:rPr>
          <w:spacing w:val="-13"/>
          <w:w w:val="105"/>
        </w:rPr>
        <w:t> </w:t>
      </w:r>
      <w:r>
        <w:rPr>
          <w:w w:val="105"/>
        </w:rPr>
        <w:t>mejor</w:t>
      </w:r>
      <w:r>
        <w:rPr>
          <w:spacing w:val="-5"/>
          <w:w w:val="105"/>
        </w:rPr>
        <w:t> </w:t>
      </w:r>
      <w:r>
        <w:rPr>
          <w:w w:val="105"/>
        </w:rPr>
        <w:t>disposición</w:t>
      </w:r>
      <w:r>
        <w:rPr>
          <w:spacing w:val="-7"/>
          <w:w w:val="105"/>
        </w:rPr>
        <w:t> </w:t>
      </w:r>
      <w:r>
        <w:rPr>
          <w:w w:val="105"/>
        </w:rPr>
        <w:t>en</w:t>
      </w:r>
      <w:r>
        <w:rPr>
          <w:spacing w:val="-7"/>
          <w:w w:val="105"/>
        </w:rPr>
        <w:t> </w:t>
      </w:r>
      <w:r>
        <w:rPr>
          <w:w w:val="105"/>
        </w:rPr>
        <w:t>la</w:t>
      </w:r>
      <w:r>
        <w:rPr>
          <w:spacing w:val="-7"/>
          <w:w w:val="105"/>
        </w:rPr>
        <w:t> </w:t>
      </w:r>
      <w:r>
        <w:rPr>
          <w:w w:val="105"/>
        </w:rPr>
        <w:t>elaboración del</w:t>
      </w:r>
      <w:r>
        <w:rPr>
          <w:spacing w:val="-8"/>
          <w:w w:val="105"/>
        </w:rPr>
        <w:t> </w:t>
      </w:r>
      <w:r>
        <w:rPr>
          <w:w w:val="105"/>
        </w:rPr>
        <w:t>trabajo</w:t>
      </w:r>
      <w:r>
        <w:rPr>
          <w:spacing w:val="-8"/>
          <w:w w:val="105"/>
        </w:rPr>
        <w:t> </w:t>
      </w:r>
      <w:r>
        <w:rPr>
          <w:w w:val="105"/>
        </w:rPr>
        <w:t>y</w:t>
      </w:r>
      <w:r>
        <w:rPr>
          <w:spacing w:val="-15"/>
          <w:w w:val="105"/>
        </w:rPr>
        <w:t> </w:t>
      </w:r>
      <w:r>
        <w:rPr>
          <w:w w:val="105"/>
        </w:rPr>
        <w:t>quien</w:t>
      </w:r>
      <w:r>
        <w:rPr>
          <w:spacing w:val="-2"/>
          <w:w w:val="105"/>
        </w:rPr>
        <w:t> </w:t>
      </w:r>
      <w:r>
        <w:rPr>
          <w:w w:val="105"/>
        </w:rPr>
        <w:t>además</w:t>
      </w:r>
      <w:r>
        <w:rPr>
          <w:spacing w:val="-3"/>
          <w:w w:val="105"/>
        </w:rPr>
        <w:t> </w:t>
      </w:r>
      <w:r>
        <w:rPr>
          <w:w w:val="105"/>
        </w:rPr>
        <w:t>me</w:t>
      </w:r>
      <w:r>
        <w:rPr>
          <w:spacing w:val="-8"/>
          <w:w w:val="105"/>
        </w:rPr>
        <w:t> </w:t>
      </w:r>
      <w:r>
        <w:rPr>
          <w:w w:val="105"/>
        </w:rPr>
        <w:t>ha</w:t>
      </w:r>
      <w:r>
        <w:rPr>
          <w:spacing w:val="-14"/>
          <w:w w:val="105"/>
        </w:rPr>
        <w:t> </w:t>
      </w:r>
      <w:r>
        <w:rPr>
          <w:w w:val="105"/>
        </w:rPr>
        <w:t>brindado</w:t>
      </w:r>
    </w:p>
    <w:p>
      <w:pPr>
        <w:pStyle w:val="BodyText"/>
        <w:spacing w:line="264" w:lineRule="exact"/>
        <w:ind w:left="140"/>
        <w:jc w:val="both"/>
      </w:pPr>
      <w:r>
        <w:rPr>
          <w:w w:val="105"/>
        </w:rPr>
        <w:t>su apoyo en todo momento.</w:t>
      </w:r>
    </w:p>
    <w:p>
      <w:pPr>
        <w:pStyle w:val="BodyText"/>
        <w:rPr>
          <w:sz w:val="24"/>
        </w:rPr>
      </w:pPr>
    </w:p>
    <w:p>
      <w:pPr>
        <w:pStyle w:val="BodyText"/>
        <w:rPr>
          <w:sz w:val="24"/>
        </w:rPr>
      </w:pPr>
    </w:p>
    <w:p>
      <w:pPr>
        <w:pStyle w:val="BodyText"/>
        <w:rPr>
          <w:sz w:val="24"/>
        </w:rPr>
      </w:pPr>
    </w:p>
    <w:p>
      <w:pPr>
        <w:pStyle w:val="BodyText"/>
        <w:spacing w:line="376" w:lineRule="auto" w:before="154"/>
        <w:ind w:left="4754" w:right="117" w:hanging="1167"/>
        <w:jc w:val="right"/>
      </w:pPr>
      <w:r>
        <w:rPr>
          <w:w w:val="105"/>
        </w:rPr>
        <w:t>Un agradecimiento especial a la Dra. Norma Baca</w:t>
      </w:r>
      <w:r>
        <w:rPr>
          <w:w w:val="103"/>
        </w:rPr>
        <w:t> </w:t>
      </w:r>
      <w:r>
        <w:rPr>
          <w:w w:val="105"/>
        </w:rPr>
        <w:t>por brindarme nuevamente su amistad,</w:t>
      </w:r>
      <w:r>
        <w:rPr>
          <w:w w:val="103"/>
        </w:rPr>
        <w:t> </w:t>
      </w:r>
      <w:r>
        <w:rPr>
          <w:w w:val="105"/>
        </w:rPr>
        <w:t>tiempo y consejos para culminar</w:t>
      </w:r>
    </w:p>
    <w:p>
      <w:pPr>
        <w:pStyle w:val="BodyText"/>
        <w:ind w:right="129"/>
        <w:jc w:val="right"/>
      </w:pPr>
      <w:r>
        <w:rPr>
          <w:w w:val="105"/>
        </w:rPr>
        <w:t>con éxito la investigación.</w:t>
      </w:r>
    </w:p>
    <w:p>
      <w:pPr>
        <w:pStyle w:val="BodyText"/>
        <w:rPr>
          <w:sz w:val="24"/>
        </w:rPr>
      </w:pPr>
    </w:p>
    <w:p>
      <w:pPr>
        <w:pStyle w:val="BodyText"/>
        <w:rPr>
          <w:sz w:val="24"/>
        </w:rPr>
      </w:pPr>
    </w:p>
    <w:p>
      <w:pPr>
        <w:pStyle w:val="BodyText"/>
        <w:rPr>
          <w:sz w:val="24"/>
        </w:rPr>
      </w:pPr>
    </w:p>
    <w:p>
      <w:pPr>
        <w:pStyle w:val="BodyText"/>
        <w:spacing w:line="372" w:lineRule="auto" w:before="153"/>
        <w:ind w:left="140" w:right="3005"/>
      </w:pPr>
      <w:r>
        <w:rPr>
          <w:w w:val="105"/>
        </w:rPr>
        <w:t>A la Dra. Elsa Mireya Rosales por brindarme su apoyo, guía y orientación en la elaboración de la investigación.</w:t>
      </w:r>
    </w:p>
    <w:p>
      <w:pPr>
        <w:pStyle w:val="BodyText"/>
        <w:rPr>
          <w:sz w:val="24"/>
        </w:rPr>
      </w:pPr>
    </w:p>
    <w:p>
      <w:pPr>
        <w:pStyle w:val="BodyText"/>
        <w:rPr>
          <w:sz w:val="24"/>
        </w:rPr>
      </w:pPr>
    </w:p>
    <w:p>
      <w:pPr>
        <w:pStyle w:val="BodyText"/>
        <w:rPr>
          <w:sz w:val="24"/>
        </w:rPr>
      </w:pPr>
    </w:p>
    <w:p>
      <w:pPr>
        <w:pStyle w:val="BodyText"/>
        <w:rPr>
          <w:sz w:val="24"/>
        </w:rPr>
      </w:pPr>
    </w:p>
    <w:p>
      <w:pPr>
        <w:pStyle w:val="BodyText"/>
        <w:spacing w:line="379" w:lineRule="auto" w:before="147"/>
        <w:ind w:left="3944" w:right="124" w:hanging="404"/>
        <w:jc w:val="right"/>
      </w:pPr>
      <w:r>
        <w:rPr>
          <w:w w:val="105"/>
        </w:rPr>
        <w:t>A todas la persona que me han apoyado a lo largo</w:t>
      </w:r>
      <w:r>
        <w:rPr>
          <w:w w:val="103"/>
        </w:rPr>
        <w:t> </w:t>
      </w:r>
      <w:r>
        <w:rPr>
          <w:w w:val="105"/>
        </w:rPr>
        <w:t>mis proyectos y que fueron un apoyo cuidando</w:t>
      </w:r>
    </w:p>
    <w:p>
      <w:pPr>
        <w:pStyle w:val="BodyText"/>
        <w:spacing w:line="262" w:lineRule="exact"/>
        <w:ind w:right="127"/>
        <w:jc w:val="right"/>
      </w:pPr>
      <w:r>
        <w:rPr>
          <w:w w:val="105"/>
        </w:rPr>
        <w:t>a mis hijos, gracias.</w:t>
      </w:r>
    </w:p>
    <w:p>
      <w:pPr>
        <w:spacing w:after="0" w:line="262" w:lineRule="exact"/>
        <w:jc w:val="right"/>
        <w:sectPr>
          <w:headerReference w:type="default" r:id="rId9"/>
          <w:footerReference w:type="default" r:id="rId10"/>
          <w:pgSz w:w="12240" w:h="15840"/>
          <w:pgMar w:header="708" w:footer="1486" w:top="1200" w:bottom="1680" w:left="1560" w:right="1580"/>
          <w:pgNumType w:start="4"/>
        </w:sectPr>
      </w:pPr>
    </w:p>
    <w:p>
      <w:pPr>
        <w:pStyle w:val="BodyText"/>
        <w:spacing w:before="4"/>
        <w:rPr>
          <w:sz w:val="12"/>
        </w:rPr>
      </w:pPr>
    </w:p>
    <w:p>
      <w:pPr>
        <w:pStyle w:val="Heading2"/>
        <w:ind w:left="149" w:right="138"/>
        <w:jc w:val="center"/>
      </w:pPr>
      <w:r>
        <w:rPr>
          <w:w w:val="105"/>
        </w:rPr>
        <w:t>ÍNDICE</w:t>
      </w:r>
    </w:p>
    <w:p>
      <w:pPr>
        <w:spacing w:after="0"/>
        <w:jc w:val="center"/>
        <w:sectPr>
          <w:pgSz w:w="12240" w:h="15840"/>
          <w:pgMar w:header="708" w:footer="1486" w:top="1200" w:bottom="1948" w:left="1560" w:right="1580"/>
        </w:sectPr>
      </w:pPr>
    </w:p>
    <w:sdt>
      <w:sdtPr>
        <w:docPartObj>
          <w:docPartGallery w:val="Table of Contents"/>
          <w:docPartUnique/>
        </w:docPartObj>
      </w:sdtPr>
      <w:sdtEndPr/>
      <w:sdtContent>
        <w:p>
          <w:pPr>
            <w:pStyle w:val="TOC2"/>
            <w:tabs>
              <w:tab w:pos="8734" w:val="right" w:leader="none"/>
            </w:tabs>
            <w:spacing w:before="599"/>
          </w:pPr>
          <w:hyperlink w:history="true" w:anchor="_TOC_250041">
            <w:r>
              <w:rPr>
                <w:w w:val="105"/>
              </w:rPr>
              <w:t>Introducción</w:t>
              <w:tab/>
            </w:r>
            <w:r>
              <w:rPr>
                <w:spacing w:val="-3"/>
                <w:w w:val="105"/>
              </w:rPr>
              <w:t>10</w:t>
            </w:r>
          </w:hyperlink>
        </w:p>
        <w:p>
          <w:pPr>
            <w:pStyle w:val="TOC2"/>
            <w:tabs>
              <w:tab w:pos="8734" w:val="right" w:leader="none"/>
            </w:tabs>
          </w:pPr>
          <w:hyperlink w:history="true" w:anchor="_TOC_250040">
            <w:r>
              <w:rPr>
                <w:w w:val="105"/>
              </w:rPr>
              <w:t>Planteamiento del problema</w:t>
            </w:r>
            <w:r>
              <w:rPr>
                <w:spacing w:val="-5"/>
                <w:w w:val="105"/>
              </w:rPr>
              <w:t> </w:t>
            </w:r>
            <w:r>
              <w:rPr>
                <w:w w:val="105"/>
              </w:rPr>
              <w:t>de</w:t>
            </w:r>
            <w:r>
              <w:rPr>
                <w:spacing w:val="-6"/>
                <w:w w:val="105"/>
              </w:rPr>
              <w:t> </w:t>
            </w:r>
            <w:r>
              <w:rPr>
                <w:w w:val="105"/>
              </w:rPr>
              <w:t>investigación</w:t>
              <w:tab/>
            </w:r>
            <w:r>
              <w:rPr>
                <w:spacing w:val="-3"/>
                <w:w w:val="105"/>
              </w:rPr>
              <w:t>12</w:t>
            </w:r>
          </w:hyperlink>
        </w:p>
        <w:p>
          <w:pPr>
            <w:pStyle w:val="TOC2"/>
            <w:tabs>
              <w:tab w:pos="8734" w:val="right" w:leader="none"/>
            </w:tabs>
          </w:pPr>
          <w:hyperlink w:history="true" w:anchor="_TOC_250039">
            <w:r>
              <w:rPr>
                <w:w w:val="105"/>
              </w:rPr>
              <w:t>Objetivos</w:t>
              <w:tab/>
            </w:r>
            <w:r>
              <w:rPr>
                <w:spacing w:val="-3"/>
                <w:w w:val="105"/>
              </w:rPr>
              <w:t>15</w:t>
            </w:r>
          </w:hyperlink>
        </w:p>
        <w:p>
          <w:pPr>
            <w:pStyle w:val="TOC2"/>
            <w:tabs>
              <w:tab w:pos="8734" w:val="right" w:leader="none"/>
            </w:tabs>
            <w:spacing w:before="16"/>
          </w:pPr>
          <w:hyperlink w:history="true" w:anchor="_TOC_250038">
            <w:r>
              <w:rPr>
                <w:w w:val="105"/>
              </w:rPr>
              <w:t>Justificación</w:t>
              <w:tab/>
            </w:r>
            <w:r>
              <w:rPr>
                <w:spacing w:val="-3"/>
                <w:w w:val="105"/>
              </w:rPr>
              <w:t>16</w:t>
            </w:r>
          </w:hyperlink>
        </w:p>
        <w:p>
          <w:pPr>
            <w:pStyle w:val="TOC2"/>
            <w:tabs>
              <w:tab w:pos="8734" w:val="right" w:leader="none"/>
            </w:tabs>
          </w:pPr>
          <w:hyperlink w:history="true" w:anchor="_TOC_250037">
            <w:r>
              <w:rPr>
                <w:w w:val="105"/>
              </w:rPr>
              <w:t>Antecedentes</w:t>
              <w:tab/>
            </w:r>
            <w:r>
              <w:rPr>
                <w:spacing w:val="-3"/>
                <w:w w:val="105"/>
              </w:rPr>
              <w:t>18</w:t>
            </w:r>
          </w:hyperlink>
        </w:p>
        <w:p>
          <w:pPr>
            <w:pStyle w:val="TOC2"/>
            <w:tabs>
              <w:tab w:pos="8734" w:val="right" w:leader="none"/>
            </w:tabs>
          </w:pPr>
          <w:hyperlink w:history="true" w:anchor="_TOC_250036">
            <w:r>
              <w:rPr>
                <w:w w:val="105"/>
              </w:rPr>
              <w:t>Marco</w:t>
            </w:r>
            <w:r>
              <w:rPr>
                <w:spacing w:val="-6"/>
                <w:w w:val="105"/>
              </w:rPr>
              <w:t> </w:t>
            </w:r>
            <w:r>
              <w:rPr>
                <w:w w:val="105"/>
              </w:rPr>
              <w:t>normativo</w:t>
              <w:tab/>
            </w:r>
            <w:r>
              <w:rPr>
                <w:spacing w:val="-3"/>
                <w:w w:val="105"/>
              </w:rPr>
              <w:t>20</w:t>
            </w:r>
          </w:hyperlink>
        </w:p>
        <w:p>
          <w:pPr>
            <w:pStyle w:val="TOC1"/>
          </w:pPr>
          <w:hyperlink w:history="true" w:anchor="_TOC_250035">
            <w:r>
              <w:rPr>
                <w:w w:val="105"/>
              </w:rPr>
              <w:t>CAPÍTULO I. MARCO TEÓRICO</w:t>
            </w:r>
          </w:hyperlink>
        </w:p>
        <w:p>
          <w:pPr>
            <w:pStyle w:val="TOC3"/>
            <w:numPr>
              <w:ilvl w:val="1"/>
              <w:numId w:val="1"/>
            </w:numPr>
            <w:tabs>
              <w:tab w:pos="976" w:val="left" w:leader="none"/>
              <w:tab w:pos="8475" w:val="left" w:leader="none"/>
            </w:tabs>
            <w:spacing w:line="240" w:lineRule="auto" w:before="9" w:after="0"/>
            <w:ind w:left="975" w:right="0" w:hanging="396"/>
            <w:jc w:val="left"/>
            <w:rPr>
              <w:b w:val="0"/>
            </w:rPr>
          </w:pPr>
          <w:hyperlink w:history="true" w:anchor="_TOC_250034">
            <w:r>
              <w:rPr>
                <w:w w:val="105"/>
              </w:rPr>
              <w:t>Envejecimiento y</w:t>
            </w:r>
            <w:r>
              <w:rPr>
                <w:spacing w:val="-16"/>
                <w:w w:val="105"/>
              </w:rPr>
              <w:t> </w:t>
            </w:r>
            <w:r>
              <w:rPr>
                <w:w w:val="105"/>
              </w:rPr>
              <w:t>adultos</w:t>
            </w:r>
            <w:r>
              <w:rPr>
                <w:spacing w:val="-9"/>
                <w:w w:val="105"/>
              </w:rPr>
              <w:t> </w:t>
            </w:r>
            <w:r>
              <w:rPr>
                <w:w w:val="105"/>
              </w:rPr>
              <w:t>mayores</w:t>
            </w:r>
            <w:r>
              <w:rPr>
                <w:b w:val="0"/>
                <w:w w:val="105"/>
              </w:rPr>
              <w:tab/>
            </w:r>
            <w:r>
              <w:rPr>
                <w:b w:val="0"/>
                <w:spacing w:val="-3"/>
                <w:w w:val="105"/>
              </w:rPr>
              <w:t>25</w:t>
            </w:r>
          </w:hyperlink>
        </w:p>
        <w:p>
          <w:pPr>
            <w:pStyle w:val="TOC4"/>
            <w:numPr>
              <w:ilvl w:val="2"/>
              <w:numId w:val="1"/>
            </w:numPr>
            <w:tabs>
              <w:tab w:pos="1330" w:val="left" w:leader="none"/>
              <w:tab w:pos="8475" w:val="left" w:leader="none"/>
            </w:tabs>
            <w:spacing w:line="274" w:lineRule="exact" w:before="6" w:after="0"/>
            <w:ind w:left="1329" w:right="0" w:hanging="721"/>
            <w:jc w:val="left"/>
            <w:rPr>
              <w:i w:val="0"/>
            </w:rPr>
          </w:pPr>
          <w:hyperlink w:history="true" w:anchor="_TOC_250033">
            <w:r>
              <w:rPr>
                <w:i/>
                <w:w w:val="105"/>
                <w:position w:val="1"/>
              </w:rPr>
              <w:t>Envejecimiento</w:t>
            </w:r>
            <w:r>
              <w:rPr>
                <w:i w:val="0"/>
                <w:w w:val="105"/>
              </w:rPr>
              <w:tab/>
            </w:r>
            <w:r>
              <w:rPr>
                <w:i w:val="0"/>
                <w:spacing w:val="-3"/>
                <w:w w:val="105"/>
              </w:rPr>
              <w:t>25</w:t>
            </w:r>
          </w:hyperlink>
        </w:p>
        <w:p>
          <w:pPr>
            <w:pStyle w:val="TOC4"/>
            <w:numPr>
              <w:ilvl w:val="2"/>
              <w:numId w:val="1"/>
            </w:numPr>
            <w:tabs>
              <w:tab w:pos="1330" w:val="left" w:leader="none"/>
              <w:tab w:pos="8475" w:val="left" w:leader="none"/>
            </w:tabs>
            <w:spacing w:line="274" w:lineRule="exact" w:before="0" w:after="0"/>
            <w:ind w:left="1329" w:right="0" w:hanging="721"/>
            <w:jc w:val="left"/>
            <w:rPr>
              <w:i w:val="0"/>
            </w:rPr>
          </w:pPr>
          <w:hyperlink w:history="true" w:anchor="_TOC_250032">
            <w:r>
              <w:rPr>
                <w:i/>
                <w:w w:val="105"/>
                <w:position w:val="1"/>
              </w:rPr>
              <w:t>Implicaciones y retos </w:t>
            </w:r>
            <w:r>
              <w:rPr>
                <w:i/>
                <w:spacing w:val="2"/>
                <w:w w:val="105"/>
                <w:position w:val="1"/>
              </w:rPr>
              <w:t>del</w:t>
            </w:r>
            <w:r>
              <w:rPr>
                <w:i/>
                <w:spacing w:val="-42"/>
                <w:w w:val="105"/>
                <w:position w:val="1"/>
              </w:rPr>
              <w:t> </w:t>
            </w:r>
            <w:r>
              <w:rPr>
                <w:i/>
                <w:w w:val="105"/>
                <w:position w:val="1"/>
              </w:rPr>
              <w:t>envejecimiento</w:t>
            </w:r>
            <w:r>
              <w:rPr>
                <w:i/>
                <w:spacing w:val="-9"/>
                <w:w w:val="105"/>
                <w:position w:val="1"/>
              </w:rPr>
              <w:t> </w:t>
            </w:r>
            <w:r>
              <w:rPr>
                <w:i/>
                <w:w w:val="105"/>
                <w:position w:val="1"/>
              </w:rPr>
              <w:t>poblacional</w:t>
            </w:r>
            <w:r>
              <w:rPr>
                <w:i w:val="0"/>
                <w:w w:val="105"/>
              </w:rPr>
              <w:tab/>
            </w:r>
            <w:r>
              <w:rPr>
                <w:i w:val="0"/>
                <w:spacing w:val="-3"/>
                <w:w w:val="105"/>
              </w:rPr>
              <w:t>27</w:t>
            </w:r>
          </w:hyperlink>
        </w:p>
        <w:p>
          <w:pPr>
            <w:pStyle w:val="TOC4"/>
            <w:numPr>
              <w:ilvl w:val="2"/>
              <w:numId w:val="1"/>
            </w:numPr>
            <w:tabs>
              <w:tab w:pos="1330" w:val="left" w:leader="none"/>
              <w:tab w:pos="8475" w:val="left" w:leader="none"/>
            </w:tabs>
            <w:spacing w:line="274" w:lineRule="exact" w:before="0" w:after="0"/>
            <w:ind w:left="1329" w:right="0" w:hanging="721"/>
            <w:jc w:val="left"/>
            <w:rPr>
              <w:i w:val="0"/>
            </w:rPr>
          </w:pPr>
          <w:r>
            <w:rPr>
              <w:i/>
              <w:w w:val="105"/>
              <w:position w:val="1"/>
            </w:rPr>
            <w:t>Teorías de análisis del envejecimiento y</w:t>
          </w:r>
          <w:r>
            <w:rPr>
              <w:i/>
              <w:spacing w:val="-27"/>
              <w:w w:val="105"/>
              <w:position w:val="1"/>
            </w:rPr>
            <w:t> </w:t>
          </w:r>
          <w:r>
            <w:rPr>
              <w:i/>
              <w:w w:val="105"/>
              <w:position w:val="1"/>
            </w:rPr>
            <w:t>la</w:t>
          </w:r>
          <w:r>
            <w:rPr>
              <w:i/>
              <w:spacing w:val="-13"/>
              <w:w w:val="105"/>
              <w:position w:val="1"/>
            </w:rPr>
            <w:t> </w:t>
          </w:r>
          <w:r>
            <w:rPr>
              <w:i/>
              <w:w w:val="105"/>
              <w:position w:val="1"/>
            </w:rPr>
            <w:t>vejez</w:t>
          </w:r>
          <w:r>
            <w:rPr>
              <w:i w:val="0"/>
              <w:w w:val="105"/>
            </w:rPr>
            <w:tab/>
          </w:r>
          <w:r>
            <w:rPr>
              <w:i w:val="0"/>
              <w:spacing w:val="-3"/>
              <w:w w:val="105"/>
            </w:rPr>
            <w:t>31</w:t>
          </w:r>
        </w:p>
        <w:p>
          <w:pPr>
            <w:pStyle w:val="TOC3"/>
            <w:numPr>
              <w:ilvl w:val="1"/>
              <w:numId w:val="2"/>
            </w:numPr>
            <w:tabs>
              <w:tab w:pos="1012" w:val="left" w:leader="none"/>
              <w:tab w:pos="8734" w:val="right" w:leader="none"/>
            </w:tabs>
            <w:spacing w:line="264" w:lineRule="exact" w:before="290" w:after="0"/>
            <w:ind w:left="1011" w:right="0" w:hanging="403"/>
            <w:jc w:val="left"/>
            <w:rPr>
              <w:b w:val="0"/>
            </w:rPr>
          </w:pPr>
          <w:hyperlink w:history="true" w:anchor="_TOC_250031">
            <w:r>
              <w:rPr>
                <w:w w:val="105"/>
              </w:rPr>
              <w:t>Transición</w:t>
            </w:r>
            <w:r>
              <w:rPr>
                <w:spacing w:val="-5"/>
                <w:w w:val="105"/>
              </w:rPr>
              <w:t> </w:t>
            </w:r>
            <w:r>
              <w:rPr>
                <w:w w:val="105"/>
              </w:rPr>
              <w:t>demográfica</w:t>
            </w:r>
            <w:r>
              <w:rPr>
                <w:b w:val="0"/>
                <w:w w:val="105"/>
              </w:rPr>
              <w:tab/>
            </w:r>
            <w:r>
              <w:rPr>
                <w:b w:val="0"/>
                <w:spacing w:val="-3"/>
                <w:w w:val="105"/>
              </w:rPr>
              <w:t>31</w:t>
            </w:r>
          </w:hyperlink>
        </w:p>
        <w:p>
          <w:pPr>
            <w:pStyle w:val="TOC4"/>
            <w:numPr>
              <w:ilvl w:val="2"/>
              <w:numId w:val="2"/>
            </w:numPr>
            <w:tabs>
              <w:tab w:pos="1330" w:val="left" w:leader="none"/>
              <w:tab w:pos="8734" w:val="right" w:leader="none"/>
            </w:tabs>
            <w:spacing w:line="274" w:lineRule="exact" w:before="0" w:after="0"/>
            <w:ind w:left="1329" w:right="0" w:hanging="721"/>
            <w:jc w:val="left"/>
            <w:rPr>
              <w:i w:val="0"/>
            </w:rPr>
          </w:pPr>
          <w:hyperlink w:history="true" w:anchor="_TOC_250030">
            <w:r>
              <w:rPr>
                <w:i/>
                <w:w w:val="105"/>
                <w:position w:val="1"/>
              </w:rPr>
              <w:t>Transición demográfica</w:t>
            </w:r>
            <w:r>
              <w:rPr>
                <w:i/>
                <w:spacing w:val="1"/>
                <w:w w:val="105"/>
                <w:position w:val="1"/>
              </w:rPr>
              <w:t> </w:t>
            </w:r>
            <w:r>
              <w:rPr>
                <w:i/>
                <w:w w:val="105"/>
                <w:position w:val="1"/>
              </w:rPr>
              <w:t>en</w:t>
            </w:r>
            <w:r>
              <w:rPr>
                <w:i/>
                <w:spacing w:val="-6"/>
                <w:w w:val="105"/>
                <w:position w:val="1"/>
              </w:rPr>
              <w:t> </w:t>
            </w:r>
            <w:r>
              <w:rPr>
                <w:i/>
                <w:w w:val="105"/>
                <w:position w:val="1"/>
              </w:rPr>
              <w:t>México</w:t>
            </w:r>
            <w:r>
              <w:rPr>
                <w:i w:val="0"/>
                <w:w w:val="105"/>
              </w:rPr>
              <w:tab/>
            </w:r>
            <w:r>
              <w:rPr>
                <w:i w:val="0"/>
                <w:spacing w:val="-3"/>
                <w:w w:val="105"/>
              </w:rPr>
              <w:t>33</w:t>
            </w:r>
          </w:hyperlink>
        </w:p>
        <w:p>
          <w:pPr>
            <w:pStyle w:val="TOC3"/>
            <w:numPr>
              <w:ilvl w:val="1"/>
              <w:numId w:val="2"/>
            </w:numPr>
            <w:tabs>
              <w:tab w:pos="1012" w:val="left" w:leader="none"/>
              <w:tab w:pos="8734" w:val="right" w:leader="none"/>
            </w:tabs>
            <w:spacing w:line="264" w:lineRule="exact" w:before="290" w:after="0"/>
            <w:ind w:left="1011" w:right="0" w:hanging="403"/>
            <w:jc w:val="left"/>
            <w:rPr>
              <w:b w:val="0"/>
            </w:rPr>
          </w:pPr>
          <w:hyperlink w:history="true" w:anchor="_TOC_250029">
            <w:r>
              <w:rPr>
                <w:w w:val="105"/>
              </w:rPr>
              <w:t>Análisis</w:t>
            </w:r>
            <w:r>
              <w:rPr>
                <w:spacing w:val="1"/>
                <w:w w:val="105"/>
              </w:rPr>
              <w:t> </w:t>
            </w:r>
            <w:r>
              <w:rPr>
                <w:w w:val="105"/>
              </w:rPr>
              <w:t>espacial</w:t>
            </w:r>
            <w:r>
              <w:rPr>
                <w:b w:val="0"/>
                <w:w w:val="105"/>
              </w:rPr>
              <w:tab/>
            </w:r>
            <w:r>
              <w:rPr>
                <w:b w:val="0"/>
                <w:spacing w:val="-3"/>
                <w:w w:val="105"/>
              </w:rPr>
              <w:t>35</w:t>
            </w:r>
          </w:hyperlink>
        </w:p>
        <w:p>
          <w:pPr>
            <w:pStyle w:val="TOC4"/>
            <w:numPr>
              <w:ilvl w:val="2"/>
              <w:numId w:val="2"/>
            </w:numPr>
            <w:tabs>
              <w:tab w:pos="1330" w:val="left" w:leader="none"/>
              <w:tab w:pos="8734" w:val="right" w:leader="none"/>
            </w:tabs>
            <w:spacing w:line="274" w:lineRule="exact" w:before="0" w:after="0"/>
            <w:ind w:left="1329" w:right="0" w:hanging="721"/>
            <w:jc w:val="left"/>
            <w:rPr>
              <w:i w:val="0"/>
            </w:rPr>
          </w:pPr>
          <w:r>
            <w:rPr>
              <w:i/>
              <w:w w:val="105"/>
              <w:position w:val="1"/>
            </w:rPr>
            <w:t>Herramientas para el</w:t>
          </w:r>
          <w:r>
            <w:rPr>
              <w:i/>
              <w:spacing w:val="1"/>
              <w:w w:val="105"/>
              <w:position w:val="1"/>
            </w:rPr>
            <w:t> </w:t>
          </w:r>
          <w:r>
            <w:rPr>
              <w:i/>
              <w:w w:val="105"/>
              <w:position w:val="1"/>
            </w:rPr>
            <w:t>análisis</w:t>
          </w:r>
          <w:r>
            <w:rPr>
              <w:i/>
              <w:spacing w:val="-1"/>
              <w:w w:val="105"/>
              <w:position w:val="1"/>
            </w:rPr>
            <w:t> </w:t>
          </w:r>
          <w:r>
            <w:rPr>
              <w:i/>
              <w:w w:val="105"/>
              <w:position w:val="1"/>
            </w:rPr>
            <w:t>espacial</w:t>
          </w:r>
          <w:r>
            <w:rPr>
              <w:i w:val="0"/>
              <w:w w:val="105"/>
            </w:rPr>
            <w:tab/>
          </w:r>
          <w:r>
            <w:rPr>
              <w:i w:val="0"/>
              <w:spacing w:val="-3"/>
              <w:w w:val="105"/>
            </w:rPr>
            <w:t>36</w:t>
          </w:r>
        </w:p>
        <w:p>
          <w:pPr>
            <w:pStyle w:val="TOC4"/>
            <w:numPr>
              <w:ilvl w:val="2"/>
              <w:numId w:val="2"/>
            </w:numPr>
            <w:tabs>
              <w:tab w:pos="1330" w:val="left" w:leader="none"/>
              <w:tab w:pos="8734" w:val="right" w:leader="none"/>
            </w:tabs>
            <w:spacing w:line="274" w:lineRule="exact" w:before="6" w:after="0"/>
            <w:ind w:left="1329" w:right="0" w:hanging="721"/>
            <w:jc w:val="left"/>
            <w:rPr>
              <w:i w:val="0"/>
            </w:rPr>
          </w:pPr>
          <w:hyperlink w:history="true" w:anchor="_TOC_250028">
            <w:r>
              <w:rPr>
                <w:i/>
                <w:w w:val="105"/>
                <w:position w:val="1"/>
              </w:rPr>
              <w:t>Análisis socioespacial</w:t>
            </w:r>
            <w:r>
              <w:rPr>
                <w:i w:val="0"/>
                <w:w w:val="105"/>
              </w:rPr>
              <w:tab/>
            </w:r>
            <w:r>
              <w:rPr>
                <w:i w:val="0"/>
                <w:spacing w:val="-3"/>
                <w:w w:val="105"/>
              </w:rPr>
              <w:t>38</w:t>
            </w:r>
          </w:hyperlink>
        </w:p>
        <w:p>
          <w:pPr>
            <w:pStyle w:val="TOC4"/>
            <w:numPr>
              <w:ilvl w:val="2"/>
              <w:numId w:val="2"/>
            </w:numPr>
            <w:tabs>
              <w:tab w:pos="1330" w:val="left" w:leader="none"/>
              <w:tab w:pos="8734" w:val="right" w:leader="none"/>
            </w:tabs>
            <w:spacing w:line="274" w:lineRule="exact" w:before="0" w:after="0"/>
            <w:ind w:left="1329" w:right="0" w:hanging="721"/>
            <w:jc w:val="left"/>
            <w:rPr>
              <w:i w:val="0"/>
            </w:rPr>
          </w:pPr>
          <w:hyperlink w:history="true" w:anchor="_TOC_250027">
            <w:r>
              <w:rPr>
                <w:i/>
                <w:w w:val="105"/>
                <w:position w:val="1"/>
              </w:rPr>
              <w:t>Conceptos</w:t>
            </w:r>
            <w:r>
              <w:rPr>
                <w:i/>
                <w:spacing w:val="-1"/>
                <w:w w:val="105"/>
                <w:position w:val="1"/>
              </w:rPr>
              <w:t> </w:t>
            </w:r>
            <w:r>
              <w:rPr>
                <w:i/>
                <w:w w:val="105"/>
                <w:position w:val="1"/>
              </w:rPr>
              <w:t>teóricos</w:t>
            </w:r>
            <w:r>
              <w:rPr>
                <w:i/>
                <w:spacing w:val="-1"/>
                <w:w w:val="105"/>
                <w:position w:val="1"/>
              </w:rPr>
              <w:t> </w:t>
            </w:r>
            <w:r>
              <w:rPr>
                <w:i/>
                <w:w w:val="105"/>
                <w:position w:val="1"/>
              </w:rPr>
              <w:t>fundamentales</w:t>
            </w:r>
            <w:r>
              <w:rPr>
                <w:i w:val="0"/>
                <w:w w:val="105"/>
              </w:rPr>
              <w:tab/>
            </w:r>
            <w:r>
              <w:rPr>
                <w:i w:val="0"/>
                <w:spacing w:val="-3"/>
                <w:w w:val="105"/>
              </w:rPr>
              <w:t>38</w:t>
            </w:r>
          </w:hyperlink>
        </w:p>
        <w:p>
          <w:pPr>
            <w:pStyle w:val="TOC3"/>
            <w:numPr>
              <w:ilvl w:val="1"/>
              <w:numId w:val="2"/>
            </w:numPr>
            <w:tabs>
              <w:tab w:pos="1012" w:val="left" w:leader="none"/>
              <w:tab w:pos="8734" w:val="right" w:leader="none"/>
            </w:tabs>
            <w:spacing w:line="264" w:lineRule="exact" w:before="290" w:after="0"/>
            <w:ind w:left="1011" w:right="0" w:hanging="403"/>
            <w:jc w:val="left"/>
            <w:rPr>
              <w:b w:val="0"/>
            </w:rPr>
          </w:pPr>
          <w:r>
            <w:rPr>
              <w:w w:val="105"/>
            </w:rPr>
            <w:t>Sistemas </w:t>
          </w:r>
          <w:r>
            <w:rPr>
              <w:spacing w:val="2"/>
              <w:w w:val="105"/>
            </w:rPr>
            <w:t>de</w:t>
          </w:r>
          <w:r>
            <w:rPr>
              <w:spacing w:val="-6"/>
              <w:w w:val="105"/>
            </w:rPr>
            <w:t> </w:t>
          </w:r>
          <w:r>
            <w:rPr>
              <w:w w:val="105"/>
            </w:rPr>
            <w:t>información</w:t>
          </w:r>
          <w:r>
            <w:rPr>
              <w:spacing w:val="-6"/>
              <w:w w:val="105"/>
            </w:rPr>
            <w:t> </w:t>
          </w:r>
          <w:r>
            <w:rPr>
              <w:w w:val="105"/>
            </w:rPr>
            <w:t>geográfica</w:t>
          </w:r>
          <w:r>
            <w:rPr>
              <w:b w:val="0"/>
              <w:w w:val="105"/>
            </w:rPr>
            <w:tab/>
          </w:r>
          <w:r>
            <w:rPr>
              <w:b w:val="0"/>
              <w:spacing w:val="-3"/>
              <w:w w:val="105"/>
            </w:rPr>
            <w:t>40</w:t>
          </w:r>
        </w:p>
        <w:p>
          <w:pPr>
            <w:pStyle w:val="TOC4"/>
            <w:numPr>
              <w:ilvl w:val="2"/>
              <w:numId w:val="2"/>
            </w:numPr>
            <w:tabs>
              <w:tab w:pos="1330" w:val="left" w:leader="none"/>
              <w:tab w:pos="8734" w:val="right" w:leader="none"/>
            </w:tabs>
            <w:spacing w:line="274" w:lineRule="exact" w:before="0" w:after="0"/>
            <w:ind w:left="1329" w:right="0" w:hanging="721"/>
            <w:jc w:val="left"/>
            <w:rPr>
              <w:i w:val="0"/>
            </w:rPr>
          </w:pPr>
          <w:r>
            <w:rPr>
              <w:i/>
              <w:w w:val="105"/>
              <w:position w:val="1"/>
            </w:rPr>
            <w:t>Definición de</w:t>
          </w:r>
          <w:r>
            <w:rPr>
              <w:i/>
              <w:spacing w:val="2"/>
              <w:w w:val="105"/>
              <w:position w:val="1"/>
            </w:rPr>
            <w:t> </w:t>
          </w:r>
          <w:r>
            <w:rPr>
              <w:i/>
              <w:w w:val="105"/>
              <w:position w:val="1"/>
            </w:rPr>
            <w:t>los SIG</w:t>
          </w:r>
          <w:r>
            <w:rPr>
              <w:i w:val="0"/>
              <w:w w:val="105"/>
            </w:rPr>
            <w:tab/>
          </w:r>
          <w:r>
            <w:rPr>
              <w:i w:val="0"/>
              <w:spacing w:val="-3"/>
              <w:w w:val="105"/>
            </w:rPr>
            <w:t>40</w:t>
          </w:r>
        </w:p>
        <w:p>
          <w:pPr>
            <w:pStyle w:val="TOC4"/>
            <w:numPr>
              <w:ilvl w:val="2"/>
              <w:numId w:val="2"/>
            </w:numPr>
            <w:tabs>
              <w:tab w:pos="1330" w:val="left" w:leader="none"/>
              <w:tab w:pos="8734" w:val="right" w:leader="none"/>
            </w:tabs>
            <w:spacing w:line="240" w:lineRule="auto" w:before="0" w:after="0"/>
            <w:ind w:left="1329" w:right="0" w:hanging="721"/>
            <w:jc w:val="left"/>
            <w:rPr>
              <w:i w:val="0"/>
            </w:rPr>
          </w:pPr>
          <w:hyperlink w:history="true" w:anchor="_TOC_250026">
            <w:r>
              <w:rPr>
                <w:i/>
                <w:w w:val="105"/>
                <w:position w:val="1"/>
              </w:rPr>
              <w:t>Funciones de</w:t>
            </w:r>
            <w:r>
              <w:rPr>
                <w:i/>
                <w:spacing w:val="8"/>
                <w:w w:val="105"/>
                <w:position w:val="1"/>
              </w:rPr>
              <w:t> </w:t>
            </w:r>
            <w:r>
              <w:rPr>
                <w:i/>
                <w:w w:val="105"/>
                <w:position w:val="1"/>
              </w:rPr>
              <w:t>los SIG</w:t>
            </w:r>
            <w:r>
              <w:rPr>
                <w:i w:val="0"/>
                <w:w w:val="105"/>
              </w:rPr>
              <w:tab/>
            </w:r>
            <w:r>
              <w:rPr>
                <w:i w:val="0"/>
                <w:spacing w:val="-3"/>
                <w:w w:val="105"/>
              </w:rPr>
              <w:t>42</w:t>
            </w:r>
          </w:hyperlink>
        </w:p>
        <w:p>
          <w:pPr>
            <w:pStyle w:val="TOC4"/>
            <w:numPr>
              <w:ilvl w:val="2"/>
              <w:numId w:val="2"/>
            </w:numPr>
            <w:tabs>
              <w:tab w:pos="1330" w:val="left" w:leader="none"/>
              <w:tab w:pos="8734" w:val="right" w:leader="none"/>
            </w:tabs>
            <w:spacing w:line="274" w:lineRule="exact" w:before="6" w:after="0"/>
            <w:ind w:left="1329" w:right="0" w:hanging="721"/>
            <w:jc w:val="left"/>
            <w:rPr>
              <w:i w:val="0"/>
            </w:rPr>
          </w:pPr>
          <w:hyperlink w:history="true" w:anchor="_TOC_250025">
            <w:r>
              <w:rPr>
                <w:i/>
                <w:w w:val="105"/>
                <w:position w:val="1"/>
              </w:rPr>
              <w:t>Componentes de</w:t>
            </w:r>
            <w:r>
              <w:rPr>
                <w:i/>
                <w:spacing w:val="1"/>
                <w:w w:val="105"/>
                <w:position w:val="1"/>
              </w:rPr>
              <w:t> </w:t>
            </w:r>
            <w:r>
              <w:rPr>
                <w:i/>
                <w:w w:val="105"/>
                <w:position w:val="1"/>
              </w:rPr>
              <w:t>un</w:t>
            </w:r>
            <w:r>
              <w:rPr>
                <w:i/>
                <w:spacing w:val="1"/>
                <w:w w:val="105"/>
                <w:position w:val="1"/>
              </w:rPr>
              <w:t> </w:t>
            </w:r>
            <w:r>
              <w:rPr>
                <w:i/>
                <w:w w:val="105"/>
                <w:position w:val="1"/>
              </w:rPr>
              <w:t>SIG</w:t>
            </w:r>
            <w:r>
              <w:rPr>
                <w:i w:val="0"/>
                <w:w w:val="105"/>
              </w:rPr>
              <w:tab/>
            </w:r>
            <w:r>
              <w:rPr>
                <w:i w:val="0"/>
                <w:spacing w:val="-3"/>
                <w:w w:val="105"/>
              </w:rPr>
              <w:t>43</w:t>
            </w:r>
          </w:hyperlink>
        </w:p>
        <w:p>
          <w:pPr>
            <w:pStyle w:val="TOC4"/>
            <w:numPr>
              <w:ilvl w:val="2"/>
              <w:numId w:val="2"/>
            </w:numPr>
            <w:tabs>
              <w:tab w:pos="1330" w:val="left" w:leader="none"/>
              <w:tab w:pos="8734" w:val="right" w:leader="none"/>
            </w:tabs>
            <w:spacing w:line="274" w:lineRule="exact" w:before="0" w:after="0"/>
            <w:ind w:left="1329" w:right="0" w:hanging="721"/>
            <w:jc w:val="left"/>
            <w:rPr>
              <w:i w:val="0"/>
            </w:rPr>
          </w:pPr>
          <w:hyperlink w:history="true" w:anchor="_TOC_250024">
            <w:r>
              <w:rPr>
                <w:i/>
                <w:w w:val="105"/>
                <w:position w:val="1"/>
              </w:rPr>
              <w:t>Base</w:t>
            </w:r>
            <w:r>
              <w:rPr>
                <w:i/>
                <w:spacing w:val="1"/>
                <w:w w:val="105"/>
                <w:position w:val="1"/>
              </w:rPr>
              <w:t> </w:t>
            </w:r>
            <w:r>
              <w:rPr>
                <w:i/>
                <w:w w:val="105"/>
                <w:position w:val="1"/>
              </w:rPr>
              <w:t>de</w:t>
            </w:r>
            <w:r>
              <w:rPr>
                <w:i/>
                <w:spacing w:val="1"/>
                <w:w w:val="105"/>
                <w:position w:val="1"/>
              </w:rPr>
              <w:t> </w:t>
            </w:r>
            <w:r>
              <w:rPr>
                <w:i/>
                <w:w w:val="105"/>
                <w:position w:val="1"/>
              </w:rPr>
              <w:t>datos</w:t>
            </w:r>
            <w:r>
              <w:rPr>
                <w:i w:val="0"/>
                <w:w w:val="105"/>
              </w:rPr>
              <w:tab/>
            </w:r>
            <w:r>
              <w:rPr>
                <w:i w:val="0"/>
                <w:spacing w:val="-3"/>
                <w:w w:val="105"/>
              </w:rPr>
              <w:t>44</w:t>
            </w:r>
          </w:hyperlink>
        </w:p>
        <w:p>
          <w:pPr>
            <w:pStyle w:val="TOC1"/>
          </w:pPr>
          <w:r>
            <w:rPr>
              <w:w w:val="105"/>
            </w:rPr>
            <w:t>CAPITULO II. METODOLOGÍA</w:t>
          </w:r>
        </w:p>
        <w:p>
          <w:pPr>
            <w:pStyle w:val="TOC3"/>
            <w:numPr>
              <w:ilvl w:val="1"/>
              <w:numId w:val="3"/>
            </w:numPr>
            <w:tabs>
              <w:tab w:pos="1012" w:val="left" w:leader="none"/>
              <w:tab w:pos="8734" w:val="right" w:leader="none"/>
            </w:tabs>
            <w:spacing w:line="240" w:lineRule="auto" w:before="282" w:after="0"/>
            <w:ind w:left="1011" w:right="0" w:hanging="403"/>
            <w:jc w:val="left"/>
            <w:rPr>
              <w:b w:val="0"/>
            </w:rPr>
          </w:pPr>
          <w:hyperlink w:history="true" w:anchor="_TOC_250023">
            <w:r>
              <w:rPr>
                <w:w w:val="105"/>
              </w:rPr>
              <w:t>Universo</w:t>
            </w:r>
            <w:r>
              <w:rPr>
                <w:spacing w:val="-5"/>
                <w:w w:val="105"/>
              </w:rPr>
              <w:t> </w:t>
            </w:r>
            <w:r>
              <w:rPr>
                <w:spacing w:val="2"/>
                <w:w w:val="105"/>
              </w:rPr>
              <w:t>de</w:t>
            </w:r>
            <w:r>
              <w:rPr>
                <w:spacing w:val="-6"/>
                <w:w w:val="105"/>
              </w:rPr>
              <w:t> </w:t>
            </w:r>
            <w:r>
              <w:rPr>
                <w:w w:val="105"/>
              </w:rPr>
              <w:t>trabajo</w:t>
            </w:r>
            <w:r>
              <w:rPr>
                <w:b w:val="0"/>
                <w:w w:val="105"/>
              </w:rPr>
              <w:tab/>
            </w:r>
            <w:r>
              <w:rPr>
                <w:b w:val="0"/>
                <w:spacing w:val="-3"/>
                <w:w w:val="105"/>
              </w:rPr>
              <w:t>47</w:t>
            </w:r>
          </w:hyperlink>
        </w:p>
        <w:p>
          <w:pPr>
            <w:pStyle w:val="TOC3"/>
            <w:numPr>
              <w:ilvl w:val="1"/>
              <w:numId w:val="3"/>
            </w:numPr>
            <w:tabs>
              <w:tab w:pos="1012" w:val="left" w:leader="none"/>
              <w:tab w:pos="8734" w:val="right" w:leader="none"/>
            </w:tabs>
            <w:spacing w:line="264" w:lineRule="exact" w:before="16" w:after="0"/>
            <w:ind w:left="1011" w:right="0" w:hanging="403"/>
            <w:jc w:val="left"/>
            <w:rPr>
              <w:b w:val="0"/>
            </w:rPr>
          </w:pPr>
          <w:hyperlink w:history="true" w:anchor="_TOC_250022">
            <w:r>
              <w:rPr>
                <w:w w:val="105"/>
              </w:rPr>
              <w:t>Variables</w:t>
            </w:r>
            <w:r>
              <w:rPr>
                <w:spacing w:val="1"/>
                <w:w w:val="105"/>
              </w:rPr>
              <w:t> </w:t>
            </w:r>
            <w:r>
              <w:rPr>
                <w:w w:val="105"/>
              </w:rPr>
              <w:t>e</w:t>
            </w:r>
            <w:r>
              <w:rPr>
                <w:spacing w:val="1"/>
                <w:w w:val="105"/>
              </w:rPr>
              <w:t> </w:t>
            </w:r>
            <w:r>
              <w:rPr>
                <w:w w:val="105"/>
              </w:rPr>
              <w:t>indicadores</w:t>
            </w:r>
            <w:r>
              <w:rPr>
                <w:b w:val="0"/>
                <w:w w:val="105"/>
              </w:rPr>
              <w:tab/>
            </w:r>
            <w:r>
              <w:rPr>
                <w:b w:val="0"/>
                <w:spacing w:val="-3"/>
                <w:w w:val="105"/>
              </w:rPr>
              <w:t>49</w:t>
            </w:r>
          </w:hyperlink>
        </w:p>
        <w:p>
          <w:pPr>
            <w:pStyle w:val="TOC6"/>
            <w:numPr>
              <w:ilvl w:val="2"/>
              <w:numId w:val="3"/>
            </w:numPr>
            <w:tabs>
              <w:tab w:pos="1336" w:val="left" w:leader="none"/>
              <w:tab w:pos="8734" w:val="right" w:leader="none"/>
            </w:tabs>
            <w:spacing w:line="274" w:lineRule="exact" w:before="0" w:after="0"/>
            <w:ind w:left="1335" w:right="0" w:hanging="597"/>
            <w:jc w:val="left"/>
            <w:rPr>
              <w:i w:val="0"/>
            </w:rPr>
          </w:pPr>
          <w:hyperlink w:history="true" w:anchor="_TOC_250021">
            <w:r>
              <w:rPr>
                <w:i/>
                <w:w w:val="105"/>
                <w:position w:val="1"/>
              </w:rPr>
              <w:t>Fórmulas para el cálculo</w:t>
            </w:r>
            <w:r>
              <w:rPr>
                <w:i/>
                <w:spacing w:val="-6"/>
                <w:w w:val="105"/>
                <w:position w:val="1"/>
              </w:rPr>
              <w:t> </w:t>
            </w:r>
            <w:r>
              <w:rPr>
                <w:i/>
                <w:w w:val="105"/>
                <w:position w:val="1"/>
              </w:rPr>
              <w:t>de</w:t>
            </w:r>
            <w:r>
              <w:rPr>
                <w:i/>
                <w:spacing w:val="7"/>
                <w:w w:val="105"/>
                <w:position w:val="1"/>
              </w:rPr>
              <w:t> </w:t>
            </w:r>
            <w:r>
              <w:rPr>
                <w:i/>
                <w:w w:val="105"/>
                <w:position w:val="1"/>
              </w:rPr>
              <w:t>indicadores</w:t>
            </w:r>
            <w:r>
              <w:rPr>
                <w:i w:val="0"/>
                <w:w w:val="105"/>
              </w:rPr>
              <w:tab/>
            </w:r>
            <w:r>
              <w:rPr>
                <w:i w:val="0"/>
                <w:spacing w:val="-3"/>
                <w:w w:val="105"/>
              </w:rPr>
              <w:t>49</w:t>
            </w:r>
          </w:hyperlink>
        </w:p>
        <w:p>
          <w:pPr>
            <w:pStyle w:val="TOC3"/>
            <w:numPr>
              <w:ilvl w:val="1"/>
              <w:numId w:val="3"/>
            </w:numPr>
            <w:tabs>
              <w:tab w:pos="1012" w:val="left" w:leader="none"/>
              <w:tab w:pos="8734" w:val="right" w:leader="none"/>
            </w:tabs>
            <w:spacing w:line="240" w:lineRule="auto" w:before="9" w:after="0"/>
            <w:ind w:left="1011" w:right="0" w:hanging="403"/>
            <w:jc w:val="left"/>
            <w:rPr>
              <w:b w:val="0"/>
            </w:rPr>
          </w:pPr>
          <w:hyperlink w:history="true" w:anchor="_TOC_250020">
            <w:r>
              <w:rPr>
                <w:w w:val="105"/>
              </w:rPr>
              <w:t>Tipo</w:t>
            </w:r>
            <w:r>
              <w:rPr>
                <w:spacing w:val="-5"/>
                <w:w w:val="105"/>
              </w:rPr>
              <w:t> </w:t>
            </w:r>
            <w:r>
              <w:rPr>
                <w:w w:val="105"/>
              </w:rPr>
              <w:t>de</w:t>
            </w:r>
            <w:r>
              <w:rPr>
                <w:spacing w:val="1"/>
                <w:w w:val="105"/>
              </w:rPr>
              <w:t> </w:t>
            </w:r>
            <w:r>
              <w:rPr>
                <w:w w:val="105"/>
              </w:rPr>
              <w:t>investigación</w:t>
            </w:r>
            <w:r>
              <w:rPr>
                <w:b w:val="0"/>
                <w:w w:val="105"/>
              </w:rPr>
              <w:tab/>
            </w:r>
            <w:r>
              <w:rPr>
                <w:b w:val="0"/>
                <w:spacing w:val="-3"/>
                <w:w w:val="105"/>
              </w:rPr>
              <w:t>51</w:t>
            </w:r>
          </w:hyperlink>
        </w:p>
        <w:p>
          <w:pPr>
            <w:pStyle w:val="TOC3"/>
            <w:numPr>
              <w:ilvl w:val="1"/>
              <w:numId w:val="3"/>
            </w:numPr>
            <w:tabs>
              <w:tab w:pos="1012" w:val="left" w:leader="none"/>
              <w:tab w:pos="8734" w:val="right" w:leader="none"/>
            </w:tabs>
            <w:spacing w:line="240" w:lineRule="auto" w:before="16" w:after="0"/>
            <w:ind w:left="1011" w:right="0" w:hanging="403"/>
            <w:jc w:val="left"/>
            <w:rPr>
              <w:b w:val="0"/>
            </w:rPr>
          </w:pPr>
          <w:hyperlink w:history="true" w:anchor="_TOC_250019">
            <w:r>
              <w:rPr>
                <w:w w:val="105"/>
              </w:rPr>
              <w:t>Esquema</w:t>
            </w:r>
            <w:r>
              <w:rPr>
                <w:spacing w:val="1"/>
                <w:w w:val="105"/>
              </w:rPr>
              <w:t> </w:t>
            </w:r>
            <w:r>
              <w:rPr>
                <w:w w:val="105"/>
              </w:rPr>
              <w:t>metodológico</w:t>
            </w:r>
            <w:r>
              <w:rPr>
                <w:b w:val="0"/>
                <w:w w:val="105"/>
              </w:rPr>
              <w:tab/>
            </w:r>
            <w:r>
              <w:rPr>
                <w:b w:val="0"/>
                <w:spacing w:val="-3"/>
                <w:w w:val="105"/>
              </w:rPr>
              <w:t>51</w:t>
            </w:r>
          </w:hyperlink>
        </w:p>
        <w:p>
          <w:pPr>
            <w:pStyle w:val="TOC3"/>
            <w:numPr>
              <w:ilvl w:val="1"/>
              <w:numId w:val="3"/>
            </w:numPr>
            <w:tabs>
              <w:tab w:pos="1012" w:val="left" w:leader="none"/>
              <w:tab w:pos="8734" w:val="right" w:leader="none"/>
            </w:tabs>
            <w:spacing w:line="240" w:lineRule="auto" w:before="9" w:after="0"/>
            <w:ind w:left="1011" w:right="0" w:hanging="403"/>
            <w:jc w:val="left"/>
            <w:rPr>
              <w:b w:val="0"/>
            </w:rPr>
          </w:pPr>
          <w:hyperlink w:history="true" w:anchor="_TOC_250018">
            <w:r>
              <w:rPr>
                <w:w w:val="105"/>
              </w:rPr>
              <w:t>Modelo</w:t>
            </w:r>
            <w:r>
              <w:rPr>
                <w:spacing w:val="-5"/>
                <w:w w:val="105"/>
              </w:rPr>
              <w:t> </w:t>
            </w:r>
            <w:r>
              <w:rPr>
                <w:w w:val="105"/>
              </w:rPr>
              <w:t>lógico</w:t>
            </w:r>
            <w:r>
              <w:rPr>
                <w:b w:val="0"/>
                <w:w w:val="105"/>
              </w:rPr>
              <w:tab/>
            </w:r>
            <w:r>
              <w:rPr>
                <w:b w:val="0"/>
                <w:spacing w:val="-3"/>
                <w:w w:val="105"/>
              </w:rPr>
              <w:t>54</w:t>
            </w:r>
          </w:hyperlink>
        </w:p>
        <w:p>
          <w:pPr>
            <w:pStyle w:val="TOC3"/>
            <w:numPr>
              <w:ilvl w:val="1"/>
              <w:numId w:val="3"/>
            </w:numPr>
            <w:tabs>
              <w:tab w:pos="1012" w:val="left" w:leader="none"/>
              <w:tab w:pos="8734" w:val="right" w:leader="none"/>
            </w:tabs>
            <w:spacing w:line="240" w:lineRule="auto" w:before="9" w:after="0"/>
            <w:ind w:left="1011" w:right="0" w:hanging="403"/>
            <w:jc w:val="left"/>
            <w:rPr>
              <w:b w:val="0"/>
            </w:rPr>
          </w:pPr>
          <w:hyperlink w:history="true" w:anchor="_TOC_250017">
            <w:r>
              <w:rPr>
                <w:w w:val="105"/>
              </w:rPr>
              <w:t>Técnicas </w:t>
            </w:r>
            <w:r>
              <w:rPr>
                <w:spacing w:val="2"/>
                <w:w w:val="105"/>
              </w:rPr>
              <w:t>de </w:t>
            </w:r>
            <w:r>
              <w:rPr>
                <w:w w:val="105"/>
              </w:rPr>
              <w:t>correlación y análisis de</w:t>
            </w:r>
            <w:r>
              <w:rPr>
                <w:spacing w:val="-25"/>
                <w:w w:val="105"/>
              </w:rPr>
              <w:t> </w:t>
            </w:r>
            <w:r>
              <w:rPr>
                <w:w w:val="105"/>
              </w:rPr>
              <w:t>datos</w:t>
            </w:r>
            <w:r>
              <w:rPr>
                <w:spacing w:val="-2"/>
                <w:w w:val="105"/>
              </w:rPr>
              <w:t> </w:t>
            </w:r>
            <w:r>
              <w:rPr>
                <w:w w:val="105"/>
              </w:rPr>
              <w:t>espaciales</w:t>
            </w:r>
            <w:r>
              <w:rPr>
                <w:b w:val="0"/>
                <w:w w:val="105"/>
              </w:rPr>
              <w:tab/>
            </w:r>
            <w:r>
              <w:rPr>
                <w:b w:val="0"/>
                <w:spacing w:val="-3"/>
                <w:w w:val="105"/>
              </w:rPr>
              <w:t>60</w:t>
            </w:r>
          </w:hyperlink>
        </w:p>
        <w:p>
          <w:pPr>
            <w:pStyle w:val="TOC3"/>
            <w:numPr>
              <w:ilvl w:val="1"/>
              <w:numId w:val="3"/>
            </w:numPr>
            <w:tabs>
              <w:tab w:pos="1012" w:val="left" w:leader="none"/>
              <w:tab w:pos="8734" w:val="right" w:leader="none"/>
            </w:tabs>
            <w:spacing w:line="264" w:lineRule="exact" w:before="16" w:after="0"/>
            <w:ind w:left="1011" w:right="0" w:hanging="403"/>
            <w:jc w:val="left"/>
            <w:rPr>
              <w:b w:val="0"/>
            </w:rPr>
          </w:pPr>
          <w:hyperlink w:history="true" w:anchor="_TOC_250016">
            <w:r>
              <w:rPr>
                <w:w w:val="105"/>
              </w:rPr>
              <w:t>Análisis por Índice</w:t>
            </w:r>
            <w:r>
              <w:rPr>
                <w:spacing w:val="-8"/>
                <w:w w:val="105"/>
              </w:rPr>
              <w:t> </w:t>
            </w:r>
            <w:r>
              <w:rPr>
                <w:w w:val="105"/>
              </w:rPr>
              <w:t>de</w:t>
            </w:r>
            <w:r>
              <w:rPr>
                <w:spacing w:val="1"/>
                <w:w w:val="105"/>
              </w:rPr>
              <w:t> </w:t>
            </w:r>
            <w:r>
              <w:rPr>
                <w:w w:val="105"/>
              </w:rPr>
              <w:t>Saaty</w:t>
            </w:r>
            <w:r>
              <w:rPr>
                <w:b w:val="0"/>
                <w:w w:val="105"/>
              </w:rPr>
              <w:tab/>
            </w:r>
            <w:r>
              <w:rPr>
                <w:b w:val="0"/>
                <w:spacing w:val="-3"/>
                <w:w w:val="105"/>
              </w:rPr>
              <w:t>60</w:t>
            </w:r>
          </w:hyperlink>
        </w:p>
        <w:p>
          <w:pPr>
            <w:pStyle w:val="TOC6"/>
            <w:numPr>
              <w:ilvl w:val="2"/>
              <w:numId w:val="3"/>
            </w:numPr>
            <w:tabs>
              <w:tab w:pos="1336" w:val="left" w:leader="none"/>
              <w:tab w:pos="8734" w:val="right" w:leader="none"/>
            </w:tabs>
            <w:spacing w:line="274" w:lineRule="exact" w:before="0" w:after="0"/>
            <w:ind w:left="1335" w:right="0" w:hanging="597"/>
            <w:jc w:val="left"/>
            <w:rPr>
              <w:i w:val="0"/>
            </w:rPr>
          </w:pPr>
          <w:hyperlink w:history="true" w:anchor="_TOC_250015">
            <w:r>
              <w:rPr>
                <w:i/>
                <w:w w:val="105"/>
                <w:position w:val="1"/>
              </w:rPr>
              <w:t>Aplicación del análisis por índice</w:t>
            </w:r>
            <w:r>
              <w:rPr>
                <w:i/>
                <w:spacing w:val="4"/>
                <w:w w:val="105"/>
                <w:position w:val="1"/>
              </w:rPr>
              <w:t> </w:t>
            </w:r>
            <w:r>
              <w:rPr>
                <w:i/>
                <w:w w:val="105"/>
                <w:position w:val="1"/>
              </w:rPr>
              <w:t>de</w:t>
            </w:r>
            <w:r>
              <w:rPr>
                <w:i/>
                <w:spacing w:val="-7"/>
                <w:w w:val="105"/>
                <w:position w:val="1"/>
              </w:rPr>
              <w:t> </w:t>
            </w:r>
            <w:r>
              <w:rPr>
                <w:i/>
                <w:w w:val="105"/>
                <w:position w:val="1"/>
              </w:rPr>
              <w:t>Saaty</w:t>
            </w:r>
            <w:r>
              <w:rPr>
                <w:i w:val="0"/>
                <w:w w:val="105"/>
              </w:rPr>
              <w:tab/>
            </w:r>
            <w:r>
              <w:rPr>
                <w:i w:val="0"/>
                <w:spacing w:val="-3"/>
                <w:w w:val="105"/>
              </w:rPr>
              <w:t>61</w:t>
            </w:r>
          </w:hyperlink>
        </w:p>
        <w:p>
          <w:pPr>
            <w:pStyle w:val="TOC3"/>
            <w:numPr>
              <w:ilvl w:val="1"/>
              <w:numId w:val="3"/>
            </w:numPr>
            <w:tabs>
              <w:tab w:pos="1012" w:val="left" w:leader="none"/>
              <w:tab w:pos="8734" w:val="right" w:leader="none"/>
            </w:tabs>
            <w:spacing w:line="240" w:lineRule="auto" w:before="9" w:after="0"/>
            <w:ind w:left="1011" w:right="0" w:hanging="403"/>
            <w:jc w:val="left"/>
            <w:rPr>
              <w:b w:val="0"/>
            </w:rPr>
          </w:pPr>
          <w:r>
            <w:rPr>
              <w:w w:val="105"/>
            </w:rPr>
            <w:t>Análisis por</w:t>
          </w:r>
          <w:r>
            <w:rPr>
              <w:spacing w:val="-10"/>
              <w:w w:val="105"/>
            </w:rPr>
            <w:t> </w:t>
          </w:r>
          <w:r>
            <w:rPr>
              <w:w w:val="105"/>
            </w:rPr>
            <w:t>Componente</w:t>
          </w:r>
          <w:r>
            <w:rPr>
              <w:spacing w:val="-7"/>
              <w:w w:val="105"/>
            </w:rPr>
            <w:t> </w:t>
          </w:r>
          <w:r>
            <w:rPr>
              <w:w w:val="105"/>
            </w:rPr>
            <w:t>principales</w:t>
          </w:r>
          <w:r>
            <w:rPr>
              <w:b w:val="0"/>
              <w:w w:val="105"/>
            </w:rPr>
            <w:tab/>
          </w:r>
          <w:r>
            <w:rPr>
              <w:b w:val="0"/>
              <w:spacing w:val="-3"/>
              <w:w w:val="105"/>
            </w:rPr>
            <w:t>64</w:t>
          </w:r>
        </w:p>
        <w:p>
          <w:pPr>
            <w:pStyle w:val="TOC6"/>
            <w:numPr>
              <w:ilvl w:val="2"/>
              <w:numId w:val="3"/>
            </w:numPr>
            <w:tabs>
              <w:tab w:pos="1246" w:val="left" w:leader="none"/>
              <w:tab w:pos="8734" w:val="right" w:leader="none"/>
            </w:tabs>
            <w:spacing w:line="240" w:lineRule="auto" w:before="6" w:after="0"/>
            <w:ind w:left="1245" w:right="0" w:hanging="536"/>
            <w:jc w:val="left"/>
            <w:rPr>
              <w:i w:val="0"/>
            </w:rPr>
          </w:pPr>
          <w:hyperlink w:history="true" w:anchor="_TOC_250014">
            <w:r>
              <w:rPr>
                <w:i/>
                <w:w w:val="105"/>
                <w:position w:val="1"/>
              </w:rPr>
              <w:t>Aplicación del análisis por</w:t>
            </w:r>
            <w:r>
              <w:rPr>
                <w:i/>
                <w:spacing w:val="-2"/>
                <w:w w:val="105"/>
                <w:position w:val="1"/>
              </w:rPr>
              <w:t> </w:t>
            </w:r>
            <w:r>
              <w:rPr>
                <w:i/>
                <w:w w:val="105"/>
                <w:position w:val="1"/>
              </w:rPr>
              <w:t>componentes</w:t>
            </w:r>
            <w:r>
              <w:rPr>
                <w:i/>
                <w:spacing w:val="4"/>
                <w:w w:val="105"/>
                <w:position w:val="1"/>
              </w:rPr>
              <w:t> </w:t>
            </w:r>
            <w:r>
              <w:rPr>
                <w:i/>
                <w:w w:val="105"/>
                <w:position w:val="1"/>
              </w:rPr>
              <w:t>principales</w:t>
            </w:r>
            <w:r>
              <w:rPr>
                <w:i w:val="0"/>
                <w:w w:val="105"/>
              </w:rPr>
              <w:tab/>
            </w:r>
            <w:r>
              <w:rPr>
                <w:i w:val="0"/>
                <w:spacing w:val="-3"/>
                <w:w w:val="105"/>
              </w:rPr>
              <w:t>65</w:t>
            </w:r>
          </w:hyperlink>
        </w:p>
        <w:p>
          <w:pPr>
            <w:pStyle w:val="TOC1"/>
            <w:spacing w:before="282"/>
            <w:ind w:right="0"/>
          </w:pPr>
          <w:r>
            <w:rPr>
              <w:w w:val="105"/>
            </w:rPr>
            <w:t>CAPITULO III. CARACTERIZACION DEL AREA DE ESTUDIO</w:t>
          </w:r>
        </w:p>
        <w:p>
          <w:pPr>
            <w:pStyle w:val="TOC3"/>
            <w:numPr>
              <w:ilvl w:val="1"/>
              <w:numId w:val="4"/>
            </w:numPr>
            <w:tabs>
              <w:tab w:pos="955" w:val="left" w:leader="none"/>
              <w:tab w:pos="8734" w:val="right" w:leader="none"/>
            </w:tabs>
            <w:spacing w:line="264" w:lineRule="exact" w:before="219" w:after="0"/>
            <w:ind w:left="954" w:right="0" w:hanging="396"/>
            <w:jc w:val="left"/>
            <w:rPr>
              <w:b w:val="0"/>
            </w:rPr>
          </w:pPr>
          <w:r>
            <w:rPr>
              <w:w w:val="105"/>
            </w:rPr>
            <w:t>Características</w:t>
          </w:r>
          <w:r>
            <w:rPr>
              <w:spacing w:val="-6"/>
              <w:w w:val="105"/>
            </w:rPr>
            <w:t> </w:t>
          </w:r>
          <w:r>
            <w:rPr>
              <w:w w:val="105"/>
            </w:rPr>
            <w:t>físico-geográficos</w:t>
          </w:r>
          <w:r>
            <w:rPr>
              <w:b w:val="0"/>
              <w:w w:val="105"/>
            </w:rPr>
            <w:tab/>
          </w:r>
          <w:r>
            <w:rPr>
              <w:b w:val="0"/>
              <w:spacing w:val="-3"/>
              <w:w w:val="105"/>
            </w:rPr>
            <w:t>70</w:t>
          </w:r>
        </w:p>
        <w:p>
          <w:pPr>
            <w:pStyle w:val="TOC7"/>
            <w:numPr>
              <w:ilvl w:val="2"/>
              <w:numId w:val="4"/>
            </w:numPr>
            <w:tabs>
              <w:tab w:pos="1350" w:val="left" w:leader="none"/>
              <w:tab w:pos="8734" w:val="right" w:leader="none"/>
            </w:tabs>
            <w:spacing w:line="274" w:lineRule="exact" w:before="0" w:after="0"/>
            <w:ind w:left="1349" w:right="0" w:hanging="597"/>
            <w:jc w:val="left"/>
            <w:rPr>
              <w:b w:val="0"/>
              <w:i w:val="0"/>
              <w:sz w:val="23"/>
            </w:rPr>
          </w:pPr>
          <w:hyperlink w:history="true" w:anchor="_TOC_250013">
            <w:r>
              <w:rPr>
                <w:b w:val="0"/>
                <w:i/>
                <w:w w:val="105"/>
                <w:position w:val="1"/>
                <w:sz w:val="23"/>
              </w:rPr>
              <w:t>Geología</w:t>
            </w:r>
            <w:r>
              <w:rPr>
                <w:b w:val="0"/>
                <w:i w:val="0"/>
                <w:w w:val="105"/>
                <w:sz w:val="23"/>
              </w:rPr>
              <w:tab/>
            </w:r>
            <w:r>
              <w:rPr>
                <w:b w:val="0"/>
                <w:i w:val="0"/>
                <w:spacing w:val="-3"/>
                <w:w w:val="105"/>
                <w:sz w:val="23"/>
              </w:rPr>
              <w:t>70</w:t>
            </w:r>
          </w:hyperlink>
        </w:p>
        <w:p>
          <w:pPr>
            <w:pStyle w:val="TOC6"/>
            <w:numPr>
              <w:ilvl w:val="2"/>
              <w:numId w:val="4"/>
            </w:numPr>
            <w:tabs>
              <w:tab w:pos="1357" w:val="left" w:leader="none"/>
              <w:tab w:pos="8734" w:val="right" w:leader="none"/>
            </w:tabs>
            <w:spacing w:line="240" w:lineRule="auto" w:before="6" w:after="0"/>
            <w:ind w:left="1356" w:right="0" w:hanging="604"/>
            <w:jc w:val="left"/>
            <w:rPr>
              <w:i w:val="0"/>
            </w:rPr>
          </w:pPr>
          <w:hyperlink w:history="true" w:anchor="_TOC_250012">
            <w:r>
              <w:rPr>
                <w:i/>
                <w:w w:val="105"/>
                <w:position w:val="1"/>
              </w:rPr>
              <w:t>Tipos de</w:t>
            </w:r>
            <w:r>
              <w:rPr>
                <w:i/>
                <w:spacing w:val="-6"/>
                <w:w w:val="105"/>
                <w:position w:val="1"/>
              </w:rPr>
              <w:t> </w:t>
            </w:r>
            <w:r>
              <w:rPr>
                <w:i/>
                <w:w w:val="105"/>
                <w:position w:val="1"/>
              </w:rPr>
              <w:t>suelo</w:t>
            </w:r>
            <w:r>
              <w:rPr>
                <w:i w:val="0"/>
                <w:w w:val="105"/>
              </w:rPr>
              <w:tab/>
            </w:r>
            <w:r>
              <w:rPr>
                <w:i w:val="0"/>
                <w:spacing w:val="-3"/>
                <w:w w:val="105"/>
              </w:rPr>
              <w:t>72</w:t>
            </w:r>
          </w:hyperlink>
        </w:p>
        <w:p>
          <w:pPr>
            <w:pStyle w:val="TOC3"/>
            <w:numPr>
              <w:ilvl w:val="1"/>
              <w:numId w:val="4"/>
            </w:numPr>
            <w:tabs>
              <w:tab w:pos="955" w:val="left" w:leader="none"/>
              <w:tab w:pos="8734" w:val="right" w:leader="none"/>
            </w:tabs>
            <w:spacing w:line="240" w:lineRule="auto" w:before="283" w:after="0"/>
            <w:ind w:left="954" w:right="0" w:hanging="396"/>
            <w:jc w:val="left"/>
            <w:rPr>
              <w:b w:val="0"/>
            </w:rPr>
          </w:pPr>
          <w:hyperlink w:history="true" w:anchor="_TOC_250011">
            <w:r>
              <w:rPr>
                <w:w w:val="105"/>
              </w:rPr>
              <w:t>Características</w:t>
            </w:r>
            <w:r>
              <w:rPr>
                <w:spacing w:val="-6"/>
                <w:w w:val="105"/>
              </w:rPr>
              <w:t> </w:t>
            </w:r>
            <w:r>
              <w:rPr>
                <w:w w:val="105"/>
              </w:rPr>
              <w:t>sociales</w:t>
            </w:r>
            <w:r>
              <w:rPr>
                <w:b w:val="0"/>
                <w:w w:val="105"/>
              </w:rPr>
              <w:tab/>
            </w:r>
            <w:r>
              <w:rPr>
                <w:b w:val="0"/>
                <w:spacing w:val="-3"/>
                <w:w w:val="105"/>
              </w:rPr>
              <w:t>75</w:t>
            </w:r>
          </w:hyperlink>
        </w:p>
        <w:p>
          <w:pPr>
            <w:pStyle w:val="TOC5"/>
            <w:numPr>
              <w:ilvl w:val="2"/>
              <w:numId w:val="4"/>
            </w:numPr>
            <w:tabs>
              <w:tab w:pos="1285" w:val="left" w:leader="none"/>
              <w:tab w:pos="8734" w:val="right" w:leader="none"/>
            </w:tabs>
            <w:spacing w:line="274" w:lineRule="exact" w:before="6" w:after="0"/>
            <w:ind w:left="1284" w:right="0" w:hanging="597"/>
            <w:jc w:val="left"/>
            <w:rPr>
              <w:i w:val="0"/>
            </w:rPr>
          </w:pPr>
          <w:hyperlink w:history="true" w:anchor="_TOC_250010">
            <w:r>
              <w:rPr>
                <w:i/>
                <w:w w:val="105"/>
                <w:position w:val="1"/>
              </w:rPr>
              <w:t>Población</w:t>
            </w:r>
            <w:r>
              <w:rPr>
                <w:i/>
                <w:spacing w:val="1"/>
                <w:w w:val="105"/>
                <w:position w:val="1"/>
              </w:rPr>
              <w:t> </w:t>
            </w:r>
            <w:r>
              <w:rPr>
                <w:i/>
                <w:w w:val="105"/>
                <w:position w:val="1"/>
              </w:rPr>
              <w:t>total</w:t>
            </w:r>
            <w:r>
              <w:rPr>
                <w:i w:val="0"/>
                <w:w w:val="105"/>
              </w:rPr>
              <w:tab/>
            </w:r>
            <w:r>
              <w:rPr>
                <w:i w:val="0"/>
                <w:spacing w:val="-3"/>
                <w:w w:val="105"/>
              </w:rPr>
              <w:t>75</w:t>
            </w:r>
          </w:hyperlink>
        </w:p>
        <w:p>
          <w:pPr>
            <w:pStyle w:val="TOC5"/>
            <w:numPr>
              <w:ilvl w:val="2"/>
              <w:numId w:val="4"/>
            </w:numPr>
            <w:tabs>
              <w:tab w:pos="1350" w:val="left" w:leader="none"/>
              <w:tab w:pos="8734" w:val="right" w:leader="none"/>
            </w:tabs>
            <w:spacing w:line="274" w:lineRule="exact" w:before="0" w:after="0"/>
            <w:ind w:left="1349" w:right="0" w:hanging="662"/>
            <w:jc w:val="left"/>
            <w:rPr>
              <w:i w:val="0"/>
            </w:rPr>
          </w:pPr>
          <w:hyperlink w:history="true" w:anchor="_TOC_250009">
            <w:r>
              <w:rPr>
                <w:i/>
                <w:w w:val="105"/>
                <w:position w:val="1"/>
              </w:rPr>
              <w:t>Población por grupos</w:t>
            </w:r>
            <w:r>
              <w:rPr>
                <w:i/>
                <w:spacing w:val="4"/>
                <w:w w:val="105"/>
                <w:position w:val="1"/>
              </w:rPr>
              <w:t> </w:t>
            </w:r>
            <w:r>
              <w:rPr>
                <w:i/>
                <w:w w:val="105"/>
                <w:position w:val="1"/>
              </w:rPr>
              <w:t>de</w:t>
            </w:r>
            <w:r>
              <w:rPr>
                <w:i/>
                <w:spacing w:val="1"/>
                <w:w w:val="105"/>
                <w:position w:val="1"/>
              </w:rPr>
              <w:t> </w:t>
            </w:r>
            <w:r>
              <w:rPr>
                <w:i/>
                <w:w w:val="105"/>
                <w:position w:val="1"/>
              </w:rPr>
              <w:t>edad</w:t>
            </w:r>
            <w:r>
              <w:rPr>
                <w:i w:val="0"/>
                <w:w w:val="105"/>
              </w:rPr>
              <w:tab/>
            </w:r>
            <w:r>
              <w:rPr>
                <w:i w:val="0"/>
                <w:spacing w:val="-3"/>
                <w:w w:val="105"/>
              </w:rPr>
              <w:t>76</w:t>
            </w:r>
          </w:hyperlink>
        </w:p>
        <w:p>
          <w:pPr>
            <w:pStyle w:val="TOC5"/>
            <w:numPr>
              <w:ilvl w:val="2"/>
              <w:numId w:val="4"/>
            </w:numPr>
            <w:tabs>
              <w:tab w:pos="1285" w:val="left" w:leader="none"/>
              <w:tab w:pos="8734" w:val="right" w:leader="none"/>
            </w:tabs>
            <w:spacing w:line="274" w:lineRule="exact" w:before="0" w:after="0"/>
            <w:ind w:left="1284" w:right="0" w:hanging="597"/>
            <w:jc w:val="left"/>
            <w:rPr>
              <w:i w:val="0"/>
            </w:rPr>
          </w:pPr>
          <w:hyperlink w:history="true" w:anchor="_TOC_250008">
            <w:r>
              <w:rPr>
                <w:i/>
                <w:w w:val="105"/>
                <w:position w:val="1"/>
              </w:rPr>
              <w:t>Población</w:t>
            </w:r>
            <w:r>
              <w:rPr>
                <w:i/>
                <w:spacing w:val="1"/>
                <w:w w:val="105"/>
                <w:position w:val="1"/>
              </w:rPr>
              <w:t> </w:t>
            </w:r>
            <w:r>
              <w:rPr>
                <w:i/>
                <w:w w:val="105"/>
                <w:position w:val="1"/>
              </w:rPr>
              <w:t>por</w:t>
            </w:r>
            <w:r>
              <w:rPr>
                <w:i/>
                <w:spacing w:val="-4"/>
                <w:w w:val="105"/>
                <w:position w:val="1"/>
              </w:rPr>
              <w:t> </w:t>
            </w:r>
            <w:r>
              <w:rPr>
                <w:i/>
                <w:w w:val="105"/>
                <w:position w:val="1"/>
              </w:rPr>
              <w:t>sexo</w:t>
            </w:r>
            <w:r>
              <w:rPr>
                <w:i w:val="0"/>
                <w:w w:val="105"/>
              </w:rPr>
              <w:tab/>
            </w:r>
            <w:r>
              <w:rPr>
                <w:i w:val="0"/>
                <w:spacing w:val="-3"/>
                <w:w w:val="105"/>
              </w:rPr>
              <w:t>79</w:t>
            </w:r>
          </w:hyperlink>
        </w:p>
        <w:p>
          <w:pPr>
            <w:pStyle w:val="TOC5"/>
            <w:numPr>
              <w:ilvl w:val="2"/>
              <w:numId w:val="4"/>
            </w:numPr>
            <w:tabs>
              <w:tab w:pos="1285" w:val="left" w:leader="none"/>
              <w:tab w:pos="8734" w:val="right" w:leader="none"/>
            </w:tabs>
            <w:spacing w:line="240" w:lineRule="auto" w:before="7" w:after="0"/>
            <w:ind w:left="1284" w:right="0" w:hanging="597"/>
            <w:jc w:val="left"/>
            <w:rPr>
              <w:i w:val="0"/>
            </w:rPr>
          </w:pPr>
          <w:hyperlink w:history="true" w:anchor="_TOC_250007">
            <w:r>
              <w:rPr>
                <w:i/>
                <w:w w:val="105"/>
                <w:position w:val="1"/>
              </w:rPr>
              <w:t>Población de 60 años</w:t>
            </w:r>
            <w:r>
              <w:rPr>
                <w:i/>
                <w:spacing w:val="-3"/>
                <w:w w:val="105"/>
                <w:position w:val="1"/>
              </w:rPr>
              <w:t> </w:t>
            </w:r>
            <w:r>
              <w:rPr>
                <w:i/>
                <w:w w:val="105"/>
                <w:position w:val="1"/>
              </w:rPr>
              <w:t>y más</w:t>
            </w:r>
            <w:r>
              <w:rPr>
                <w:i w:val="0"/>
                <w:w w:val="105"/>
              </w:rPr>
              <w:tab/>
            </w:r>
            <w:r>
              <w:rPr>
                <w:i w:val="0"/>
                <w:spacing w:val="-3"/>
                <w:w w:val="105"/>
              </w:rPr>
              <w:t>80</w:t>
            </w:r>
          </w:hyperlink>
        </w:p>
        <w:p>
          <w:pPr>
            <w:pStyle w:val="TOC3"/>
            <w:numPr>
              <w:ilvl w:val="1"/>
              <w:numId w:val="4"/>
            </w:numPr>
            <w:tabs>
              <w:tab w:pos="955" w:val="left" w:leader="none"/>
              <w:tab w:pos="8734" w:val="right" w:leader="none"/>
            </w:tabs>
            <w:spacing w:line="240" w:lineRule="auto" w:before="282" w:after="0"/>
            <w:ind w:left="954" w:right="0" w:hanging="396"/>
            <w:jc w:val="left"/>
            <w:rPr>
              <w:b w:val="0"/>
            </w:rPr>
          </w:pPr>
          <w:hyperlink w:history="true" w:anchor="_TOC_250006">
            <w:r>
              <w:rPr>
                <w:w w:val="105"/>
              </w:rPr>
              <w:t>Características</w:t>
            </w:r>
            <w:r>
              <w:rPr>
                <w:spacing w:val="-6"/>
                <w:w w:val="105"/>
              </w:rPr>
              <w:t> </w:t>
            </w:r>
            <w:r>
              <w:rPr>
                <w:w w:val="105"/>
              </w:rPr>
              <w:t>económicas</w:t>
            </w:r>
            <w:r>
              <w:rPr>
                <w:b w:val="0"/>
                <w:w w:val="105"/>
              </w:rPr>
              <w:tab/>
            </w:r>
            <w:r>
              <w:rPr>
                <w:b w:val="0"/>
                <w:spacing w:val="-3"/>
                <w:w w:val="105"/>
              </w:rPr>
              <w:t>82</w:t>
            </w:r>
          </w:hyperlink>
        </w:p>
        <w:p>
          <w:pPr>
            <w:pStyle w:val="TOC5"/>
            <w:numPr>
              <w:ilvl w:val="2"/>
              <w:numId w:val="4"/>
            </w:numPr>
            <w:tabs>
              <w:tab w:pos="1285" w:val="left" w:leader="none"/>
              <w:tab w:pos="8734" w:val="right" w:leader="none"/>
            </w:tabs>
            <w:spacing w:line="274" w:lineRule="exact" w:before="6" w:after="0"/>
            <w:ind w:left="1284" w:right="0" w:hanging="597"/>
            <w:jc w:val="left"/>
            <w:rPr>
              <w:i w:val="0"/>
            </w:rPr>
          </w:pPr>
          <w:hyperlink w:history="true" w:anchor="_TOC_250005">
            <w:r>
              <w:rPr>
                <w:i/>
                <w:w w:val="105"/>
                <w:position w:val="1"/>
              </w:rPr>
              <w:t>Población económicamente activa</w:t>
            </w:r>
            <w:r>
              <w:rPr>
                <w:i w:val="0"/>
                <w:w w:val="105"/>
              </w:rPr>
              <w:tab/>
            </w:r>
            <w:r>
              <w:rPr>
                <w:i w:val="0"/>
                <w:spacing w:val="-3"/>
                <w:w w:val="105"/>
              </w:rPr>
              <w:t>82</w:t>
            </w:r>
          </w:hyperlink>
        </w:p>
        <w:p>
          <w:pPr>
            <w:pStyle w:val="TOC5"/>
            <w:numPr>
              <w:ilvl w:val="2"/>
              <w:numId w:val="4"/>
            </w:numPr>
            <w:tabs>
              <w:tab w:pos="1285" w:val="left" w:leader="none"/>
              <w:tab w:pos="8734" w:val="right" w:leader="none"/>
            </w:tabs>
            <w:spacing w:line="274" w:lineRule="exact" w:before="0" w:after="0"/>
            <w:ind w:left="1284" w:right="0" w:hanging="597"/>
            <w:jc w:val="left"/>
            <w:rPr>
              <w:i w:val="0"/>
            </w:rPr>
          </w:pPr>
          <w:hyperlink w:history="true" w:anchor="_TOC_250004">
            <w:r>
              <w:rPr>
                <w:i/>
                <w:w w:val="105"/>
                <w:position w:val="1"/>
              </w:rPr>
              <w:t>Población</w:t>
            </w:r>
            <w:r>
              <w:rPr>
                <w:i/>
                <w:spacing w:val="1"/>
                <w:w w:val="105"/>
                <w:position w:val="1"/>
              </w:rPr>
              <w:t> </w:t>
            </w:r>
            <w:r>
              <w:rPr>
                <w:i/>
                <w:w w:val="105"/>
                <w:position w:val="1"/>
              </w:rPr>
              <w:t>ocupada</w:t>
            </w:r>
            <w:r>
              <w:rPr>
                <w:i w:val="0"/>
                <w:w w:val="105"/>
              </w:rPr>
              <w:tab/>
            </w:r>
            <w:r>
              <w:rPr>
                <w:i w:val="0"/>
                <w:spacing w:val="-3"/>
                <w:w w:val="105"/>
              </w:rPr>
              <w:t>84</w:t>
            </w:r>
          </w:hyperlink>
        </w:p>
        <w:p>
          <w:pPr>
            <w:pStyle w:val="TOC3"/>
            <w:numPr>
              <w:ilvl w:val="1"/>
              <w:numId w:val="4"/>
            </w:numPr>
            <w:tabs>
              <w:tab w:pos="955" w:val="left" w:leader="none"/>
              <w:tab w:pos="8734" w:val="right" w:leader="none"/>
            </w:tabs>
            <w:spacing w:line="264" w:lineRule="exact" w:before="290" w:after="0"/>
            <w:ind w:left="954" w:right="0" w:hanging="396"/>
            <w:jc w:val="left"/>
            <w:rPr>
              <w:b w:val="0"/>
            </w:rPr>
          </w:pPr>
          <w:hyperlink w:history="true" w:anchor="_TOC_250003">
            <w:r>
              <w:rPr>
                <w:w w:val="105"/>
              </w:rPr>
              <w:t>Características</w:t>
            </w:r>
            <w:r>
              <w:rPr>
                <w:spacing w:val="-6"/>
                <w:w w:val="105"/>
              </w:rPr>
              <w:t> </w:t>
            </w:r>
            <w:r>
              <w:rPr>
                <w:w w:val="105"/>
              </w:rPr>
              <w:t>territoriales</w:t>
            </w:r>
            <w:r>
              <w:rPr>
                <w:b w:val="0"/>
                <w:w w:val="105"/>
              </w:rPr>
              <w:tab/>
            </w:r>
            <w:r>
              <w:rPr>
                <w:b w:val="0"/>
                <w:spacing w:val="-3"/>
                <w:w w:val="105"/>
              </w:rPr>
              <w:t>84</w:t>
            </w:r>
          </w:hyperlink>
        </w:p>
        <w:p>
          <w:pPr>
            <w:pStyle w:val="TOC5"/>
            <w:numPr>
              <w:ilvl w:val="2"/>
              <w:numId w:val="4"/>
            </w:numPr>
            <w:tabs>
              <w:tab w:pos="1285" w:val="left" w:leader="none"/>
              <w:tab w:pos="8734" w:val="right" w:leader="none"/>
            </w:tabs>
            <w:spacing w:line="274" w:lineRule="exact" w:before="0" w:after="0"/>
            <w:ind w:left="1284" w:right="0" w:hanging="597"/>
            <w:jc w:val="left"/>
            <w:rPr>
              <w:i w:val="0"/>
            </w:rPr>
          </w:pPr>
          <w:hyperlink w:history="true" w:anchor="_TOC_250002">
            <w:r>
              <w:rPr>
                <w:i/>
                <w:w w:val="105"/>
                <w:position w:val="1"/>
              </w:rPr>
              <w:t>Densidad</w:t>
            </w:r>
            <w:r>
              <w:rPr>
                <w:i/>
                <w:spacing w:val="1"/>
                <w:w w:val="105"/>
                <w:position w:val="1"/>
              </w:rPr>
              <w:t> </w:t>
            </w:r>
            <w:r>
              <w:rPr>
                <w:i/>
                <w:w w:val="105"/>
                <w:position w:val="1"/>
              </w:rPr>
              <w:t>de</w:t>
            </w:r>
            <w:r>
              <w:rPr>
                <w:i/>
                <w:spacing w:val="1"/>
                <w:w w:val="105"/>
                <w:position w:val="1"/>
              </w:rPr>
              <w:t> </w:t>
            </w:r>
            <w:r>
              <w:rPr>
                <w:i/>
                <w:w w:val="105"/>
                <w:position w:val="1"/>
              </w:rPr>
              <w:t>población</w:t>
            </w:r>
            <w:r>
              <w:rPr>
                <w:i w:val="0"/>
                <w:w w:val="105"/>
              </w:rPr>
              <w:tab/>
            </w:r>
            <w:r>
              <w:rPr>
                <w:i w:val="0"/>
                <w:spacing w:val="-3"/>
                <w:w w:val="105"/>
              </w:rPr>
              <w:t>84</w:t>
            </w:r>
          </w:hyperlink>
        </w:p>
        <w:p>
          <w:pPr>
            <w:pStyle w:val="TOC5"/>
            <w:numPr>
              <w:ilvl w:val="2"/>
              <w:numId w:val="4"/>
            </w:numPr>
            <w:tabs>
              <w:tab w:pos="1285" w:val="left" w:leader="none"/>
              <w:tab w:pos="8734" w:val="right" w:leader="none"/>
            </w:tabs>
            <w:spacing w:line="274" w:lineRule="exact" w:before="0" w:after="0"/>
            <w:ind w:left="1284" w:right="0" w:hanging="597"/>
            <w:jc w:val="left"/>
            <w:rPr>
              <w:i w:val="0"/>
            </w:rPr>
          </w:pPr>
          <w:hyperlink w:history="true" w:anchor="_TOC_250001">
            <w:r>
              <w:rPr>
                <w:i/>
                <w:w w:val="105"/>
                <w:position w:val="1"/>
              </w:rPr>
              <w:t>Servicios en</w:t>
            </w:r>
            <w:r>
              <w:rPr>
                <w:i/>
                <w:spacing w:val="15"/>
                <w:w w:val="105"/>
                <w:position w:val="1"/>
              </w:rPr>
              <w:t> </w:t>
            </w:r>
            <w:r>
              <w:rPr>
                <w:i/>
                <w:w w:val="105"/>
                <w:position w:val="1"/>
              </w:rPr>
              <w:t>la</w:t>
            </w:r>
            <w:r>
              <w:rPr>
                <w:i/>
                <w:spacing w:val="-6"/>
                <w:w w:val="105"/>
                <w:position w:val="1"/>
              </w:rPr>
              <w:t> </w:t>
            </w:r>
            <w:r>
              <w:rPr>
                <w:i/>
                <w:w w:val="105"/>
                <w:position w:val="1"/>
              </w:rPr>
              <w:t>vivienda</w:t>
            </w:r>
            <w:r>
              <w:rPr>
                <w:i w:val="0"/>
                <w:w w:val="105"/>
              </w:rPr>
              <w:tab/>
            </w:r>
            <w:r>
              <w:rPr>
                <w:i w:val="0"/>
                <w:spacing w:val="-3"/>
                <w:w w:val="105"/>
              </w:rPr>
              <w:t>85</w:t>
            </w:r>
          </w:hyperlink>
        </w:p>
        <w:p>
          <w:pPr>
            <w:pStyle w:val="TOC3"/>
            <w:numPr>
              <w:ilvl w:val="1"/>
              <w:numId w:val="4"/>
            </w:numPr>
            <w:tabs>
              <w:tab w:pos="955" w:val="left" w:leader="none"/>
              <w:tab w:pos="8734" w:val="right" w:leader="none"/>
            </w:tabs>
            <w:spacing w:line="240" w:lineRule="auto" w:before="290" w:after="0"/>
            <w:ind w:left="954" w:right="0" w:hanging="396"/>
            <w:jc w:val="left"/>
            <w:rPr>
              <w:b w:val="0"/>
            </w:rPr>
          </w:pPr>
          <w:hyperlink w:history="true" w:anchor="_TOC_250000">
            <w:r>
              <w:rPr>
                <w:w w:val="105"/>
              </w:rPr>
              <w:t>Grado</w:t>
            </w:r>
            <w:r>
              <w:rPr>
                <w:spacing w:val="-5"/>
                <w:w w:val="105"/>
              </w:rPr>
              <w:t> </w:t>
            </w:r>
            <w:r>
              <w:rPr>
                <w:spacing w:val="2"/>
                <w:w w:val="105"/>
              </w:rPr>
              <w:t>de</w:t>
            </w:r>
            <w:r>
              <w:rPr>
                <w:spacing w:val="1"/>
                <w:w w:val="105"/>
              </w:rPr>
              <w:t> </w:t>
            </w:r>
            <w:r>
              <w:rPr>
                <w:w w:val="105"/>
              </w:rPr>
              <w:t>marginación</w:t>
            </w:r>
            <w:r>
              <w:rPr>
                <w:b w:val="0"/>
                <w:w w:val="105"/>
              </w:rPr>
              <w:tab/>
            </w:r>
            <w:r>
              <w:rPr>
                <w:b w:val="0"/>
                <w:spacing w:val="-3"/>
                <w:w w:val="105"/>
              </w:rPr>
              <w:t>86</w:t>
            </w:r>
          </w:hyperlink>
        </w:p>
      </w:sdtContent>
    </w:sdt>
    <w:p>
      <w:pPr>
        <w:spacing w:after="0" w:line="240" w:lineRule="auto"/>
        <w:jc w:val="left"/>
        <w:sectPr>
          <w:type w:val="continuous"/>
          <w:pgSz w:w="12240" w:h="15840"/>
          <w:pgMar w:top="1207" w:bottom="1948" w:left="1560" w:right="1580"/>
        </w:sectPr>
      </w:pPr>
    </w:p>
    <w:p>
      <w:pPr>
        <w:pStyle w:val="BodyText"/>
        <w:spacing w:before="3"/>
        <w:rPr>
          <w:sz w:val="25"/>
        </w:rPr>
      </w:pPr>
    </w:p>
    <w:p>
      <w:pPr>
        <w:spacing w:before="0"/>
        <w:ind w:left="248" w:right="0" w:firstLine="0"/>
        <w:jc w:val="left"/>
        <w:rPr>
          <w:b/>
          <w:sz w:val="23"/>
        </w:rPr>
      </w:pPr>
      <w:r>
        <w:rPr>
          <w:b/>
          <w:w w:val="105"/>
          <w:sz w:val="23"/>
        </w:rPr>
        <w:t>CAPITULO IV. RESULTADOS</w:t>
      </w:r>
    </w:p>
    <w:p>
      <w:pPr>
        <w:pStyle w:val="ListParagraph"/>
        <w:numPr>
          <w:ilvl w:val="1"/>
          <w:numId w:val="5"/>
        </w:numPr>
        <w:tabs>
          <w:tab w:pos="955" w:val="left" w:leader="none"/>
        </w:tabs>
        <w:spacing w:line="240" w:lineRule="auto" w:before="9" w:after="0"/>
        <w:ind w:left="954" w:right="0" w:hanging="396"/>
        <w:jc w:val="left"/>
        <w:rPr>
          <w:b/>
          <w:sz w:val="23"/>
        </w:rPr>
      </w:pPr>
      <w:r>
        <w:rPr>
          <w:b/>
          <w:w w:val="105"/>
          <w:sz w:val="23"/>
        </w:rPr>
        <w:t>Localidades urbanas y</w:t>
      </w:r>
      <w:r>
        <w:rPr>
          <w:b/>
          <w:spacing w:val="-44"/>
          <w:w w:val="105"/>
          <w:sz w:val="23"/>
        </w:rPr>
        <w:t> </w:t>
      </w:r>
      <w:r>
        <w:rPr>
          <w:b/>
          <w:w w:val="105"/>
          <w:sz w:val="23"/>
        </w:rPr>
        <w:t>rurales</w:t>
      </w:r>
    </w:p>
    <w:p>
      <w:pPr>
        <w:pStyle w:val="ListParagraph"/>
        <w:numPr>
          <w:ilvl w:val="1"/>
          <w:numId w:val="5"/>
        </w:numPr>
        <w:tabs>
          <w:tab w:pos="955" w:val="left" w:leader="none"/>
        </w:tabs>
        <w:spacing w:line="240" w:lineRule="auto" w:before="9" w:after="0"/>
        <w:ind w:left="954" w:right="0" w:hanging="396"/>
        <w:jc w:val="left"/>
        <w:rPr>
          <w:b/>
          <w:sz w:val="23"/>
        </w:rPr>
      </w:pPr>
      <w:r>
        <w:rPr>
          <w:b/>
          <w:w w:val="105"/>
          <w:sz w:val="23"/>
        </w:rPr>
        <w:t>Características</w:t>
      </w:r>
      <w:r>
        <w:rPr>
          <w:b/>
          <w:spacing w:val="-36"/>
          <w:w w:val="105"/>
          <w:sz w:val="23"/>
        </w:rPr>
        <w:t> </w:t>
      </w:r>
      <w:r>
        <w:rPr>
          <w:b/>
          <w:w w:val="105"/>
          <w:sz w:val="23"/>
        </w:rPr>
        <w:t>sociales</w:t>
      </w:r>
    </w:p>
    <w:p>
      <w:pPr>
        <w:pStyle w:val="ListParagraph"/>
        <w:numPr>
          <w:ilvl w:val="2"/>
          <w:numId w:val="5"/>
        </w:numPr>
        <w:tabs>
          <w:tab w:pos="1294" w:val="left" w:leader="none"/>
        </w:tabs>
        <w:spacing w:line="240" w:lineRule="auto" w:before="9" w:after="0"/>
        <w:ind w:left="1293" w:right="0" w:hanging="606"/>
        <w:jc w:val="left"/>
        <w:rPr>
          <w:i/>
          <w:sz w:val="23"/>
        </w:rPr>
      </w:pPr>
      <w:r>
        <w:rPr>
          <w:i/>
          <w:w w:val="105"/>
          <w:sz w:val="23"/>
        </w:rPr>
        <w:t>Índice de</w:t>
      </w:r>
      <w:r>
        <w:rPr>
          <w:i/>
          <w:spacing w:val="-34"/>
          <w:w w:val="105"/>
          <w:sz w:val="23"/>
        </w:rPr>
        <w:t> </w:t>
      </w:r>
      <w:r>
        <w:rPr>
          <w:i/>
          <w:w w:val="105"/>
          <w:sz w:val="23"/>
        </w:rPr>
        <w:t>envejecimiento</w:t>
      </w:r>
    </w:p>
    <w:p>
      <w:pPr>
        <w:pStyle w:val="ListParagraph"/>
        <w:numPr>
          <w:ilvl w:val="2"/>
          <w:numId w:val="5"/>
        </w:numPr>
        <w:tabs>
          <w:tab w:pos="1285" w:val="left" w:leader="none"/>
        </w:tabs>
        <w:spacing w:line="240" w:lineRule="auto" w:before="9" w:after="0"/>
        <w:ind w:left="1284" w:right="0" w:hanging="597"/>
        <w:jc w:val="left"/>
        <w:rPr>
          <w:i/>
          <w:sz w:val="23"/>
        </w:rPr>
      </w:pPr>
      <w:r>
        <w:rPr>
          <w:i/>
          <w:w w:val="105"/>
          <w:sz w:val="23"/>
        </w:rPr>
        <w:t>Tasa de</w:t>
      </w:r>
      <w:r>
        <w:rPr>
          <w:i/>
          <w:spacing w:val="-26"/>
          <w:w w:val="105"/>
          <w:sz w:val="23"/>
        </w:rPr>
        <w:t> </w:t>
      </w:r>
      <w:r>
        <w:rPr>
          <w:i/>
          <w:w w:val="105"/>
          <w:sz w:val="23"/>
        </w:rPr>
        <w:t>envejecimiento</w:t>
      </w:r>
    </w:p>
    <w:p>
      <w:pPr>
        <w:pStyle w:val="ListParagraph"/>
        <w:numPr>
          <w:ilvl w:val="2"/>
          <w:numId w:val="5"/>
        </w:numPr>
        <w:tabs>
          <w:tab w:pos="1285" w:val="left" w:leader="none"/>
        </w:tabs>
        <w:spacing w:line="240" w:lineRule="auto" w:before="9" w:after="0"/>
        <w:ind w:left="1284" w:right="0" w:hanging="597"/>
        <w:jc w:val="left"/>
        <w:rPr>
          <w:i/>
          <w:sz w:val="23"/>
        </w:rPr>
      </w:pPr>
      <w:r>
        <w:rPr>
          <w:i/>
          <w:w w:val="105"/>
          <w:sz w:val="23"/>
        </w:rPr>
        <w:t>población</w:t>
      </w:r>
      <w:r>
        <w:rPr>
          <w:i/>
          <w:spacing w:val="-16"/>
          <w:w w:val="105"/>
          <w:sz w:val="23"/>
        </w:rPr>
        <w:t> </w:t>
      </w:r>
      <w:r>
        <w:rPr>
          <w:i/>
          <w:w w:val="105"/>
          <w:sz w:val="23"/>
        </w:rPr>
        <w:t>indígena</w:t>
      </w:r>
    </w:p>
    <w:p>
      <w:pPr>
        <w:pStyle w:val="Heading2"/>
        <w:numPr>
          <w:ilvl w:val="1"/>
          <w:numId w:val="5"/>
        </w:numPr>
        <w:tabs>
          <w:tab w:pos="955" w:val="left" w:leader="none"/>
        </w:tabs>
        <w:spacing w:line="240" w:lineRule="auto" w:before="24" w:after="0"/>
        <w:ind w:left="954" w:right="0" w:hanging="396"/>
        <w:jc w:val="left"/>
      </w:pPr>
      <w:r>
        <w:rPr>
          <w:w w:val="105"/>
        </w:rPr>
        <w:t>Características</w:t>
      </w:r>
      <w:r>
        <w:rPr>
          <w:spacing w:val="-34"/>
          <w:w w:val="105"/>
        </w:rPr>
        <w:t> </w:t>
      </w:r>
      <w:r>
        <w:rPr>
          <w:w w:val="105"/>
        </w:rPr>
        <w:t>económicas</w:t>
      </w:r>
    </w:p>
    <w:p>
      <w:pPr>
        <w:pStyle w:val="ListParagraph"/>
        <w:numPr>
          <w:ilvl w:val="2"/>
          <w:numId w:val="5"/>
        </w:numPr>
        <w:tabs>
          <w:tab w:pos="1285" w:val="left" w:leader="none"/>
        </w:tabs>
        <w:spacing w:line="240" w:lineRule="auto" w:before="2" w:after="0"/>
        <w:ind w:left="1284" w:right="0" w:hanging="597"/>
        <w:jc w:val="left"/>
        <w:rPr>
          <w:i/>
          <w:sz w:val="23"/>
        </w:rPr>
      </w:pPr>
      <w:r>
        <w:rPr>
          <w:i/>
          <w:w w:val="105"/>
          <w:sz w:val="23"/>
        </w:rPr>
        <w:t>Tasa de</w:t>
      </w:r>
      <w:r>
        <w:rPr>
          <w:i/>
          <w:spacing w:val="-28"/>
          <w:w w:val="105"/>
          <w:sz w:val="23"/>
        </w:rPr>
        <w:t> </w:t>
      </w:r>
      <w:r>
        <w:rPr>
          <w:i/>
          <w:w w:val="105"/>
          <w:sz w:val="23"/>
        </w:rPr>
        <w:t>beneficiarios</w:t>
      </w:r>
    </w:p>
    <w:p>
      <w:pPr>
        <w:pStyle w:val="ListParagraph"/>
        <w:numPr>
          <w:ilvl w:val="2"/>
          <w:numId w:val="5"/>
        </w:numPr>
        <w:tabs>
          <w:tab w:pos="1285" w:val="left" w:leader="none"/>
        </w:tabs>
        <w:spacing w:line="240" w:lineRule="auto" w:before="9" w:after="0"/>
        <w:ind w:left="1284" w:right="0" w:hanging="597"/>
        <w:jc w:val="left"/>
        <w:rPr>
          <w:i/>
          <w:sz w:val="23"/>
        </w:rPr>
      </w:pPr>
      <w:r>
        <w:rPr>
          <w:i/>
          <w:w w:val="105"/>
          <w:sz w:val="23"/>
        </w:rPr>
        <w:t>Dependencia</w:t>
      </w:r>
      <w:r>
        <w:rPr>
          <w:i/>
          <w:spacing w:val="-25"/>
          <w:w w:val="105"/>
          <w:sz w:val="23"/>
        </w:rPr>
        <w:t> </w:t>
      </w:r>
      <w:r>
        <w:rPr>
          <w:i/>
          <w:w w:val="105"/>
          <w:sz w:val="23"/>
        </w:rPr>
        <w:t>económica</w:t>
      </w:r>
    </w:p>
    <w:p>
      <w:pPr>
        <w:pStyle w:val="Heading2"/>
        <w:numPr>
          <w:ilvl w:val="1"/>
          <w:numId w:val="5"/>
        </w:numPr>
        <w:tabs>
          <w:tab w:pos="1026" w:val="left" w:leader="none"/>
        </w:tabs>
        <w:spacing w:line="240" w:lineRule="auto" w:before="23" w:after="0"/>
        <w:ind w:left="1025" w:right="0" w:hanging="467"/>
        <w:jc w:val="left"/>
      </w:pPr>
      <w:r>
        <w:rPr>
          <w:w w:val="105"/>
        </w:rPr>
        <w:t>Población</w:t>
      </w:r>
      <w:r>
        <w:rPr>
          <w:spacing w:val="-9"/>
          <w:w w:val="105"/>
        </w:rPr>
        <w:t> </w:t>
      </w:r>
      <w:r>
        <w:rPr>
          <w:w w:val="105"/>
        </w:rPr>
        <w:t>de</w:t>
      </w:r>
      <w:r>
        <w:rPr>
          <w:spacing w:val="-10"/>
          <w:w w:val="105"/>
        </w:rPr>
        <w:t> </w:t>
      </w:r>
      <w:r>
        <w:rPr>
          <w:w w:val="105"/>
        </w:rPr>
        <w:t>60</w:t>
      </w:r>
      <w:r>
        <w:rPr>
          <w:spacing w:val="-16"/>
          <w:w w:val="105"/>
        </w:rPr>
        <w:t> </w:t>
      </w:r>
      <w:r>
        <w:rPr>
          <w:w w:val="105"/>
        </w:rPr>
        <w:t>años</w:t>
      </w:r>
      <w:r>
        <w:rPr>
          <w:spacing w:val="-16"/>
          <w:w w:val="105"/>
        </w:rPr>
        <w:t> </w:t>
      </w:r>
      <w:r>
        <w:rPr>
          <w:w w:val="105"/>
        </w:rPr>
        <w:t>y</w:t>
      </w:r>
      <w:r>
        <w:rPr>
          <w:spacing w:val="-10"/>
          <w:w w:val="105"/>
        </w:rPr>
        <w:t> </w:t>
      </w:r>
      <w:r>
        <w:rPr>
          <w:w w:val="105"/>
        </w:rPr>
        <w:t>más</w:t>
      </w:r>
      <w:r>
        <w:rPr>
          <w:spacing w:val="-10"/>
          <w:w w:val="105"/>
        </w:rPr>
        <w:t> </w:t>
      </w:r>
      <w:r>
        <w:rPr>
          <w:w w:val="105"/>
        </w:rPr>
        <w:t>derechohabiente</w:t>
      </w:r>
    </w:p>
    <w:p>
      <w:pPr>
        <w:pStyle w:val="ListParagraph"/>
        <w:numPr>
          <w:ilvl w:val="1"/>
          <w:numId w:val="5"/>
        </w:numPr>
        <w:tabs>
          <w:tab w:pos="955" w:val="left" w:leader="none"/>
        </w:tabs>
        <w:spacing w:line="240" w:lineRule="auto" w:before="9" w:after="0"/>
        <w:ind w:left="954" w:right="0" w:hanging="396"/>
        <w:jc w:val="left"/>
        <w:rPr>
          <w:b/>
          <w:sz w:val="23"/>
        </w:rPr>
      </w:pPr>
      <w:r>
        <w:rPr>
          <w:b/>
          <w:w w:val="105"/>
          <w:sz w:val="23"/>
        </w:rPr>
        <w:t>Morbilidad y</w:t>
      </w:r>
      <w:r>
        <w:rPr>
          <w:b/>
          <w:spacing w:val="-39"/>
          <w:w w:val="105"/>
          <w:sz w:val="23"/>
        </w:rPr>
        <w:t> </w:t>
      </w:r>
      <w:r>
        <w:rPr>
          <w:b/>
          <w:w w:val="105"/>
          <w:sz w:val="23"/>
        </w:rPr>
        <w:t>mortalidad</w:t>
      </w:r>
    </w:p>
    <w:p>
      <w:pPr>
        <w:pStyle w:val="ListParagraph"/>
        <w:numPr>
          <w:ilvl w:val="2"/>
          <w:numId w:val="5"/>
        </w:numPr>
        <w:tabs>
          <w:tab w:pos="1285" w:val="left" w:leader="none"/>
        </w:tabs>
        <w:spacing w:line="240" w:lineRule="auto" w:before="2" w:after="0"/>
        <w:ind w:left="1284" w:right="0" w:hanging="597"/>
        <w:jc w:val="left"/>
        <w:rPr>
          <w:i/>
          <w:sz w:val="23"/>
        </w:rPr>
      </w:pPr>
      <w:r>
        <w:rPr>
          <w:i/>
          <w:w w:val="105"/>
          <w:sz w:val="23"/>
        </w:rPr>
        <w:t>Morbilidad</w:t>
      </w:r>
    </w:p>
    <w:p>
      <w:pPr>
        <w:pStyle w:val="ListParagraph"/>
        <w:numPr>
          <w:ilvl w:val="2"/>
          <w:numId w:val="5"/>
        </w:numPr>
        <w:tabs>
          <w:tab w:pos="1285" w:val="left" w:leader="none"/>
        </w:tabs>
        <w:spacing w:line="240" w:lineRule="auto" w:before="16" w:after="0"/>
        <w:ind w:left="1284" w:right="0" w:hanging="597"/>
        <w:jc w:val="left"/>
        <w:rPr>
          <w:i/>
          <w:sz w:val="23"/>
        </w:rPr>
      </w:pPr>
      <w:r>
        <w:rPr>
          <w:i/>
          <w:w w:val="105"/>
          <w:sz w:val="23"/>
        </w:rPr>
        <w:t>Mortalidad</w:t>
      </w:r>
    </w:p>
    <w:p>
      <w:pPr>
        <w:pStyle w:val="BodyText"/>
        <w:spacing w:before="2"/>
        <w:rPr>
          <w:i/>
          <w:sz w:val="25"/>
        </w:rPr>
      </w:pPr>
    </w:p>
    <w:p>
      <w:pPr>
        <w:pStyle w:val="Heading2"/>
        <w:numPr>
          <w:ilvl w:val="1"/>
          <w:numId w:val="5"/>
        </w:numPr>
        <w:tabs>
          <w:tab w:pos="955" w:val="left" w:leader="none"/>
        </w:tabs>
        <w:spacing w:line="240" w:lineRule="auto" w:before="1" w:after="0"/>
        <w:ind w:left="954" w:right="0" w:hanging="396"/>
        <w:jc w:val="left"/>
      </w:pPr>
      <w:r>
        <w:rPr>
          <w:w w:val="105"/>
        </w:rPr>
        <w:t>Características</w:t>
      </w:r>
      <w:r>
        <w:rPr>
          <w:spacing w:val="-40"/>
          <w:w w:val="105"/>
        </w:rPr>
        <w:t> </w:t>
      </w:r>
      <w:r>
        <w:rPr>
          <w:w w:val="105"/>
        </w:rPr>
        <w:t>territoriales</w:t>
      </w:r>
    </w:p>
    <w:p>
      <w:pPr>
        <w:pStyle w:val="BodyText"/>
        <w:spacing w:before="2"/>
        <w:rPr>
          <w:b/>
          <w:sz w:val="25"/>
        </w:rPr>
      </w:pPr>
    </w:p>
    <w:p>
      <w:pPr>
        <w:pStyle w:val="ListParagraph"/>
        <w:numPr>
          <w:ilvl w:val="1"/>
          <w:numId w:val="5"/>
        </w:numPr>
        <w:tabs>
          <w:tab w:pos="955" w:val="left" w:leader="none"/>
        </w:tabs>
        <w:spacing w:line="240" w:lineRule="auto" w:before="0" w:after="0"/>
        <w:ind w:left="954" w:right="0" w:hanging="396"/>
        <w:jc w:val="left"/>
        <w:rPr>
          <w:b/>
          <w:sz w:val="23"/>
        </w:rPr>
      </w:pPr>
      <w:r>
        <w:rPr>
          <w:b/>
          <w:w w:val="105"/>
          <w:sz w:val="23"/>
        </w:rPr>
        <w:t>Mapa por Índice de</w:t>
      </w:r>
      <w:r>
        <w:rPr>
          <w:b/>
          <w:spacing w:val="-35"/>
          <w:w w:val="105"/>
          <w:sz w:val="23"/>
        </w:rPr>
        <w:t> </w:t>
      </w:r>
      <w:r>
        <w:rPr>
          <w:b/>
          <w:w w:val="105"/>
          <w:sz w:val="23"/>
        </w:rPr>
        <w:t>Saaty</w:t>
      </w:r>
    </w:p>
    <w:p>
      <w:pPr>
        <w:pStyle w:val="BodyText"/>
        <w:spacing w:before="7"/>
        <w:rPr>
          <w:b/>
          <w:sz w:val="24"/>
        </w:rPr>
      </w:pPr>
    </w:p>
    <w:p>
      <w:pPr>
        <w:pStyle w:val="ListParagraph"/>
        <w:numPr>
          <w:ilvl w:val="1"/>
          <w:numId w:val="5"/>
        </w:numPr>
        <w:tabs>
          <w:tab w:pos="955" w:val="left" w:leader="none"/>
        </w:tabs>
        <w:spacing w:line="240" w:lineRule="auto" w:before="0" w:after="0"/>
        <w:ind w:left="954" w:right="0" w:hanging="396"/>
        <w:jc w:val="left"/>
        <w:rPr>
          <w:b/>
          <w:sz w:val="23"/>
        </w:rPr>
      </w:pPr>
      <w:r>
        <w:rPr>
          <w:b/>
          <w:w w:val="105"/>
          <w:sz w:val="23"/>
        </w:rPr>
        <w:t>Mapa</w:t>
      </w:r>
      <w:r>
        <w:rPr>
          <w:b/>
          <w:spacing w:val="-20"/>
          <w:w w:val="105"/>
          <w:sz w:val="23"/>
        </w:rPr>
        <w:t> </w:t>
      </w:r>
      <w:r>
        <w:rPr>
          <w:b/>
          <w:w w:val="105"/>
          <w:sz w:val="23"/>
        </w:rPr>
        <w:t>por</w:t>
      </w:r>
      <w:r>
        <w:rPr>
          <w:b/>
          <w:spacing w:val="-18"/>
          <w:w w:val="105"/>
          <w:sz w:val="23"/>
        </w:rPr>
        <w:t> </w:t>
      </w:r>
      <w:r>
        <w:rPr>
          <w:b/>
          <w:w w:val="105"/>
          <w:sz w:val="23"/>
        </w:rPr>
        <w:t>Componentes</w:t>
      </w:r>
      <w:r>
        <w:rPr>
          <w:b/>
          <w:spacing w:val="-15"/>
          <w:w w:val="105"/>
          <w:sz w:val="23"/>
        </w:rPr>
        <w:t> </w:t>
      </w:r>
      <w:r>
        <w:rPr>
          <w:b/>
          <w:w w:val="105"/>
          <w:sz w:val="23"/>
        </w:rPr>
        <w:t>principales</w:t>
      </w:r>
    </w:p>
    <w:p>
      <w:pPr>
        <w:pStyle w:val="BodyText"/>
        <w:rPr>
          <w:b/>
          <w:sz w:val="24"/>
        </w:rPr>
      </w:pPr>
      <w:r>
        <w:rPr/>
        <w:br w:type="column"/>
      </w:r>
      <w:r>
        <w:rPr>
          <w:b/>
          <w:sz w:val="24"/>
        </w:rPr>
      </w:r>
    </w:p>
    <w:p>
      <w:pPr>
        <w:pStyle w:val="BodyText"/>
        <w:rPr>
          <w:b/>
          <w:sz w:val="25"/>
        </w:rPr>
      </w:pPr>
    </w:p>
    <w:p>
      <w:pPr>
        <w:pStyle w:val="BodyText"/>
        <w:ind w:left="248"/>
      </w:pPr>
      <w:r>
        <w:rPr>
          <w:w w:val="105"/>
        </w:rPr>
        <w:t>88</w:t>
      </w:r>
    </w:p>
    <w:p>
      <w:pPr>
        <w:pStyle w:val="BodyText"/>
        <w:spacing w:before="9"/>
        <w:ind w:left="248"/>
      </w:pPr>
      <w:r>
        <w:rPr>
          <w:w w:val="105"/>
        </w:rPr>
        <w:t>91</w:t>
      </w:r>
    </w:p>
    <w:p>
      <w:pPr>
        <w:pStyle w:val="BodyText"/>
        <w:spacing w:before="16"/>
        <w:ind w:left="248"/>
      </w:pPr>
      <w:r>
        <w:rPr>
          <w:w w:val="105"/>
        </w:rPr>
        <w:t>91</w:t>
      </w:r>
    </w:p>
    <w:p>
      <w:pPr>
        <w:pStyle w:val="BodyText"/>
        <w:spacing w:before="9"/>
        <w:ind w:left="248"/>
      </w:pPr>
      <w:r>
        <w:rPr>
          <w:w w:val="105"/>
        </w:rPr>
        <w:t>93</w:t>
      </w:r>
    </w:p>
    <w:p>
      <w:pPr>
        <w:pStyle w:val="BodyText"/>
        <w:spacing w:before="9"/>
        <w:ind w:left="248"/>
      </w:pPr>
      <w:r>
        <w:rPr>
          <w:w w:val="105"/>
        </w:rPr>
        <w:t>96</w:t>
      </w:r>
    </w:p>
    <w:p>
      <w:pPr>
        <w:pStyle w:val="BodyText"/>
        <w:spacing w:before="17"/>
        <w:ind w:left="248"/>
      </w:pPr>
      <w:r>
        <w:rPr>
          <w:w w:val="105"/>
        </w:rPr>
        <w:t>99</w:t>
      </w:r>
    </w:p>
    <w:p>
      <w:pPr>
        <w:pStyle w:val="BodyText"/>
        <w:spacing w:before="9"/>
        <w:ind w:left="248"/>
      </w:pPr>
      <w:r>
        <w:rPr>
          <w:w w:val="105"/>
        </w:rPr>
        <w:t>99</w:t>
      </w:r>
    </w:p>
    <w:p>
      <w:pPr>
        <w:pStyle w:val="BodyText"/>
        <w:spacing w:before="9"/>
        <w:ind w:left="248"/>
      </w:pPr>
      <w:r>
        <w:rPr>
          <w:w w:val="105"/>
        </w:rPr>
        <w:t>101</w:t>
      </w:r>
    </w:p>
    <w:p>
      <w:pPr>
        <w:pStyle w:val="BodyText"/>
        <w:spacing w:before="16"/>
        <w:ind w:left="248"/>
      </w:pPr>
      <w:r>
        <w:rPr>
          <w:w w:val="105"/>
        </w:rPr>
        <w:t>103</w:t>
      </w:r>
    </w:p>
    <w:p>
      <w:pPr>
        <w:pStyle w:val="BodyText"/>
        <w:spacing w:before="9"/>
        <w:ind w:left="248"/>
      </w:pPr>
      <w:r>
        <w:rPr>
          <w:w w:val="105"/>
        </w:rPr>
        <w:t>106</w:t>
      </w:r>
    </w:p>
    <w:p>
      <w:pPr>
        <w:pStyle w:val="BodyText"/>
        <w:spacing w:before="9"/>
        <w:ind w:left="248"/>
      </w:pPr>
      <w:r>
        <w:rPr>
          <w:w w:val="105"/>
        </w:rPr>
        <w:t>106</w:t>
      </w:r>
    </w:p>
    <w:p>
      <w:pPr>
        <w:pStyle w:val="BodyText"/>
        <w:spacing w:before="16"/>
        <w:ind w:left="248"/>
      </w:pPr>
      <w:r>
        <w:rPr>
          <w:w w:val="105"/>
        </w:rPr>
        <w:t>108</w:t>
      </w:r>
    </w:p>
    <w:p>
      <w:pPr>
        <w:pStyle w:val="BodyText"/>
        <w:spacing w:before="7"/>
        <w:rPr>
          <w:sz w:val="24"/>
        </w:rPr>
      </w:pPr>
    </w:p>
    <w:p>
      <w:pPr>
        <w:pStyle w:val="BodyText"/>
        <w:ind w:left="248"/>
      </w:pPr>
      <w:r>
        <w:rPr>
          <w:w w:val="105"/>
        </w:rPr>
        <w:t>109</w:t>
      </w:r>
    </w:p>
    <w:p>
      <w:pPr>
        <w:pStyle w:val="BodyText"/>
        <w:spacing w:before="2"/>
        <w:rPr>
          <w:sz w:val="25"/>
        </w:rPr>
      </w:pPr>
    </w:p>
    <w:p>
      <w:pPr>
        <w:pStyle w:val="BodyText"/>
        <w:ind w:left="248"/>
      </w:pPr>
      <w:r>
        <w:rPr>
          <w:w w:val="105"/>
        </w:rPr>
        <w:t>114</w:t>
      </w:r>
    </w:p>
    <w:p>
      <w:pPr>
        <w:pStyle w:val="BodyText"/>
        <w:spacing w:before="7"/>
        <w:rPr>
          <w:sz w:val="24"/>
        </w:rPr>
      </w:pPr>
    </w:p>
    <w:p>
      <w:pPr>
        <w:pStyle w:val="BodyText"/>
        <w:ind w:left="248"/>
      </w:pPr>
      <w:r>
        <w:rPr>
          <w:w w:val="105"/>
        </w:rPr>
        <w:t>116</w:t>
      </w:r>
    </w:p>
    <w:p>
      <w:pPr>
        <w:spacing w:after="0"/>
        <w:sectPr>
          <w:type w:val="continuous"/>
          <w:pgSz w:w="12240" w:h="15840"/>
          <w:pgMar w:top="600" w:bottom="280" w:left="1560" w:right="1580"/>
          <w:cols w:num="2" w:equalWidth="0">
            <w:col w:w="6201" w:space="2027"/>
            <w:col w:w="872"/>
          </w:cols>
        </w:sectPr>
      </w:pPr>
    </w:p>
    <w:p>
      <w:pPr>
        <w:pStyle w:val="BodyText"/>
        <w:spacing w:before="6"/>
        <w:rPr>
          <w:sz w:val="18"/>
        </w:rPr>
      </w:pPr>
    </w:p>
    <w:p>
      <w:pPr>
        <w:pStyle w:val="BodyText"/>
        <w:tabs>
          <w:tab w:pos="8873" w:val="right" w:leader="none"/>
        </w:tabs>
        <w:spacing w:before="77"/>
        <w:ind w:left="248"/>
      </w:pPr>
      <w:r>
        <w:rPr>
          <w:w w:val="105"/>
        </w:rPr>
        <w:t>CONCLUSIONES</w:t>
        <w:tab/>
        <w:t>118</w:t>
      </w:r>
    </w:p>
    <w:p>
      <w:pPr>
        <w:pStyle w:val="BodyText"/>
        <w:tabs>
          <w:tab w:pos="8873" w:val="right" w:leader="none"/>
        </w:tabs>
        <w:spacing w:before="290"/>
        <w:ind w:left="248"/>
      </w:pPr>
      <w:r>
        <w:rPr>
          <w:w w:val="105"/>
        </w:rPr>
        <w:t>PROPUESTAS</w:t>
        <w:tab/>
        <w:t>122</w:t>
      </w:r>
    </w:p>
    <w:p>
      <w:pPr>
        <w:pStyle w:val="BodyText"/>
        <w:tabs>
          <w:tab w:pos="8873" w:val="right" w:leader="none"/>
        </w:tabs>
        <w:spacing w:before="282"/>
        <w:ind w:left="248"/>
      </w:pPr>
      <w:r>
        <w:rPr>
          <w:w w:val="105"/>
        </w:rPr>
        <w:t>BIBLIOGRAFÍA</w:t>
        <w:tab/>
        <w:t>123</w:t>
      </w:r>
    </w:p>
    <w:p>
      <w:pPr>
        <w:spacing w:after="0"/>
        <w:sectPr>
          <w:type w:val="continuous"/>
          <w:pgSz w:w="12240" w:h="15840"/>
          <w:pgMar w:top="600" w:bottom="280" w:left="1560" w:right="1580"/>
        </w:sectPr>
      </w:pPr>
    </w:p>
    <w:p>
      <w:pPr>
        <w:pStyle w:val="Heading2"/>
        <w:spacing w:before="212"/>
        <w:ind w:right="3005"/>
      </w:pPr>
      <w:r>
        <w:rPr>
          <w:w w:val="105"/>
        </w:rPr>
        <w:t>Índice de figuras</w:t>
      </w:r>
    </w:p>
    <w:p>
      <w:pPr>
        <w:pStyle w:val="BodyText"/>
        <w:rPr>
          <w:b/>
          <w:sz w:val="22"/>
        </w:rPr>
      </w:pPr>
    </w:p>
    <w:p>
      <w:pPr>
        <w:pStyle w:val="BodyText"/>
        <w:tabs>
          <w:tab w:pos="8475" w:val="left" w:leader="none"/>
        </w:tabs>
        <w:spacing w:before="1"/>
        <w:ind w:left="248"/>
      </w:pPr>
      <w:r>
        <w:rPr>
          <w:w w:val="105"/>
        </w:rPr>
        <w:t>Figura 1: Instancias de atención al</w:t>
      </w:r>
      <w:r>
        <w:rPr>
          <w:spacing w:val="-46"/>
          <w:w w:val="105"/>
        </w:rPr>
        <w:t> </w:t>
      </w:r>
      <w:r>
        <w:rPr>
          <w:w w:val="105"/>
        </w:rPr>
        <w:t>adulto</w:t>
      </w:r>
      <w:r>
        <w:rPr>
          <w:spacing w:val="-7"/>
          <w:w w:val="105"/>
        </w:rPr>
        <w:t> </w:t>
      </w:r>
      <w:r>
        <w:rPr>
          <w:w w:val="105"/>
        </w:rPr>
        <w:t>mayor</w:t>
        <w:tab/>
      </w:r>
      <w:r>
        <w:rPr>
          <w:spacing w:val="-3"/>
          <w:w w:val="105"/>
        </w:rPr>
        <w:t>24</w:t>
      </w:r>
    </w:p>
    <w:p>
      <w:pPr>
        <w:pStyle w:val="BodyText"/>
        <w:tabs>
          <w:tab w:pos="8475" w:val="left" w:leader="none"/>
        </w:tabs>
        <w:spacing w:before="175"/>
        <w:ind w:left="248"/>
      </w:pPr>
      <w:r>
        <w:rPr>
          <w:w w:val="105"/>
        </w:rPr>
        <w:t>Figura</w:t>
      </w:r>
      <w:r>
        <w:rPr>
          <w:spacing w:val="-11"/>
          <w:w w:val="105"/>
        </w:rPr>
        <w:t> </w:t>
      </w:r>
      <w:r>
        <w:rPr>
          <w:w w:val="105"/>
        </w:rPr>
        <w:t>2:</w:t>
      </w:r>
      <w:r>
        <w:rPr>
          <w:spacing w:val="-10"/>
          <w:w w:val="105"/>
        </w:rPr>
        <w:t> </w:t>
      </w:r>
      <w:r>
        <w:rPr>
          <w:w w:val="105"/>
        </w:rPr>
        <w:t>Evolución</w:t>
      </w:r>
      <w:r>
        <w:rPr>
          <w:spacing w:val="-5"/>
          <w:w w:val="105"/>
        </w:rPr>
        <w:t> </w:t>
      </w:r>
      <w:r>
        <w:rPr>
          <w:w w:val="105"/>
        </w:rPr>
        <w:t>de</w:t>
      </w:r>
      <w:r>
        <w:rPr>
          <w:spacing w:val="-11"/>
          <w:w w:val="105"/>
        </w:rPr>
        <w:t> </w:t>
      </w:r>
      <w:r>
        <w:rPr>
          <w:w w:val="105"/>
        </w:rPr>
        <w:t>la</w:t>
      </w:r>
      <w:r>
        <w:rPr>
          <w:spacing w:val="-5"/>
          <w:w w:val="105"/>
        </w:rPr>
        <w:t> </w:t>
      </w:r>
      <w:r>
        <w:rPr>
          <w:w w:val="105"/>
        </w:rPr>
        <w:t>natalidad</w:t>
      </w:r>
      <w:r>
        <w:rPr>
          <w:spacing w:val="2"/>
          <w:w w:val="105"/>
        </w:rPr>
        <w:t> </w:t>
      </w:r>
      <w:r>
        <w:rPr>
          <w:w w:val="105"/>
        </w:rPr>
        <w:t>y</w:t>
      </w:r>
      <w:r>
        <w:rPr>
          <w:spacing w:val="-12"/>
          <w:w w:val="105"/>
        </w:rPr>
        <w:t> </w:t>
      </w:r>
      <w:r>
        <w:rPr>
          <w:w w:val="105"/>
        </w:rPr>
        <w:t>la</w:t>
      </w:r>
      <w:r>
        <w:rPr>
          <w:spacing w:val="-5"/>
          <w:w w:val="105"/>
        </w:rPr>
        <w:t> </w:t>
      </w:r>
      <w:r>
        <w:rPr>
          <w:w w:val="105"/>
        </w:rPr>
        <w:t>mortalidad</w:t>
        <w:tab/>
      </w:r>
      <w:r>
        <w:rPr>
          <w:spacing w:val="-3"/>
          <w:w w:val="105"/>
        </w:rPr>
        <w:t>33</w:t>
      </w:r>
    </w:p>
    <w:p>
      <w:pPr>
        <w:pStyle w:val="BodyText"/>
        <w:tabs>
          <w:tab w:pos="8475" w:val="left" w:leader="none"/>
        </w:tabs>
        <w:spacing w:before="167"/>
        <w:ind w:left="248"/>
      </w:pPr>
      <w:r>
        <w:rPr>
          <w:w w:val="105"/>
        </w:rPr>
        <w:t>Figura</w:t>
      </w:r>
      <w:r>
        <w:rPr>
          <w:spacing w:val="-14"/>
          <w:w w:val="105"/>
        </w:rPr>
        <w:t> </w:t>
      </w:r>
      <w:r>
        <w:rPr>
          <w:w w:val="105"/>
        </w:rPr>
        <w:t>3:</w:t>
      </w:r>
      <w:r>
        <w:rPr>
          <w:spacing w:val="-13"/>
          <w:w w:val="105"/>
        </w:rPr>
        <w:t> </w:t>
      </w:r>
      <w:r>
        <w:rPr>
          <w:w w:val="105"/>
        </w:rPr>
        <w:t>Herramientas</w:t>
      </w:r>
      <w:r>
        <w:rPr>
          <w:spacing w:val="-9"/>
          <w:w w:val="105"/>
        </w:rPr>
        <w:t> </w:t>
      </w:r>
      <w:r>
        <w:rPr>
          <w:w w:val="105"/>
        </w:rPr>
        <w:t>técnicas</w:t>
      </w:r>
      <w:r>
        <w:rPr>
          <w:spacing w:val="-3"/>
          <w:w w:val="105"/>
        </w:rPr>
        <w:t> </w:t>
      </w:r>
      <w:r>
        <w:rPr>
          <w:w w:val="105"/>
        </w:rPr>
        <w:t>para</w:t>
      </w:r>
      <w:r>
        <w:rPr>
          <w:spacing w:val="-8"/>
          <w:w w:val="105"/>
        </w:rPr>
        <w:t> </w:t>
      </w:r>
      <w:r>
        <w:rPr>
          <w:w w:val="105"/>
        </w:rPr>
        <w:t>el</w:t>
      </w:r>
      <w:r>
        <w:rPr>
          <w:spacing w:val="-8"/>
          <w:w w:val="105"/>
        </w:rPr>
        <w:t> </w:t>
      </w:r>
      <w:r>
        <w:rPr>
          <w:w w:val="105"/>
        </w:rPr>
        <w:t>análisis</w:t>
      </w:r>
      <w:r>
        <w:rPr>
          <w:spacing w:val="-3"/>
          <w:w w:val="105"/>
        </w:rPr>
        <w:t> </w:t>
      </w:r>
      <w:r>
        <w:rPr>
          <w:w w:val="105"/>
        </w:rPr>
        <w:t>espacial</w:t>
        <w:tab/>
      </w:r>
      <w:r>
        <w:rPr>
          <w:spacing w:val="-3"/>
          <w:w w:val="105"/>
        </w:rPr>
        <w:t>37</w:t>
      </w:r>
    </w:p>
    <w:p>
      <w:pPr>
        <w:pStyle w:val="BodyText"/>
        <w:tabs>
          <w:tab w:pos="8475" w:val="left" w:leader="none"/>
        </w:tabs>
        <w:spacing w:before="174"/>
        <w:ind w:left="248"/>
      </w:pPr>
      <w:r>
        <w:rPr>
          <w:w w:val="105"/>
        </w:rPr>
        <w:t>Figura 4: Diagrama de</w:t>
      </w:r>
      <w:r>
        <w:rPr>
          <w:spacing w:val="-26"/>
          <w:w w:val="105"/>
        </w:rPr>
        <w:t> </w:t>
      </w:r>
      <w:r>
        <w:rPr>
          <w:w w:val="105"/>
        </w:rPr>
        <w:t>un</w:t>
      </w:r>
      <w:r>
        <w:rPr>
          <w:spacing w:val="-9"/>
          <w:w w:val="105"/>
        </w:rPr>
        <w:t> </w:t>
      </w:r>
      <w:r>
        <w:rPr>
          <w:w w:val="105"/>
        </w:rPr>
        <w:t>SIG</w:t>
        <w:tab/>
      </w:r>
      <w:r>
        <w:rPr>
          <w:spacing w:val="-3"/>
          <w:w w:val="105"/>
        </w:rPr>
        <w:t>41</w:t>
      </w:r>
    </w:p>
    <w:p>
      <w:pPr>
        <w:pStyle w:val="BodyText"/>
        <w:tabs>
          <w:tab w:pos="8475" w:val="left" w:leader="none"/>
        </w:tabs>
        <w:spacing w:before="175"/>
        <w:ind w:left="248"/>
      </w:pPr>
      <w:r>
        <w:rPr>
          <w:w w:val="105"/>
        </w:rPr>
        <w:t>Figura 5: Módulos de</w:t>
      </w:r>
      <w:r>
        <w:rPr>
          <w:spacing w:val="-25"/>
          <w:w w:val="105"/>
        </w:rPr>
        <w:t> </w:t>
      </w:r>
      <w:r>
        <w:rPr>
          <w:w w:val="105"/>
        </w:rPr>
        <w:t>un</w:t>
      </w:r>
      <w:r>
        <w:rPr>
          <w:spacing w:val="-5"/>
          <w:w w:val="105"/>
        </w:rPr>
        <w:t> </w:t>
      </w:r>
      <w:r>
        <w:rPr>
          <w:w w:val="105"/>
        </w:rPr>
        <w:t>SIG</w:t>
        <w:tab/>
      </w:r>
      <w:r>
        <w:rPr>
          <w:spacing w:val="-3"/>
          <w:w w:val="105"/>
        </w:rPr>
        <w:t>42</w:t>
      </w:r>
    </w:p>
    <w:p>
      <w:pPr>
        <w:pStyle w:val="BodyText"/>
        <w:tabs>
          <w:tab w:pos="8475" w:val="left" w:leader="none"/>
        </w:tabs>
        <w:spacing w:before="174"/>
        <w:ind w:left="248"/>
      </w:pPr>
      <w:r>
        <w:rPr>
          <w:w w:val="105"/>
        </w:rPr>
        <w:t>Figura 6: Componentes de</w:t>
      </w:r>
      <w:r>
        <w:rPr>
          <w:spacing w:val="-26"/>
          <w:w w:val="105"/>
        </w:rPr>
        <w:t> </w:t>
      </w:r>
      <w:r>
        <w:rPr>
          <w:w w:val="105"/>
        </w:rPr>
        <w:t>un</w:t>
      </w:r>
      <w:r>
        <w:rPr>
          <w:spacing w:val="-10"/>
          <w:w w:val="105"/>
        </w:rPr>
        <w:t> </w:t>
      </w:r>
      <w:r>
        <w:rPr>
          <w:w w:val="105"/>
        </w:rPr>
        <w:t>SIG</w:t>
        <w:tab/>
      </w:r>
      <w:r>
        <w:rPr>
          <w:spacing w:val="-3"/>
          <w:w w:val="105"/>
        </w:rPr>
        <w:t>43</w:t>
      </w:r>
    </w:p>
    <w:p>
      <w:pPr>
        <w:pStyle w:val="BodyText"/>
        <w:tabs>
          <w:tab w:pos="8475" w:val="left" w:leader="none"/>
        </w:tabs>
        <w:spacing w:before="168"/>
        <w:ind w:left="248"/>
      </w:pPr>
      <w:r>
        <w:rPr>
          <w:w w:val="105"/>
        </w:rPr>
        <w:t>Figura 7: Componentes de </w:t>
      </w:r>
      <w:r>
        <w:rPr>
          <w:spacing w:val="2"/>
          <w:w w:val="105"/>
        </w:rPr>
        <w:t>una</w:t>
      </w:r>
      <w:r>
        <w:rPr>
          <w:spacing w:val="-47"/>
          <w:w w:val="105"/>
        </w:rPr>
        <w:t> </w:t>
      </w:r>
      <w:r>
        <w:rPr>
          <w:w w:val="105"/>
        </w:rPr>
        <w:t>base de</w:t>
      </w:r>
      <w:r>
        <w:rPr>
          <w:spacing w:val="-11"/>
          <w:w w:val="105"/>
        </w:rPr>
        <w:t> </w:t>
      </w:r>
      <w:r>
        <w:rPr>
          <w:w w:val="105"/>
        </w:rPr>
        <w:t>datos</w:t>
        <w:tab/>
      </w:r>
      <w:r>
        <w:rPr>
          <w:spacing w:val="-3"/>
          <w:w w:val="105"/>
        </w:rPr>
        <w:t>45</w:t>
      </w:r>
    </w:p>
    <w:p>
      <w:pPr>
        <w:pStyle w:val="BodyText"/>
        <w:tabs>
          <w:tab w:pos="8475" w:val="left" w:leader="none"/>
        </w:tabs>
        <w:spacing w:before="174"/>
        <w:ind w:left="248"/>
      </w:pPr>
      <w:r>
        <w:rPr>
          <w:w w:val="105"/>
        </w:rPr>
        <w:t>Figura 8: Zona mazahua del Estado</w:t>
      </w:r>
      <w:r>
        <w:rPr>
          <w:spacing w:val="-40"/>
          <w:w w:val="105"/>
        </w:rPr>
        <w:t> </w:t>
      </w:r>
      <w:r>
        <w:rPr>
          <w:w w:val="105"/>
        </w:rPr>
        <w:t>de</w:t>
      </w:r>
      <w:r>
        <w:rPr>
          <w:spacing w:val="-9"/>
          <w:w w:val="105"/>
        </w:rPr>
        <w:t> </w:t>
      </w:r>
      <w:r>
        <w:rPr>
          <w:w w:val="105"/>
        </w:rPr>
        <w:t>México</w:t>
        <w:tab/>
      </w:r>
      <w:r>
        <w:rPr>
          <w:spacing w:val="-3"/>
          <w:w w:val="105"/>
        </w:rPr>
        <w:t>48</w:t>
      </w:r>
    </w:p>
    <w:p>
      <w:pPr>
        <w:pStyle w:val="BodyText"/>
        <w:tabs>
          <w:tab w:pos="8475" w:val="left" w:leader="none"/>
        </w:tabs>
        <w:spacing w:before="174"/>
        <w:ind w:left="248"/>
      </w:pPr>
      <w:r>
        <w:rPr>
          <w:w w:val="105"/>
        </w:rPr>
        <w:t>Figura 9: Variables</w:t>
      </w:r>
      <w:r>
        <w:rPr>
          <w:spacing w:val="-25"/>
          <w:w w:val="105"/>
        </w:rPr>
        <w:t> </w:t>
      </w:r>
      <w:r>
        <w:rPr>
          <w:w w:val="105"/>
        </w:rPr>
        <w:t>e</w:t>
      </w:r>
      <w:r>
        <w:rPr>
          <w:spacing w:val="-13"/>
          <w:w w:val="105"/>
        </w:rPr>
        <w:t> </w:t>
      </w:r>
      <w:r>
        <w:rPr>
          <w:w w:val="105"/>
        </w:rPr>
        <w:t>indicadores</w:t>
        <w:tab/>
      </w:r>
      <w:r>
        <w:rPr>
          <w:spacing w:val="-3"/>
          <w:w w:val="105"/>
        </w:rPr>
        <w:t>52</w:t>
      </w:r>
    </w:p>
    <w:p>
      <w:pPr>
        <w:pStyle w:val="BodyText"/>
        <w:tabs>
          <w:tab w:pos="8475" w:val="left" w:leader="none"/>
        </w:tabs>
        <w:spacing w:before="175"/>
        <w:ind w:left="248"/>
      </w:pPr>
      <w:r>
        <w:rPr>
          <w:w w:val="105"/>
        </w:rPr>
        <w:t>Figura 10:</w:t>
      </w:r>
      <w:r>
        <w:rPr>
          <w:spacing w:val="-19"/>
          <w:w w:val="105"/>
        </w:rPr>
        <w:t> </w:t>
      </w:r>
      <w:r>
        <w:rPr>
          <w:w w:val="105"/>
        </w:rPr>
        <w:t>Esquema</w:t>
      </w:r>
      <w:r>
        <w:rPr>
          <w:spacing w:val="-7"/>
          <w:w w:val="105"/>
        </w:rPr>
        <w:t> </w:t>
      </w:r>
      <w:r>
        <w:rPr>
          <w:w w:val="105"/>
        </w:rPr>
        <w:t>metodológico</w:t>
        <w:tab/>
      </w:r>
      <w:r>
        <w:rPr>
          <w:spacing w:val="-3"/>
          <w:w w:val="105"/>
        </w:rPr>
        <w:t>53</w:t>
      </w:r>
    </w:p>
    <w:p>
      <w:pPr>
        <w:pStyle w:val="BodyText"/>
        <w:tabs>
          <w:tab w:pos="8475" w:val="left" w:leader="none"/>
        </w:tabs>
        <w:spacing w:before="167"/>
        <w:ind w:left="248"/>
      </w:pPr>
      <w:r>
        <w:rPr>
          <w:w w:val="105"/>
        </w:rPr>
        <w:t>Figura 11: Simbología del</w:t>
      </w:r>
      <w:r>
        <w:rPr>
          <w:spacing w:val="-29"/>
          <w:w w:val="105"/>
        </w:rPr>
        <w:t> </w:t>
      </w:r>
      <w:r>
        <w:rPr>
          <w:w w:val="105"/>
        </w:rPr>
        <w:t>modelo</w:t>
      </w:r>
      <w:r>
        <w:rPr>
          <w:spacing w:val="-11"/>
          <w:w w:val="105"/>
        </w:rPr>
        <w:t> </w:t>
      </w:r>
      <w:r>
        <w:rPr>
          <w:w w:val="105"/>
        </w:rPr>
        <w:t>lógico</w:t>
        <w:tab/>
      </w:r>
      <w:r>
        <w:rPr>
          <w:spacing w:val="-3"/>
          <w:w w:val="105"/>
        </w:rPr>
        <w:t>54</w:t>
      </w:r>
    </w:p>
    <w:p>
      <w:pPr>
        <w:pStyle w:val="BodyText"/>
        <w:tabs>
          <w:tab w:pos="8475" w:val="left" w:leader="none"/>
        </w:tabs>
        <w:spacing w:before="175"/>
        <w:ind w:left="248"/>
      </w:pPr>
      <w:r>
        <w:rPr>
          <w:w w:val="105"/>
        </w:rPr>
        <w:t>Figura 12: Modelo</w:t>
      </w:r>
      <w:r>
        <w:rPr>
          <w:spacing w:val="-25"/>
          <w:w w:val="105"/>
        </w:rPr>
        <w:t> </w:t>
      </w:r>
      <w:r>
        <w:rPr>
          <w:w w:val="105"/>
        </w:rPr>
        <w:t>lógico</w:t>
      </w:r>
      <w:r>
        <w:rPr>
          <w:spacing w:val="-11"/>
          <w:w w:val="105"/>
        </w:rPr>
        <w:t> </w:t>
      </w:r>
      <w:r>
        <w:rPr>
          <w:w w:val="105"/>
        </w:rPr>
        <w:t>general</w:t>
        <w:tab/>
      </w:r>
      <w:r>
        <w:rPr>
          <w:spacing w:val="-3"/>
          <w:w w:val="105"/>
        </w:rPr>
        <w:t>56</w:t>
      </w:r>
    </w:p>
    <w:p>
      <w:pPr>
        <w:pStyle w:val="BodyText"/>
        <w:tabs>
          <w:tab w:pos="8475" w:val="left" w:leader="none"/>
        </w:tabs>
        <w:spacing w:before="174"/>
        <w:ind w:left="248"/>
      </w:pPr>
      <w:r>
        <w:rPr>
          <w:w w:val="105"/>
        </w:rPr>
        <w:t>Figura</w:t>
      </w:r>
      <w:r>
        <w:rPr>
          <w:spacing w:val="-12"/>
          <w:w w:val="105"/>
        </w:rPr>
        <w:t> </w:t>
      </w:r>
      <w:r>
        <w:rPr>
          <w:w w:val="105"/>
        </w:rPr>
        <w:t>13:</w:t>
      </w:r>
      <w:r>
        <w:rPr>
          <w:spacing w:val="-5"/>
          <w:w w:val="105"/>
        </w:rPr>
        <w:t> </w:t>
      </w:r>
      <w:r>
        <w:rPr>
          <w:w w:val="105"/>
        </w:rPr>
        <w:t>Modelo</w:t>
      </w:r>
      <w:r>
        <w:rPr>
          <w:spacing w:val="-12"/>
          <w:w w:val="105"/>
        </w:rPr>
        <w:t> </w:t>
      </w:r>
      <w:r>
        <w:rPr>
          <w:w w:val="105"/>
        </w:rPr>
        <w:t>lógico,</w:t>
      </w:r>
      <w:r>
        <w:rPr>
          <w:spacing w:val="-5"/>
          <w:w w:val="105"/>
        </w:rPr>
        <w:t> </w:t>
      </w:r>
      <w:r>
        <w:rPr>
          <w:w w:val="105"/>
        </w:rPr>
        <w:t>delimitación</w:t>
      </w:r>
      <w:r>
        <w:rPr>
          <w:spacing w:val="-6"/>
          <w:w w:val="105"/>
        </w:rPr>
        <w:t> </w:t>
      </w:r>
      <w:r>
        <w:rPr>
          <w:w w:val="105"/>
        </w:rPr>
        <w:t>del</w:t>
      </w:r>
      <w:r>
        <w:rPr>
          <w:spacing w:val="-6"/>
          <w:w w:val="105"/>
        </w:rPr>
        <w:t> </w:t>
      </w:r>
      <w:r>
        <w:rPr>
          <w:w w:val="105"/>
        </w:rPr>
        <w:t>área</w:t>
      </w:r>
      <w:r>
        <w:rPr>
          <w:spacing w:val="-6"/>
          <w:w w:val="105"/>
        </w:rPr>
        <w:t> </w:t>
      </w:r>
      <w:r>
        <w:rPr>
          <w:w w:val="105"/>
        </w:rPr>
        <w:t>de</w:t>
      </w:r>
      <w:r>
        <w:rPr>
          <w:spacing w:val="-6"/>
          <w:w w:val="105"/>
        </w:rPr>
        <w:t> </w:t>
      </w:r>
      <w:r>
        <w:rPr>
          <w:w w:val="105"/>
        </w:rPr>
        <w:t>estudio</w:t>
        <w:tab/>
      </w:r>
      <w:r>
        <w:rPr>
          <w:spacing w:val="-3"/>
          <w:w w:val="105"/>
        </w:rPr>
        <w:t>57</w:t>
      </w:r>
    </w:p>
    <w:p>
      <w:pPr>
        <w:pStyle w:val="BodyText"/>
        <w:tabs>
          <w:tab w:pos="8475" w:val="left" w:leader="none"/>
        </w:tabs>
        <w:spacing w:before="175"/>
        <w:ind w:left="248"/>
      </w:pPr>
      <w:r>
        <w:rPr>
          <w:w w:val="105"/>
        </w:rPr>
        <w:t>Figura</w:t>
      </w:r>
      <w:r>
        <w:rPr>
          <w:spacing w:val="-13"/>
          <w:w w:val="105"/>
        </w:rPr>
        <w:t> </w:t>
      </w:r>
      <w:r>
        <w:rPr>
          <w:w w:val="105"/>
        </w:rPr>
        <w:t>14:</w:t>
      </w:r>
      <w:r>
        <w:rPr>
          <w:spacing w:val="-12"/>
          <w:w w:val="105"/>
        </w:rPr>
        <w:t> </w:t>
      </w:r>
      <w:r>
        <w:rPr>
          <w:w w:val="105"/>
        </w:rPr>
        <w:t>Características</w:t>
      </w:r>
      <w:r>
        <w:rPr>
          <w:spacing w:val="-8"/>
          <w:w w:val="105"/>
        </w:rPr>
        <w:t> </w:t>
      </w:r>
      <w:r>
        <w:rPr>
          <w:w w:val="105"/>
        </w:rPr>
        <w:t>sociales</w:t>
      </w:r>
      <w:r>
        <w:rPr>
          <w:spacing w:val="-2"/>
          <w:w w:val="105"/>
        </w:rPr>
        <w:t> </w:t>
      </w:r>
      <w:r>
        <w:rPr>
          <w:w w:val="105"/>
        </w:rPr>
        <w:t>de</w:t>
      </w:r>
      <w:r>
        <w:rPr>
          <w:spacing w:val="-13"/>
          <w:w w:val="105"/>
        </w:rPr>
        <w:t> </w:t>
      </w:r>
      <w:r>
        <w:rPr>
          <w:w w:val="105"/>
        </w:rPr>
        <w:t>la</w:t>
      </w:r>
      <w:r>
        <w:rPr>
          <w:spacing w:val="-7"/>
          <w:w w:val="105"/>
        </w:rPr>
        <w:t> </w:t>
      </w:r>
      <w:r>
        <w:rPr>
          <w:w w:val="105"/>
        </w:rPr>
        <w:t>población</w:t>
      </w:r>
      <w:r>
        <w:rPr>
          <w:spacing w:val="-7"/>
          <w:w w:val="105"/>
        </w:rPr>
        <w:t> </w:t>
      </w:r>
      <w:r>
        <w:rPr>
          <w:w w:val="105"/>
        </w:rPr>
        <w:t>adulta</w:t>
      </w:r>
      <w:r>
        <w:rPr>
          <w:spacing w:val="-7"/>
          <w:w w:val="105"/>
        </w:rPr>
        <w:t> </w:t>
      </w:r>
      <w:r>
        <w:rPr>
          <w:w w:val="105"/>
        </w:rPr>
        <w:t>mayor</w:t>
        <w:tab/>
      </w:r>
      <w:r>
        <w:rPr>
          <w:spacing w:val="-3"/>
          <w:w w:val="105"/>
        </w:rPr>
        <w:t>57</w:t>
      </w:r>
    </w:p>
    <w:p>
      <w:pPr>
        <w:pStyle w:val="BodyText"/>
        <w:tabs>
          <w:tab w:pos="8475" w:val="left" w:leader="none"/>
        </w:tabs>
        <w:spacing w:before="167"/>
        <w:ind w:left="248"/>
      </w:pPr>
      <w:r>
        <w:rPr>
          <w:w w:val="105"/>
        </w:rPr>
        <w:t>Figura</w:t>
      </w:r>
      <w:r>
        <w:rPr>
          <w:spacing w:val="-13"/>
          <w:w w:val="105"/>
        </w:rPr>
        <w:t> </w:t>
      </w:r>
      <w:r>
        <w:rPr>
          <w:w w:val="105"/>
        </w:rPr>
        <w:t>15:</w:t>
      </w:r>
      <w:r>
        <w:rPr>
          <w:spacing w:val="-12"/>
          <w:w w:val="105"/>
        </w:rPr>
        <w:t> </w:t>
      </w:r>
      <w:r>
        <w:rPr>
          <w:w w:val="105"/>
        </w:rPr>
        <w:t>Características</w:t>
      </w:r>
      <w:r>
        <w:rPr>
          <w:spacing w:val="-2"/>
          <w:w w:val="105"/>
        </w:rPr>
        <w:t> </w:t>
      </w:r>
      <w:r>
        <w:rPr>
          <w:w w:val="105"/>
        </w:rPr>
        <w:t>económicas</w:t>
      </w:r>
      <w:r>
        <w:rPr>
          <w:spacing w:val="-8"/>
          <w:w w:val="105"/>
        </w:rPr>
        <w:t> </w:t>
      </w:r>
      <w:r>
        <w:rPr>
          <w:w w:val="105"/>
        </w:rPr>
        <w:t>de</w:t>
      </w:r>
      <w:r>
        <w:rPr>
          <w:spacing w:val="-7"/>
          <w:w w:val="105"/>
        </w:rPr>
        <w:t> </w:t>
      </w:r>
      <w:r>
        <w:rPr>
          <w:w w:val="105"/>
        </w:rPr>
        <w:t>la</w:t>
      </w:r>
      <w:r>
        <w:rPr>
          <w:spacing w:val="-13"/>
          <w:w w:val="105"/>
        </w:rPr>
        <w:t> </w:t>
      </w:r>
      <w:r>
        <w:rPr>
          <w:w w:val="105"/>
        </w:rPr>
        <w:t>población</w:t>
      </w:r>
      <w:r>
        <w:rPr>
          <w:spacing w:val="-7"/>
          <w:w w:val="105"/>
        </w:rPr>
        <w:t> </w:t>
      </w:r>
      <w:r>
        <w:rPr>
          <w:w w:val="105"/>
        </w:rPr>
        <w:t>adulta</w:t>
      </w:r>
      <w:r>
        <w:rPr>
          <w:spacing w:val="-13"/>
          <w:w w:val="105"/>
        </w:rPr>
        <w:t> </w:t>
      </w:r>
      <w:r>
        <w:rPr>
          <w:w w:val="105"/>
        </w:rPr>
        <w:t>mayor</w:t>
        <w:tab/>
      </w:r>
      <w:r>
        <w:rPr>
          <w:spacing w:val="-3"/>
          <w:w w:val="105"/>
        </w:rPr>
        <w:t>58</w:t>
      </w:r>
    </w:p>
    <w:p>
      <w:pPr>
        <w:pStyle w:val="BodyText"/>
        <w:tabs>
          <w:tab w:pos="8475" w:val="left" w:leader="none"/>
        </w:tabs>
        <w:spacing w:before="174"/>
        <w:ind w:left="248"/>
      </w:pPr>
      <w:r>
        <w:rPr>
          <w:w w:val="105"/>
        </w:rPr>
        <w:t>Figura</w:t>
      </w:r>
      <w:r>
        <w:rPr>
          <w:spacing w:val="-13"/>
          <w:w w:val="105"/>
        </w:rPr>
        <w:t> </w:t>
      </w:r>
      <w:r>
        <w:rPr>
          <w:w w:val="105"/>
        </w:rPr>
        <w:t>16:</w:t>
      </w:r>
      <w:r>
        <w:rPr>
          <w:spacing w:val="-12"/>
          <w:w w:val="105"/>
        </w:rPr>
        <w:t> </w:t>
      </w:r>
      <w:r>
        <w:rPr>
          <w:w w:val="105"/>
        </w:rPr>
        <w:t>Características</w:t>
      </w:r>
      <w:r>
        <w:rPr>
          <w:spacing w:val="-2"/>
          <w:w w:val="105"/>
        </w:rPr>
        <w:t> </w:t>
      </w:r>
      <w:r>
        <w:rPr>
          <w:w w:val="105"/>
        </w:rPr>
        <w:t>económicas</w:t>
      </w:r>
      <w:r>
        <w:rPr>
          <w:spacing w:val="-8"/>
          <w:w w:val="105"/>
        </w:rPr>
        <w:t> </w:t>
      </w:r>
      <w:r>
        <w:rPr>
          <w:w w:val="105"/>
        </w:rPr>
        <w:t>de</w:t>
      </w:r>
      <w:r>
        <w:rPr>
          <w:spacing w:val="-7"/>
          <w:w w:val="105"/>
        </w:rPr>
        <w:t> </w:t>
      </w:r>
      <w:r>
        <w:rPr>
          <w:w w:val="105"/>
        </w:rPr>
        <w:t>la</w:t>
      </w:r>
      <w:r>
        <w:rPr>
          <w:spacing w:val="-13"/>
          <w:w w:val="105"/>
        </w:rPr>
        <w:t> </w:t>
      </w:r>
      <w:r>
        <w:rPr>
          <w:w w:val="105"/>
        </w:rPr>
        <w:t>población</w:t>
      </w:r>
      <w:r>
        <w:rPr>
          <w:spacing w:val="-7"/>
          <w:w w:val="105"/>
        </w:rPr>
        <w:t> </w:t>
      </w:r>
      <w:r>
        <w:rPr>
          <w:w w:val="105"/>
        </w:rPr>
        <w:t>adulta</w:t>
      </w:r>
      <w:r>
        <w:rPr>
          <w:spacing w:val="-13"/>
          <w:w w:val="105"/>
        </w:rPr>
        <w:t> </w:t>
      </w:r>
      <w:r>
        <w:rPr>
          <w:w w:val="105"/>
        </w:rPr>
        <w:t>mayor</w:t>
        <w:tab/>
      </w:r>
      <w:r>
        <w:rPr>
          <w:spacing w:val="-3"/>
          <w:w w:val="105"/>
        </w:rPr>
        <w:t>59</w:t>
      </w:r>
    </w:p>
    <w:p>
      <w:pPr>
        <w:tabs>
          <w:tab w:pos="8475" w:val="left" w:leader="none"/>
        </w:tabs>
        <w:spacing w:before="174"/>
        <w:ind w:left="248" w:right="0" w:firstLine="0"/>
        <w:jc w:val="left"/>
        <w:rPr>
          <w:sz w:val="23"/>
        </w:rPr>
      </w:pPr>
      <w:r>
        <w:rPr>
          <w:position w:val="1"/>
          <w:sz w:val="22"/>
        </w:rPr>
        <w:t>Figura 17: </w:t>
      </w:r>
      <w:r>
        <w:rPr>
          <w:spacing w:val="-3"/>
          <w:position w:val="1"/>
          <w:sz w:val="22"/>
        </w:rPr>
        <w:t>Características territoriales </w:t>
      </w:r>
      <w:r>
        <w:rPr>
          <w:position w:val="1"/>
          <w:sz w:val="22"/>
        </w:rPr>
        <w:t>del entorno de la población</w:t>
      </w:r>
      <w:r>
        <w:rPr>
          <w:spacing w:val="57"/>
          <w:position w:val="1"/>
          <w:sz w:val="22"/>
        </w:rPr>
        <w:t> </w:t>
      </w:r>
      <w:r>
        <w:rPr>
          <w:position w:val="1"/>
          <w:sz w:val="22"/>
        </w:rPr>
        <w:t>adulta</w:t>
      </w:r>
      <w:r>
        <w:rPr>
          <w:spacing w:val="-8"/>
          <w:position w:val="1"/>
          <w:sz w:val="22"/>
        </w:rPr>
        <w:t> </w:t>
      </w:r>
      <w:r>
        <w:rPr>
          <w:spacing w:val="-3"/>
          <w:position w:val="1"/>
          <w:sz w:val="22"/>
        </w:rPr>
        <w:t>mayor</w:t>
      </w:r>
      <w:r>
        <w:rPr>
          <w:spacing w:val="-3"/>
          <w:sz w:val="23"/>
        </w:rPr>
        <w:tab/>
        <w:t>59</w:t>
      </w:r>
    </w:p>
    <w:p>
      <w:pPr>
        <w:pStyle w:val="BodyText"/>
        <w:tabs>
          <w:tab w:pos="8475" w:val="left" w:leader="none"/>
        </w:tabs>
        <w:spacing w:before="167"/>
        <w:ind w:left="248"/>
      </w:pPr>
      <w:r>
        <w:rPr>
          <w:w w:val="105"/>
        </w:rPr>
        <w:t>Figura 18: Base</w:t>
      </w:r>
      <w:r>
        <w:rPr>
          <w:spacing w:val="-28"/>
          <w:w w:val="105"/>
        </w:rPr>
        <w:t> </w:t>
      </w:r>
      <w:r>
        <w:rPr>
          <w:w w:val="105"/>
        </w:rPr>
        <w:t>de</w:t>
      </w:r>
      <w:r>
        <w:rPr>
          <w:spacing w:val="-6"/>
          <w:w w:val="105"/>
        </w:rPr>
        <w:t> </w:t>
      </w:r>
      <w:r>
        <w:rPr>
          <w:w w:val="105"/>
        </w:rPr>
        <w:t>variables</w:t>
        <w:tab/>
      </w:r>
      <w:r>
        <w:rPr>
          <w:spacing w:val="-3"/>
          <w:w w:val="105"/>
        </w:rPr>
        <w:t>62</w:t>
      </w:r>
    </w:p>
    <w:p>
      <w:pPr>
        <w:pStyle w:val="BodyText"/>
        <w:tabs>
          <w:tab w:pos="8475" w:val="left" w:leader="none"/>
        </w:tabs>
        <w:spacing w:before="175"/>
        <w:ind w:left="248"/>
      </w:pPr>
      <w:r>
        <w:rPr>
          <w:w w:val="105"/>
        </w:rPr>
        <w:t>Figura 19:Proceso de estandarización</w:t>
      </w:r>
      <w:r>
        <w:rPr>
          <w:spacing w:val="-45"/>
          <w:w w:val="105"/>
        </w:rPr>
        <w:t> </w:t>
      </w:r>
      <w:r>
        <w:rPr>
          <w:w w:val="105"/>
        </w:rPr>
        <w:t>de</w:t>
      </w:r>
      <w:r>
        <w:rPr>
          <w:spacing w:val="-9"/>
          <w:w w:val="105"/>
        </w:rPr>
        <w:t> </w:t>
      </w:r>
      <w:r>
        <w:rPr>
          <w:w w:val="105"/>
        </w:rPr>
        <w:t>variables</w:t>
        <w:tab/>
      </w:r>
      <w:r>
        <w:rPr>
          <w:spacing w:val="-3"/>
          <w:w w:val="105"/>
        </w:rPr>
        <w:t>62</w:t>
      </w:r>
    </w:p>
    <w:p>
      <w:pPr>
        <w:pStyle w:val="BodyText"/>
        <w:tabs>
          <w:tab w:pos="8475" w:val="left" w:leader="none"/>
        </w:tabs>
        <w:spacing w:before="174"/>
        <w:ind w:left="248"/>
      </w:pPr>
      <w:r>
        <w:rPr>
          <w:w w:val="105"/>
        </w:rPr>
        <w:t>Figura 20: Estandarización</w:t>
      </w:r>
      <w:r>
        <w:rPr>
          <w:spacing w:val="-32"/>
          <w:w w:val="105"/>
        </w:rPr>
        <w:t> </w:t>
      </w:r>
      <w:r>
        <w:rPr>
          <w:w w:val="105"/>
        </w:rPr>
        <w:t>de</w:t>
      </w:r>
      <w:r>
        <w:rPr>
          <w:spacing w:val="-9"/>
          <w:w w:val="105"/>
        </w:rPr>
        <w:t> </w:t>
      </w:r>
      <w:r>
        <w:rPr>
          <w:w w:val="105"/>
        </w:rPr>
        <w:t>variables</w:t>
        <w:tab/>
      </w:r>
      <w:r>
        <w:rPr>
          <w:spacing w:val="-3"/>
          <w:w w:val="105"/>
        </w:rPr>
        <w:t>63</w:t>
      </w:r>
    </w:p>
    <w:p>
      <w:pPr>
        <w:pStyle w:val="BodyText"/>
        <w:tabs>
          <w:tab w:pos="8475" w:val="left" w:leader="none"/>
        </w:tabs>
        <w:spacing w:before="175"/>
        <w:ind w:left="248"/>
      </w:pPr>
      <w:r>
        <w:rPr>
          <w:w w:val="105"/>
        </w:rPr>
        <w:t>Figura 21: Cálculo de la</w:t>
      </w:r>
      <w:r>
        <w:rPr>
          <w:spacing w:val="-36"/>
          <w:w w:val="105"/>
        </w:rPr>
        <w:t> </w:t>
      </w:r>
      <w:r>
        <w:rPr>
          <w:w w:val="105"/>
        </w:rPr>
        <w:t>variable</w:t>
      </w:r>
      <w:r>
        <w:rPr>
          <w:spacing w:val="-9"/>
          <w:w w:val="105"/>
        </w:rPr>
        <w:t> </w:t>
      </w:r>
      <w:r>
        <w:rPr>
          <w:w w:val="105"/>
        </w:rPr>
        <w:t>resumen</w:t>
        <w:tab/>
      </w:r>
      <w:r>
        <w:rPr>
          <w:spacing w:val="-3"/>
          <w:w w:val="105"/>
        </w:rPr>
        <w:t>64</w:t>
      </w:r>
    </w:p>
    <w:p>
      <w:pPr>
        <w:pStyle w:val="BodyText"/>
        <w:tabs>
          <w:tab w:pos="8475" w:val="left" w:leader="none"/>
        </w:tabs>
        <w:spacing w:before="167"/>
        <w:ind w:left="248"/>
      </w:pPr>
      <w:r>
        <w:rPr>
          <w:w w:val="105"/>
        </w:rPr>
        <w:t>Figura 22: Cálculo</w:t>
      </w:r>
      <w:r>
        <w:rPr>
          <w:spacing w:val="-31"/>
          <w:w w:val="105"/>
        </w:rPr>
        <w:t> </w:t>
      </w:r>
      <w:r>
        <w:rPr>
          <w:w w:val="105"/>
        </w:rPr>
        <w:t>de</w:t>
      </w:r>
      <w:r>
        <w:rPr>
          <w:spacing w:val="-4"/>
          <w:w w:val="105"/>
        </w:rPr>
        <w:t> </w:t>
      </w:r>
      <w:r>
        <w:rPr>
          <w:w w:val="105"/>
        </w:rPr>
        <w:t>descriptivos</w:t>
        <w:tab/>
      </w:r>
      <w:r>
        <w:rPr>
          <w:spacing w:val="-3"/>
          <w:w w:val="105"/>
        </w:rPr>
        <w:t>65</w:t>
      </w:r>
    </w:p>
    <w:p>
      <w:pPr>
        <w:pStyle w:val="BodyText"/>
        <w:tabs>
          <w:tab w:pos="8475" w:val="left" w:leader="none"/>
        </w:tabs>
        <w:spacing w:before="174"/>
        <w:ind w:left="248"/>
      </w:pPr>
      <w:r>
        <w:rPr>
          <w:w w:val="105"/>
        </w:rPr>
        <w:t>Figura 23: Proceso de cálculo</w:t>
      </w:r>
      <w:r>
        <w:rPr>
          <w:spacing w:val="-43"/>
          <w:w w:val="105"/>
        </w:rPr>
        <w:t> </w:t>
      </w:r>
      <w:r>
        <w:rPr>
          <w:w w:val="105"/>
        </w:rPr>
        <w:t>de</w:t>
      </w:r>
      <w:r>
        <w:rPr>
          <w:spacing w:val="-12"/>
          <w:w w:val="105"/>
        </w:rPr>
        <w:t> </w:t>
      </w:r>
      <w:r>
        <w:rPr>
          <w:w w:val="105"/>
        </w:rPr>
        <w:t>descriptivos</w:t>
        <w:tab/>
      </w:r>
      <w:r>
        <w:rPr>
          <w:spacing w:val="-3"/>
          <w:w w:val="105"/>
        </w:rPr>
        <w:t>66</w:t>
      </w:r>
    </w:p>
    <w:p>
      <w:pPr>
        <w:pStyle w:val="BodyText"/>
        <w:tabs>
          <w:tab w:pos="8475" w:val="left" w:leader="none"/>
        </w:tabs>
        <w:spacing w:before="175"/>
        <w:ind w:left="248"/>
      </w:pPr>
      <w:r>
        <w:rPr>
          <w:w w:val="105"/>
        </w:rPr>
        <w:t>Figura 24: Selección de</w:t>
      </w:r>
      <w:r>
        <w:rPr>
          <w:spacing w:val="-46"/>
          <w:w w:val="105"/>
        </w:rPr>
        <w:t> </w:t>
      </w:r>
      <w:r>
        <w:rPr>
          <w:w w:val="105"/>
        </w:rPr>
        <w:t>componentes</w:t>
      </w:r>
      <w:r>
        <w:rPr>
          <w:spacing w:val="-8"/>
          <w:w w:val="105"/>
        </w:rPr>
        <w:t> </w:t>
      </w:r>
      <w:r>
        <w:rPr>
          <w:w w:val="105"/>
        </w:rPr>
        <w:t>principales</w:t>
        <w:tab/>
      </w:r>
      <w:r>
        <w:rPr>
          <w:spacing w:val="-3"/>
          <w:w w:val="105"/>
        </w:rPr>
        <w:t>66</w:t>
      </w:r>
    </w:p>
    <w:p>
      <w:pPr>
        <w:pStyle w:val="BodyText"/>
        <w:tabs>
          <w:tab w:pos="8475" w:val="left" w:leader="none"/>
        </w:tabs>
        <w:spacing w:before="174"/>
        <w:ind w:left="248"/>
      </w:pPr>
      <w:r>
        <w:rPr>
          <w:w w:val="105"/>
        </w:rPr>
        <w:t>Figura 25: KMO y prueba</w:t>
      </w:r>
      <w:r>
        <w:rPr>
          <w:spacing w:val="-27"/>
          <w:w w:val="105"/>
        </w:rPr>
        <w:t> </w:t>
      </w:r>
      <w:r>
        <w:rPr>
          <w:w w:val="105"/>
        </w:rPr>
        <w:t>de</w:t>
      </w:r>
      <w:r>
        <w:rPr>
          <w:spacing w:val="-11"/>
          <w:w w:val="105"/>
        </w:rPr>
        <w:t> </w:t>
      </w:r>
      <w:r>
        <w:rPr>
          <w:w w:val="105"/>
        </w:rPr>
        <w:t>barlett</w:t>
        <w:tab/>
      </w:r>
      <w:r>
        <w:rPr>
          <w:spacing w:val="-3"/>
          <w:w w:val="105"/>
        </w:rPr>
        <w:t>67</w:t>
      </w:r>
    </w:p>
    <w:p>
      <w:pPr>
        <w:pStyle w:val="BodyText"/>
        <w:tabs>
          <w:tab w:pos="8475" w:val="left" w:leader="none"/>
        </w:tabs>
        <w:spacing w:before="168"/>
        <w:ind w:left="248"/>
      </w:pPr>
      <w:r>
        <w:rPr>
          <w:w w:val="105"/>
        </w:rPr>
        <w:t>Figura 26: Matriz</w:t>
      </w:r>
      <w:r>
        <w:rPr>
          <w:spacing w:val="-23"/>
          <w:w w:val="105"/>
        </w:rPr>
        <w:t> </w:t>
      </w:r>
      <w:r>
        <w:rPr>
          <w:w w:val="105"/>
        </w:rPr>
        <w:t>de</w:t>
      </w:r>
      <w:r>
        <w:rPr>
          <w:spacing w:val="-12"/>
          <w:w w:val="105"/>
        </w:rPr>
        <w:t> </w:t>
      </w:r>
      <w:r>
        <w:rPr>
          <w:w w:val="105"/>
        </w:rPr>
        <w:t>componentes</w:t>
        <w:tab/>
      </w:r>
      <w:r>
        <w:rPr>
          <w:spacing w:val="-3"/>
          <w:w w:val="105"/>
        </w:rPr>
        <w:t>67</w:t>
      </w:r>
    </w:p>
    <w:p>
      <w:pPr>
        <w:pStyle w:val="BodyText"/>
        <w:tabs>
          <w:tab w:pos="8475" w:val="left" w:leader="none"/>
        </w:tabs>
        <w:spacing w:before="174"/>
        <w:ind w:left="248"/>
      </w:pPr>
      <w:r>
        <w:rPr>
          <w:w w:val="105"/>
        </w:rPr>
        <w:t>Figura</w:t>
      </w:r>
      <w:r>
        <w:rPr>
          <w:spacing w:val="-12"/>
          <w:w w:val="105"/>
        </w:rPr>
        <w:t> </w:t>
      </w:r>
      <w:r>
        <w:rPr>
          <w:w w:val="105"/>
        </w:rPr>
        <w:t>27:</w:t>
      </w:r>
      <w:r>
        <w:rPr>
          <w:spacing w:val="-12"/>
          <w:w w:val="105"/>
        </w:rPr>
        <w:t> </w:t>
      </w:r>
      <w:r>
        <w:rPr>
          <w:w w:val="105"/>
        </w:rPr>
        <w:t>Cálculo</w:t>
      </w:r>
      <w:r>
        <w:rPr>
          <w:spacing w:val="-12"/>
          <w:w w:val="105"/>
        </w:rPr>
        <w:t> </w:t>
      </w:r>
      <w:r>
        <w:rPr>
          <w:w w:val="105"/>
        </w:rPr>
        <w:t>de</w:t>
      </w:r>
      <w:r>
        <w:rPr>
          <w:spacing w:val="-12"/>
          <w:w w:val="105"/>
        </w:rPr>
        <w:t> </w:t>
      </w:r>
      <w:r>
        <w:rPr>
          <w:w w:val="105"/>
        </w:rPr>
        <w:t>la</w:t>
      </w:r>
      <w:r>
        <w:rPr>
          <w:spacing w:val="-6"/>
          <w:w w:val="105"/>
        </w:rPr>
        <w:t> </w:t>
      </w:r>
      <w:r>
        <w:rPr>
          <w:w w:val="105"/>
        </w:rPr>
        <w:t>variable</w:t>
      </w:r>
      <w:r>
        <w:rPr>
          <w:spacing w:val="-12"/>
          <w:w w:val="105"/>
        </w:rPr>
        <w:t> </w:t>
      </w:r>
      <w:r>
        <w:rPr>
          <w:w w:val="105"/>
        </w:rPr>
        <w:t>resumen</w:t>
      </w:r>
      <w:r>
        <w:rPr>
          <w:spacing w:val="-6"/>
          <w:w w:val="105"/>
        </w:rPr>
        <w:t> </w:t>
      </w:r>
      <w:r>
        <w:rPr>
          <w:w w:val="105"/>
        </w:rPr>
        <w:t>por</w:t>
      </w:r>
      <w:r>
        <w:rPr>
          <w:spacing w:val="-4"/>
          <w:w w:val="105"/>
        </w:rPr>
        <w:t> </w:t>
      </w:r>
      <w:r>
        <w:rPr>
          <w:w w:val="105"/>
        </w:rPr>
        <w:t>componentes</w:t>
      </w:r>
      <w:r>
        <w:rPr>
          <w:spacing w:val="-7"/>
          <w:w w:val="105"/>
        </w:rPr>
        <w:t> </w:t>
      </w:r>
      <w:r>
        <w:rPr>
          <w:w w:val="105"/>
        </w:rPr>
        <w:t>principales</w:t>
        <w:tab/>
        <w:t>68</w:t>
      </w:r>
    </w:p>
    <w:p>
      <w:pPr>
        <w:spacing w:after="0"/>
        <w:sectPr>
          <w:pgSz w:w="12240" w:h="15840"/>
          <w:pgMar w:header="708" w:footer="1486" w:top="1200" w:bottom="1680" w:left="1560" w:right="1580"/>
        </w:sectPr>
      </w:pPr>
    </w:p>
    <w:p>
      <w:pPr>
        <w:pStyle w:val="BodyText"/>
        <w:spacing w:before="8"/>
        <w:rPr>
          <w:sz w:val="11"/>
        </w:rPr>
      </w:pPr>
    </w:p>
    <w:p>
      <w:pPr>
        <w:pStyle w:val="BodyText"/>
        <w:tabs>
          <w:tab w:pos="8475" w:val="left" w:leader="none"/>
        </w:tabs>
        <w:spacing w:before="77"/>
        <w:ind w:left="248"/>
      </w:pPr>
      <w:r>
        <w:rPr>
          <w:w w:val="105"/>
        </w:rPr>
        <w:t>Figura</w:t>
      </w:r>
      <w:r>
        <w:rPr>
          <w:spacing w:val="-12"/>
          <w:w w:val="105"/>
        </w:rPr>
        <w:t> </w:t>
      </w:r>
      <w:r>
        <w:rPr>
          <w:w w:val="105"/>
        </w:rPr>
        <w:t>28:</w:t>
      </w:r>
      <w:r>
        <w:rPr>
          <w:spacing w:val="-4"/>
          <w:w w:val="105"/>
        </w:rPr>
        <w:t> </w:t>
      </w:r>
      <w:r>
        <w:rPr>
          <w:w w:val="105"/>
        </w:rPr>
        <w:t>Pirámide</w:t>
      </w:r>
      <w:r>
        <w:rPr>
          <w:spacing w:val="-5"/>
          <w:w w:val="105"/>
        </w:rPr>
        <w:t> </w:t>
      </w:r>
      <w:r>
        <w:rPr>
          <w:w w:val="105"/>
        </w:rPr>
        <w:t>de</w:t>
      </w:r>
      <w:r>
        <w:rPr>
          <w:spacing w:val="-12"/>
          <w:w w:val="105"/>
        </w:rPr>
        <w:t> </w:t>
      </w:r>
      <w:r>
        <w:rPr>
          <w:w w:val="105"/>
        </w:rPr>
        <w:t>población,</w:t>
      </w:r>
      <w:r>
        <w:rPr>
          <w:spacing w:val="-4"/>
          <w:w w:val="105"/>
        </w:rPr>
        <w:t> </w:t>
      </w:r>
      <w:r>
        <w:rPr>
          <w:w w:val="105"/>
        </w:rPr>
        <w:t>San</w:t>
      </w:r>
      <w:r>
        <w:rPr>
          <w:spacing w:val="-12"/>
          <w:w w:val="105"/>
        </w:rPr>
        <w:t> </w:t>
      </w:r>
      <w:r>
        <w:rPr>
          <w:spacing w:val="2"/>
          <w:w w:val="105"/>
        </w:rPr>
        <w:t>José</w:t>
      </w:r>
      <w:r>
        <w:rPr>
          <w:spacing w:val="-12"/>
          <w:w w:val="105"/>
        </w:rPr>
        <w:t> </w:t>
      </w:r>
      <w:r>
        <w:rPr>
          <w:w w:val="105"/>
        </w:rPr>
        <w:t>del</w:t>
      </w:r>
      <w:r>
        <w:rPr>
          <w:spacing w:val="-5"/>
          <w:w w:val="105"/>
        </w:rPr>
        <w:t> </w:t>
      </w:r>
      <w:r>
        <w:rPr>
          <w:w w:val="105"/>
        </w:rPr>
        <w:t>Rincón,</w:t>
      </w:r>
      <w:r>
        <w:rPr>
          <w:spacing w:val="-11"/>
          <w:w w:val="105"/>
        </w:rPr>
        <w:t> </w:t>
      </w:r>
      <w:r>
        <w:rPr>
          <w:w w:val="105"/>
        </w:rPr>
        <w:t>2010</w:t>
        <w:tab/>
      </w:r>
      <w:r>
        <w:rPr>
          <w:spacing w:val="-3"/>
          <w:w w:val="105"/>
        </w:rPr>
        <w:t>76</w:t>
      </w:r>
    </w:p>
    <w:p>
      <w:pPr>
        <w:pStyle w:val="BodyText"/>
        <w:tabs>
          <w:tab w:pos="8475" w:val="left" w:leader="none"/>
        </w:tabs>
        <w:spacing w:before="174"/>
        <w:ind w:left="248"/>
      </w:pPr>
      <w:r>
        <w:rPr>
          <w:w w:val="105"/>
        </w:rPr>
        <w:t>Figura 29: Pirámide de población, El</w:t>
      </w:r>
      <w:r>
        <w:rPr>
          <w:spacing w:val="-41"/>
          <w:w w:val="105"/>
        </w:rPr>
        <w:t> </w:t>
      </w:r>
      <w:r>
        <w:rPr>
          <w:w w:val="105"/>
        </w:rPr>
        <w:t>oro,</w:t>
      </w:r>
      <w:r>
        <w:rPr>
          <w:spacing w:val="-6"/>
          <w:w w:val="105"/>
        </w:rPr>
        <w:t> </w:t>
      </w:r>
      <w:r>
        <w:rPr>
          <w:w w:val="105"/>
        </w:rPr>
        <w:t>2010</w:t>
        <w:tab/>
      </w:r>
      <w:r>
        <w:rPr>
          <w:spacing w:val="-3"/>
          <w:w w:val="105"/>
        </w:rPr>
        <w:t>77</w:t>
      </w:r>
    </w:p>
    <w:p>
      <w:pPr>
        <w:pStyle w:val="BodyText"/>
        <w:tabs>
          <w:tab w:pos="8475" w:val="left" w:leader="none"/>
        </w:tabs>
        <w:spacing w:before="167"/>
        <w:ind w:left="248"/>
      </w:pPr>
      <w:r>
        <w:rPr>
          <w:w w:val="105"/>
        </w:rPr>
        <w:t>Figura</w:t>
      </w:r>
      <w:r>
        <w:rPr>
          <w:spacing w:val="-11"/>
          <w:w w:val="105"/>
        </w:rPr>
        <w:t> </w:t>
      </w:r>
      <w:r>
        <w:rPr>
          <w:w w:val="105"/>
        </w:rPr>
        <w:t>30:</w:t>
      </w:r>
      <w:r>
        <w:rPr>
          <w:spacing w:val="-4"/>
          <w:w w:val="105"/>
        </w:rPr>
        <w:t> </w:t>
      </w:r>
      <w:r>
        <w:rPr>
          <w:w w:val="105"/>
        </w:rPr>
        <w:t>Participación</w:t>
      </w:r>
      <w:r>
        <w:rPr>
          <w:spacing w:val="-5"/>
          <w:w w:val="105"/>
        </w:rPr>
        <w:t> </w:t>
      </w:r>
      <w:r>
        <w:rPr>
          <w:w w:val="105"/>
        </w:rPr>
        <w:t>por</w:t>
      </w:r>
      <w:r>
        <w:rPr>
          <w:spacing w:val="-10"/>
          <w:w w:val="105"/>
        </w:rPr>
        <w:t> </w:t>
      </w:r>
      <w:r>
        <w:rPr>
          <w:w w:val="105"/>
        </w:rPr>
        <w:t>sexo</w:t>
      </w:r>
      <w:r>
        <w:rPr>
          <w:spacing w:val="-5"/>
          <w:w w:val="105"/>
        </w:rPr>
        <w:t> </w:t>
      </w:r>
      <w:r>
        <w:rPr>
          <w:w w:val="105"/>
        </w:rPr>
        <w:t>de</w:t>
      </w:r>
      <w:r>
        <w:rPr>
          <w:spacing w:val="-11"/>
          <w:w w:val="105"/>
        </w:rPr>
        <w:t> </w:t>
      </w:r>
      <w:r>
        <w:rPr>
          <w:w w:val="105"/>
        </w:rPr>
        <w:t>la</w:t>
      </w:r>
      <w:r>
        <w:rPr>
          <w:spacing w:val="-5"/>
          <w:w w:val="105"/>
        </w:rPr>
        <w:t> </w:t>
      </w:r>
      <w:r>
        <w:rPr>
          <w:w w:val="105"/>
        </w:rPr>
        <w:t>población</w:t>
      </w:r>
      <w:r>
        <w:rPr>
          <w:spacing w:val="-11"/>
          <w:w w:val="105"/>
        </w:rPr>
        <w:t> </w:t>
      </w:r>
      <w:r>
        <w:rPr>
          <w:w w:val="105"/>
        </w:rPr>
        <w:t>de</w:t>
      </w:r>
      <w:r>
        <w:rPr>
          <w:spacing w:val="-5"/>
          <w:w w:val="105"/>
        </w:rPr>
        <w:t> </w:t>
      </w:r>
      <w:r>
        <w:rPr>
          <w:w w:val="105"/>
        </w:rPr>
        <w:t>60</w:t>
      </w:r>
      <w:r>
        <w:rPr>
          <w:spacing w:val="1"/>
          <w:w w:val="105"/>
        </w:rPr>
        <w:t> </w:t>
      </w:r>
      <w:r>
        <w:rPr>
          <w:spacing w:val="-3"/>
          <w:w w:val="105"/>
        </w:rPr>
        <w:t>años</w:t>
      </w:r>
      <w:r>
        <w:rPr>
          <w:w w:val="105"/>
        </w:rPr>
        <w:t> y</w:t>
      </w:r>
      <w:r>
        <w:rPr>
          <w:spacing w:val="-6"/>
          <w:w w:val="105"/>
        </w:rPr>
        <w:t> </w:t>
      </w:r>
      <w:r>
        <w:rPr>
          <w:w w:val="105"/>
        </w:rPr>
        <w:t>más,</w:t>
      </w:r>
      <w:r>
        <w:rPr>
          <w:spacing w:val="2"/>
          <w:w w:val="105"/>
        </w:rPr>
        <w:t> </w:t>
      </w:r>
      <w:r>
        <w:rPr>
          <w:w w:val="105"/>
        </w:rPr>
        <w:t>2010</w:t>
        <w:tab/>
      </w:r>
      <w:r>
        <w:rPr>
          <w:spacing w:val="-3"/>
          <w:w w:val="105"/>
        </w:rPr>
        <w:t>81</w:t>
      </w:r>
    </w:p>
    <w:p>
      <w:pPr>
        <w:pStyle w:val="Heading2"/>
        <w:spacing w:before="693"/>
        <w:ind w:right="3005"/>
      </w:pPr>
      <w:r>
        <w:rPr>
          <w:w w:val="105"/>
        </w:rPr>
        <w:t>Índice de cuadros</w:t>
      </w:r>
    </w:p>
    <w:p>
      <w:pPr>
        <w:pStyle w:val="BodyText"/>
        <w:tabs>
          <w:tab w:pos="8475" w:val="left" w:leader="none"/>
        </w:tabs>
        <w:spacing w:before="254"/>
        <w:ind w:left="248"/>
      </w:pPr>
      <w:r>
        <w:rPr>
          <w:w w:val="105"/>
        </w:rPr>
        <w:t>Cuadro 1: Causa-efecto del envejecimiento</w:t>
      </w:r>
      <w:r>
        <w:rPr>
          <w:spacing w:val="-48"/>
          <w:w w:val="105"/>
        </w:rPr>
        <w:t> </w:t>
      </w:r>
      <w:r>
        <w:rPr>
          <w:w w:val="105"/>
        </w:rPr>
        <w:t>e</w:t>
      </w:r>
      <w:r>
        <w:rPr>
          <w:spacing w:val="-9"/>
          <w:w w:val="105"/>
        </w:rPr>
        <w:t> </w:t>
      </w:r>
      <w:r>
        <w:rPr>
          <w:w w:val="105"/>
        </w:rPr>
        <w:t>implicaciones</w:t>
        <w:tab/>
      </w:r>
      <w:r>
        <w:rPr>
          <w:spacing w:val="-3"/>
          <w:w w:val="105"/>
        </w:rPr>
        <w:t>30</w:t>
      </w:r>
    </w:p>
    <w:p>
      <w:pPr>
        <w:pStyle w:val="BodyText"/>
        <w:tabs>
          <w:tab w:pos="8475" w:val="left" w:leader="none"/>
        </w:tabs>
        <w:spacing w:before="174"/>
        <w:ind w:left="248"/>
      </w:pPr>
      <w:r>
        <w:rPr>
          <w:w w:val="105"/>
        </w:rPr>
        <w:t>Cuadro 2: Ponderación jerárquica de</w:t>
      </w:r>
      <w:r>
        <w:rPr>
          <w:spacing w:val="-48"/>
          <w:w w:val="105"/>
        </w:rPr>
        <w:t> </w:t>
      </w:r>
      <w:r>
        <w:rPr>
          <w:w w:val="105"/>
        </w:rPr>
        <w:t>la variable</w:t>
      </w:r>
      <w:r>
        <w:rPr>
          <w:spacing w:val="-11"/>
          <w:w w:val="105"/>
        </w:rPr>
        <w:t> </w:t>
      </w:r>
      <w:r>
        <w:rPr>
          <w:w w:val="105"/>
        </w:rPr>
        <w:t>resumen</w:t>
        <w:tab/>
      </w:r>
      <w:r>
        <w:rPr>
          <w:spacing w:val="-3"/>
          <w:w w:val="105"/>
        </w:rPr>
        <w:t>61</w:t>
      </w:r>
    </w:p>
    <w:p>
      <w:pPr>
        <w:pStyle w:val="BodyText"/>
        <w:tabs>
          <w:tab w:pos="8475" w:val="left" w:leader="none"/>
        </w:tabs>
        <w:spacing w:before="168"/>
        <w:ind w:left="248"/>
      </w:pPr>
      <w:r>
        <w:rPr>
          <w:w w:val="105"/>
        </w:rPr>
        <w:t>Cuadro 3: Población total por</w:t>
      </w:r>
      <w:r>
        <w:rPr>
          <w:spacing w:val="-40"/>
          <w:w w:val="105"/>
        </w:rPr>
        <w:t> </w:t>
      </w:r>
      <w:r>
        <w:rPr>
          <w:w w:val="105"/>
        </w:rPr>
        <w:t>municipio,</w:t>
      </w:r>
      <w:r>
        <w:rPr>
          <w:spacing w:val="-7"/>
          <w:w w:val="105"/>
        </w:rPr>
        <w:t> </w:t>
      </w:r>
      <w:r>
        <w:rPr>
          <w:w w:val="105"/>
        </w:rPr>
        <w:t>2010</w:t>
        <w:tab/>
      </w:r>
      <w:r>
        <w:rPr>
          <w:spacing w:val="-3"/>
          <w:w w:val="105"/>
        </w:rPr>
        <w:t>75</w:t>
      </w:r>
    </w:p>
    <w:p>
      <w:pPr>
        <w:pStyle w:val="BodyText"/>
        <w:tabs>
          <w:tab w:pos="8475" w:val="left" w:leader="none"/>
        </w:tabs>
        <w:spacing w:before="174"/>
        <w:ind w:left="248"/>
      </w:pPr>
      <w:r>
        <w:rPr>
          <w:w w:val="105"/>
        </w:rPr>
        <w:t>Cuadro</w:t>
      </w:r>
      <w:r>
        <w:rPr>
          <w:spacing w:val="-14"/>
          <w:w w:val="105"/>
        </w:rPr>
        <w:t> </w:t>
      </w:r>
      <w:r>
        <w:rPr>
          <w:w w:val="105"/>
        </w:rPr>
        <w:t>4:</w:t>
      </w:r>
      <w:r>
        <w:rPr>
          <w:spacing w:val="-8"/>
          <w:w w:val="105"/>
        </w:rPr>
        <w:t> </w:t>
      </w:r>
      <w:r>
        <w:rPr>
          <w:w w:val="105"/>
        </w:rPr>
        <w:t>Estructura</w:t>
      </w:r>
      <w:r>
        <w:rPr>
          <w:spacing w:val="-14"/>
          <w:w w:val="105"/>
        </w:rPr>
        <w:t> </w:t>
      </w:r>
      <w:r>
        <w:rPr>
          <w:w w:val="105"/>
        </w:rPr>
        <w:t>por</w:t>
      </w:r>
      <w:r>
        <w:rPr>
          <w:spacing w:val="-7"/>
          <w:w w:val="105"/>
        </w:rPr>
        <w:t> </w:t>
      </w:r>
      <w:r>
        <w:rPr>
          <w:w w:val="105"/>
        </w:rPr>
        <w:t>edades</w:t>
      </w:r>
      <w:r>
        <w:rPr>
          <w:spacing w:val="-9"/>
          <w:w w:val="105"/>
        </w:rPr>
        <w:t> </w:t>
      </w:r>
      <w:r>
        <w:rPr>
          <w:w w:val="105"/>
        </w:rPr>
        <w:t>población</w:t>
      </w:r>
      <w:r>
        <w:rPr>
          <w:spacing w:val="-2"/>
          <w:w w:val="105"/>
        </w:rPr>
        <w:t> </w:t>
      </w:r>
      <w:r>
        <w:rPr>
          <w:w w:val="105"/>
        </w:rPr>
        <w:t>masculina,</w:t>
      </w:r>
      <w:r>
        <w:rPr>
          <w:spacing w:val="-8"/>
          <w:w w:val="105"/>
        </w:rPr>
        <w:t> </w:t>
      </w:r>
      <w:r>
        <w:rPr>
          <w:w w:val="105"/>
        </w:rPr>
        <w:t>2010</w:t>
        <w:tab/>
      </w:r>
      <w:r>
        <w:rPr>
          <w:spacing w:val="-3"/>
          <w:w w:val="105"/>
        </w:rPr>
        <w:t>78</w:t>
      </w:r>
    </w:p>
    <w:p>
      <w:pPr>
        <w:pStyle w:val="BodyText"/>
        <w:tabs>
          <w:tab w:pos="8475" w:val="left" w:leader="none"/>
        </w:tabs>
        <w:spacing w:before="175"/>
        <w:ind w:left="248"/>
      </w:pPr>
      <w:r>
        <w:rPr>
          <w:w w:val="105"/>
        </w:rPr>
        <w:t>Cuadro</w:t>
      </w:r>
      <w:r>
        <w:rPr>
          <w:spacing w:val="-13"/>
          <w:w w:val="105"/>
        </w:rPr>
        <w:t> </w:t>
      </w:r>
      <w:r>
        <w:rPr>
          <w:w w:val="105"/>
        </w:rPr>
        <w:t>5:</w:t>
      </w:r>
      <w:r>
        <w:rPr>
          <w:spacing w:val="-6"/>
          <w:w w:val="105"/>
        </w:rPr>
        <w:t> </w:t>
      </w:r>
      <w:r>
        <w:rPr>
          <w:w w:val="105"/>
        </w:rPr>
        <w:t>Estructura</w:t>
      </w:r>
      <w:r>
        <w:rPr>
          <w:spacing w:val="-13"/>
          <w:w w:val="105"/>
        </w:rPr>
        <w:t> </w:t>
      </w:r>
      <w:r>
        <w:rPr>
          <w:w w:val="105"/>
        </w:rPr>
        <w:t>por</w:t>
      </w:r>
      <w:r>
        <w:rPr>
          <w:spacing w:val="-5"/>
          <w:w w:val="105"/>
        </w:rPr>
        <w:t> </w:t>
      </w:r>
      <w:r>
        <w:rPr>
          <w:w w:val="105"/>
        </w:rPr>
        <w:t>edades</w:t>
      </w:r>
      <w:r>
        <w:rPr>
          <w:spacing w:val="-8"/>
          <w:w w:val="105"/>
        </w:rPr>
        <w:t> </w:t>
      </w:r>
      <w:r>
        <w:rPr>
          <w:w w:val="105"/>
        </w:rPr>
        <w:t>población</w:t>
      </w:r>
      <w:r>
        <w:rPr>
          <w:spacing w:val="-7"/>
          <w:w w:val="105"/>
        </w:rPr>
        <w:t> </w:t>
      </w:r>
      <w:r>
        <w:rPr>
          <w:w w:val="105"/>
        </w:rPr>
        <w:t>femenina,</w:t>
      </w:r>
      <w:r>
        <w:rPr>
          <w:spacing w:val="-6"/>
          <w:w w:val="105"/>
        </w:rPr>
        <w:t> </w:t>
      </w:r>
      <w:r>
        <w:rPr>
          <w:w w:val="105"/>
        </w:rPr>
        <w:t>2010</w:t>
        <w:tab/>
      </w:r>
      <w:r>
        <w:rPr>
          <w:spacing w:val="-3"/>
          <w:w w:val="105"/>
        </w:rPr>
        <w:t>79</w:t>
      </w:r>
    </w:p>
    <w:p>
      <w:pPr>
        <w:pStyle w:val="BodyText"/>
        <w:tabs>
          <w:tab w:pos="8475" w:val="left" w:leader="none"/>
        </w:tabs>
        <w:spacing w:before="174"/>
        <w:ind w:left="248"/>
      </w:pPr>
      <w:r>
        <w:rPr>
          <w:w w:val="105"/>
        </w:rPr>
        <w:t>Cuadro 6: Participación por</w:t>
      </w:r>
      <w:r>
        <w:rPr>
          <w:spacing w:val="-33"/>
          <w:w w:val="105"/>
        </w:rPr>
        <w:t> </w:t>
      </w:r>
      <w:r>
        <w:rPr>
          <w:w w:val="105"/>
        </w:rPr>
        <w:t>sexo,</w:t>
      </w:r>
      <w:r>
        <w:rPr>
          <w:spacing w:val="-5"/>
          <w:w w:val="105"/>
        </w:rPr>
        <w:t> </w:t>
      </w:r>
      <w:r>
        <w:rPr>
          <w:w w:val="105"/>
        </w:rPr>
        <w:t>2010</w:t>
        <w:tab/>
      </w:r>
      <w:r>
        <w:rPr>
          <w:spacing w:val="-3"/>
          <w:w w:val="105"/>
        </w:rPr>
        <w:t>80</w:t>
      </w:r>
    </w:p>
    <w:p>
      <w:pPr>
        <w:pStyle w:val="BodyText"/>
        <w:tabs>
          <w:tab w:pos="8475" w:val="left" w:leader="none"/>
        </w:tabs>
        <w:spacing w:before="167"/>
        <w:ind w:left="248"/>
      </w:pPr>
      <w:r>
        <w:rPr>
          <w:w w:val="105"/>
        </w:rPr>
        <w:t>Cuadro 7: Población económicamente</w:t>
      </w:r>
      <w:r>
        <w:rPr>
          <w:spacing w:val="-42"/>
          <w:w w:val="105"/>
        </w:rPr>
        <w:t> </w:t>
      </w:r>
      <w:r>
        <w:rPr>
          <w:w w:val="105"/>
        </w:rPr>
        <w:t>activa,</w:t>
      </w:r>
      <w:r>
        <w:rPr>
          <w:spacing w:val="-7"/>
          <w:w w:val="105"/>
        </w:rPr>
        <w:t> </w:t>
      </w:r>
      <w:r>
        <w:rPr>
          <w:w w:val="105"/>
        </w:rPr>
        <w:t>2010</w:t>
        <w:tab/>
      </w:r>
      <w:r>
        <w:rPr>
          <w:spacing w:val="-3"/>
          <w:w w:val="105"/>
        </w:rPr>
        <w:t>82</w:t>
      </w:r>
    </w:p>
    <w:p>
      <w:pPr>
        <w:pStyle w:val="BodyText"/>
        <w:tabs>
          <w:tab w:pos="8475" w:val="left" w:leader="none"/>
        </w:tabs>
        <w:spacing w:before="175"/>
        <w:ind w:left="248"/>
      </w:pPr>
      <w:r>
        <w:rPr>
          <w:w w:val="105"/>
        </w:rPr>
        <w:t>Cuadro</w:t>
      </w:r>
      <w:r>
        <w:rPr>
          <w:spacing w:val="-14"/>
          <w:w w:val="105"/>
        </w:rPr>
        <w:t> </w:t>
      </w:r>
      <w:r>
        <w:rPr>
          <w:w w:val="105"/>
        </w:rPr>
        <w:t>8:</w:t>
      </w:r>
      <w:r>
        <w:rPr>
          <w:spacing w:val="-7"/>
          <w:w w:val="105"/>
        </w:rPr>
        <w:t> </w:t>
      </w:r>
      <w:r>
        <w:rPr>
          <w:w w:val="105"/>
        </w:rPr>
        <w:t>Población</w:t>
      </w:r>
      <w:r>
        <w:rPr>
          <w:spacing w:val="-8"/>
          <w:w w:val="105"/>
        </w:rPr>
        <w:t> </w:t>
      </w:r>
      <w:r>
        <w:rPr>
          <w:w w:val="105"/>
        </w:rPr>
        <w:t>económicamente</w:t>
      </w:r>
      <w:r>
        <w:rPr>
          <w:spacing w:val="-14"/>
          <w:w w:val="105"/>
        </w:rPr>
        <w:t> </w:t>
      </w:r>
      <w:r>
        <w:rPr>
          <w:w w:val="105"/>
        </w:rPr>
        <w:t>activa</w:t>
      </w:r>
      <w:r>
        <w:rPr>
          <w:spacing w:val="-8"/>
          <w:w w:val="105"/>
        </w:rPr>
        <w:t> </w:t>
      </w:r>
      <w:r>
        <w:rPr>
          <w:w w:val="105"/>
        </w:rPr>
        <w:t>por</w:t>
      </w:r>
      <w:r>
        <w:rPr>
          <w:spacing w:val="-12"/>
          <w:w w:val="105"/>
        </w:rPr>
        <w:t> </w:t>
      </w:r>
      <w:r>
        <w:rPr>
          <w:w w:val="105"/>
        </w:rPr>
        <w:t>sexo,</w:t>
      </w:r>
      <w:r>
        <w:rPr>
          <w:spacing w:val="-1"/>
          <w:w w:val="105"/>
        </w:rPr>
        <w:t> </w:t>
      </w:r>
      <w:r>
        <w:rPr>
          <w:w w:val="105"/>
        </w:rPr>
        <w:t>2010</w:t>
        <w:tab/>
      </w:r>
      <w:r>
        <w:rPr>
          <w:spacing w:val="-3"/>
          <w:w w:val="105"/>
        </w:rPr>
        <w:t>83</w:t>
      </w:r>
    </w:p>
    <w:p>
      <w:pPr>
        <w:pStyle w:val="BodyText"/>
        <w:tabs>
          <w:tab w:pos="8475" w:val="left" w:leader="none"/>
        </w:tabs>
        <w:spacing w:before="174"/>
        <w:ind w:left="248"/>
      </w:pPr>
      <w:r>
        <w:rPr>
          <w:w w:val="105"/>
        </w:rPr>
        <w:t>Cuadro 9: Población ocupada</w:t>
      </w:r>
      <w:r>
        <w:rPr>
          <w:spacing w:val="-41"/>
          <w:w w:val="105"/>
        </w:rPr>
        <w:t> </w:t>
      </w:r>
      <w:r>
        <w:rPr>
          <w:w w:val="105"/>
        </w:rPr>
        <w:t>por</w:t>
      </w:r>
      <w:r>
        <w:rPr>
          <w:spacing w:val="-6"/>
          <w:w w:val="105"/>
        </w:rPr>
        <w:t> </w:t>
      </w:r>
      <w:r>
        <w:rPr>
          <w:w w:val="105"/>
        </w:rPr>
        <w:t>municipio,2010</w:t>
        <w:tab/>
      </w:r>
      <w:r>
        <w:rPr>
          <w:spacing w:val="-3"/>
          <w:w w:val="105"/>
        </w:rPr>
        <w:t>84</w:t>
      </w:r>
    </w:p>
    <w:p>
      <w:pPr>
        <w:pStyle w:val="BodyText"/>
        <w:tabs>
          <w:tab w:pos="8475" w:val="left" w:leader="none"/>
        </w:tabs>
        <w:spacing w:before="175"/>
        <w:ind w:left="248"/>
      </w:pPr>
      <w:r>
        <w:rPr>
          <w:w w:val="105"/>
        </w:rPr>
        <w:t>Cuadro</w:t>
      </w:r>
      <w:r>
        <w:rPr>
          <w:spacing w:val="-13"/>
          <w:w w:val="105"/>
        </w:rPr>
        <w:t> </w:t>
      </w:r>
      <w:r>
        <w:rPr>
          <w:w w:val="105"/>
        </w:rPr>
        <w:t>10:</w:t>
      </w:r>
      <w:r>
        <w:rPr>
          <w:spacing w:val="-13"/>
          <w:w w:val="105"/>
        </w:rPr>
        <w:t> </w:t>
      </w:r>
      <w:r>
        <w:rPr>
          <w:w w:val="105"/>
        </w:rPr>
        <w:t>Población</w:t>
      </w:r>
      <w:r>
        <w:rPr>
          <w:spacing w:val="-1"/>
          <w:w w:val="105"/>
        </w:rPr>
        <w:t> </w:t>
      </w:r>
      <w:r>
        <w:rPr>
          <w:w w:val="105"/>
        </w:rPr>
        <w:t>adulta</w:t>
      </w:r>
      <w:r>
        <w:rPr>
          <w:spacing w:val="-7"/>
          <w:w w:val="105"/>
        </w:rPr>
        <w:t> </w:t>
      </w:r>
      <w:r>
        <w:rPr>
          <w:w w:val="105"/>
        </w:rPr>
        <w:t>mayor</w:t>
      </w:r>
      <w:r>
        <w:rPr>
          <w:spacing w:val="-5"/>
          <w:w w:val="105"/>
        </w:rPr>
        <w:t> </w:t>
      </w:r>
      <w:r>
        <w:rPr>
          <w:w w:val="105"/>
        </w:rPr>
        <w:t>indígena</w:t>
      </w:r>
      <w:r>
        <w:rPr>
          <w:spacing w:val="-13"/>
          <w:w w:val="105"/>
        </w:rPr>
        <w:t> </w:t>
      </w:r>
      <w:r>
        <w:rPr>
          <w:w w:val="105"/>
        </w:rPr>
        <w:t>por</w:t>
      </w:r>
      <w:r>
        <w:rPr>
          <w:spacing w:val="-12"/>
          <w:w w:val="105"/>
        </w:rPr>
        <w:t> </w:t>
      </w:r>
      <w:r>
        <w:rPr>
          <w:spacing w:val="3"/>
          <w:w w:val="105"/>
        </w:rPr>
        <w:t>sexo,</w:t>
      </w:r>
      <w:r>
        <w:rPr>
          <w:spacing w:val="-6"/>
          <w:w w:val="105"/>
        </w:rPr>
        <w:t> </w:t>
      </w:r>
      <w:r>
        <w:rPr>
          <w:w w:val="105"/>
        </w:rPr>
        <w:t>2010</w:t>
        <w:tab/>
      </w:r>
      <w:r>
        <w:rPr>
          <w:spacing w:val="-3"/>
          <w:w w:val="105"/>
        </w:rPr>
        <w:t>98</w:t>
      </w:r>
    </w:p>
    <w:p>
      <w:pPr>
        <w:pStyle w:val="BodyText"/>
        <w:tabs>
          <w:tab w:pos="8475" w:val="left" w:leader="none"/>
        </w:tabs>
        <w:spacing w:before="167"/>
        <w:ind w:left="248"/>
      </w:pPr>
      <w:r>
        <w:rPr>
          <w:w w:val="105"/>
        </w:rPr>
        <w:t>Cuadro 11: Población adulta mayor derechohabiente por sexo,</w:t>
      </w:r>
      <w:r>
        <w:rPr>
          <w:spacing w:val="-6"/>
          <w:w w:val="105"/>
        </w:rPr>
        <w:t> </w:t>
      </w:r>
      <w:r>
        <w:rPr>
          <w:w w:val="105"/>
        </w:rPr>
        <w:t>2010</w:t>
        <w:tab/>
        <w:t>103</w:t>
      </w:r>
    </w:p>
    <w:p>
      <w:pPr>
        <w:pStyle w:val="BodyText"/>
        <w:tabs>
          <w:tab w:pos="8475" w:val="left" w:leader="none"/>
        </w:tabs>
        <w:spacing w:before="175"/>
        <w:ind w:left="248"/>
      </w:pPr>
      <w:r>
        <w:rPr>
          <w:w w:val="105"/>
        </w:rPr>
        <w:t>Cuadro</w:t>
      </w:r>
      <w:r>
        <w:rPr>
          <w:spacing w:val="-13"/>
          <w:w w:val="105"/>
        </w:rPr>
        <w:t> </w:t>
      </w:r>
      <w:r>
        <w:rPr>
          <w:w w:val="105"/>
        </w:rPr>
        <w:t>12:</w:t>
      </w:r>
      <w:r>
        <w:rPr>
          <w:spacing w:val="-12"/>
          <w:w w:val="105"/>
        </w:rPr>
        <w:t> </w:t>
      </w:r>
      <w:r>
        <w:rPr>
          <w:w w:val="105"/>
        </w:rPr>
        <w:t>Porcentaje</w:t>
      </w:r>
      <w:r>
        <w:rPr>
          <w:spacing w:val="-13"/>
          <w:w w:val="105"/>
        </w:rPr>
        <w:t> </w:t>
      </w:r>
      <w:r>
        <w:rPr>
          <w:w w:val="105"/>
        </w:rPr>
        <w:t>de</w:t>
      </w:r>
      <w:r>
        <w:rPr>
          <w:spacing w:val="-7"/>
          <w:w w:val="105"/>
        </w:rPr>
        <w:t> </w:t>
      </w:r>
      <w:r>
        <w:rPr>
          <w:w w:val="105"/>
        </w:rPr>
        <w:t>afiliación</w:t>
      </w:r>
      <w:r>
        <w:rPr>
          <w:spacing w:val="-7"/>
          <w:w w:val="105"/>
        </w:rPr>
        <w:t> </w:t>
      </w:r>
      <w:r>
        <w:rPr>
          <w:w w:val="105"/>
        </w:rPr>
        <w:t>del</w:t>
      </w:r>
      <w:r>
        <w:rPr>
          <w:spacing w:val="-7"/>
          <w:w w:val="105"/>
        </w:rPr>
        <w:t> </w:t>
      </w:r>
      <w:r>
        <w:rPr>
          <w:w w:val="105"/>
        </w:rPr>
        <w:t>adulto</w:t>
      </w:r>
      <w:r>
        <w:rPr>
          <w:spacing w:val="-7"/>
          <w:w w:val="105"/>
        </w:rPr>
        <w:t> </w:t>
      </w:r>
      <w:r>
        <w:rPr>
          <w:w w:val="105"/>
        </w:rPr>
        <w:t>mayor</w:t>
      </w:r>
      <w:r>
        <w:rPr>
          <w:spacing w:val="-4"/>
          <w:w w:val="105"/>
        </w:rPr>
        <w:t> </w:t>
      </w:r>
      <w:r>
        <w:rPr>
          <w:w w:val="105"/>
        </w:rPr>
        <w:t>por</w:t>
      </w:r>
      <w:r>
        <w:rPr>
          <w:spacing w:val="-5"/>
          <w:w w:val="105"/>
        </w:rPr>
        <w:t> </w:t>
      </w:r>
      <w:r>
        <w:rPr>
          <w:w w:val="105"/>
        </w:rPr>
        <w:t>institución</w:t>
        <w:tab/>
        <w:t>105</w:t>
      </w:r>
    </w:p>
    <w:p>
      <w:pPr>
        <w:pStyle w:val="Heading2"/>
        <w:spacing w:before="693"/>
        <w:ind w:right="3005"/>
      </w:pPr>
      <w:r>
        <w:rPr>
          <w:w w:val="105"/>
        </w:rPr>
        <w:t>Índice de mapas</w:t>
      </w:r>
    </w:p>
    <w:p>
      <w:pPr>
        <w:pStyle w:val="BodyText"/>
        <w:tabs>
          <w:tab w:pos="8475" w:val="left" w:leader="none"/>
        </w:tabs>
        <w:spacing w:before="261"/>
        <w:ind w:left="248"/>
      </w:pPr>
      <w:r>
        <w:rPr>
          <w:w w:val="105"/>
        </w:rPr>
        <w:t>Zona</w:t>
      </w:r>
      <w:r>
        <w:rPr>
          <w:spacing w:val="-5"/>
          <w:w w:val="105"/>
        </w:rPr>
        <w:t> </w:t>
      </w:r>
      <w:r>
        <w:rPr>
          <w:w w:val="105"/>
        </w:rPr>
        <w:t>mazahua</w:t>
        <w:tab/>
      </w:r>
      <w:r>
        <w:rPr>
          <w:spacing w:val="-3"/>
          <w:w w:val="105"/>
        </w:rPr>
        <w:t>69</w:t>
      </w:r>
    </w:p>
    <w:p>
      <w:pPr>
        <w:pStyle w:val="BodyText"/>
        <w:tabs>
          <w:tab w:pos="8475" w:val="left" w:leader="none"/>
        </w:tabs>
        <w:spacing w:before="268"/>
        <w:ind w:left="248"/>
      </w:pPr>
      <w:r>
        <w:rPr>
          <w:w w:val="105"/>
        </w:rPr>
        <w:t>Geología</w:t>
        <w:tab/>
      </w:r>
      <w:r>
        <w:rPr>
          <w:spacing w:val="-3"/>
          <w:w w:val="105"/>
        </w:rPr>
        <w:t>71</w:t>
      </w:r>
    </w:p>
    <w:p>
      <w:pPr>
        <w:pStyle w:val="BodyText"/>
        <w:tabs>
          <w:tab w:pos="8475" w:val="left" w:leader="none"/>
        </w:tabs>
        <w:spacing w:before="268"/>
        <w:ind w:left="248"/>
      </w:pPr>
      <w:r>
        <w:rPr>
          <w:w w:val="105"/>
        </w:rPr>
        <w:t>Tipo</w:t>
      </w:r>
      <w:r>
        <w:rPr>
          <w:spacing w:val="-9"/>
          <w:w w:val="105"/>
        </w:rPr>
        <w:t> </w:t>
      </w:r>
      <w:r>
        <w:rPr>
          <w:w w:val="105"/>
        </w:rPr>
        <w:t>de</w:t>
      </w:r>
      <w:r>
        <w:rPr>
          <w:spacing w:val="-15"/>
          <w:w w:val="105"/>
        </w:rPr>
        <w:t> </w:t>
      </w:r>
      <w:r>
        <w:rPr>
          <w:spacing w:val="3"/>
          <w:w w:val="105"/>
        </w:rPr>
        <w:t>suelo</w:t>
        <w:tab/>
      </w:r>
      <w:r>
        <w:rPr>
          <w:spacing w:val="-3"/>
          <w:w w:val="105"/>
        </w:rPr>
        <w:t>74</w:t>
      </w:r>
    </w:p>
    <w:p>
      <w:pPr>
        <w:pStyle w:val="BodyText"/>
        <w:tabs>
          <w:tab w:pos="8475" w:val="left" w:leader="none"/>
        </w:tabs>
        <w:spacing w:before="269"/>
        <w:ind w:left="248"/>
      </w:pPr>
      <w:r>
        <w:rPr>
          <w:w w:val="105"/>
        </w:rPr>
        <w:t>Grado</w:t>
      </w:r>
      <w:r>
        <w:rPr>
          <w:spacing w:val="-11"/>
          <w:w w:val="105"/>
        </w:rPr>
        <w:t> </w:t>
      </w:r>
      <w:r>
        <w:rPr>
          <w:w w:val="105"/>
        </w:rPr>
        <w:t>de</w:t>
      </w:r>
      <w:r>
        <w:rPr>
          <w:spacing w:val="-5"/>
          <w:w w:val="105"/>
        </w:rPr>
        <w:t> </w:t>
      </w:r>
      <w:r>
        <w:rPr>
          <w:w w:val="105"/>
        </w:rPr>
        <w:t>marginación</w:t>
        <w:tab/>
      </w:r>
      <w:r>
        <w:rPr>
          <w:spacing w:val="-3"/>
          <w:w w:val="105"/>
        </w:rPr>
        <w:t>87</w:t>
      </w:r>
    </w:p>
    <w:p>
      <w:pPr>
        <w:pStyle w:val="BodyText"/>
        <w:tabs>
          <w:tab w:pos="8475" w:val="left" w:leader="none"/>
        </w:tabs>
        <w:spacing w:before="268"/>
        <w:ind w:left="248"/>
      </w:pPr>
      <w:r>
        <w:rPr>
          <w:w w:val="105"/>
        </w:rPr>
        <w:t>Localidades</w:t>
      </w:r>
      <w:r>
        <w:rPr>
          <w:spacing w:val="-6"/>
          <w:w w:val="105"/>
        </w:rPr>
        <w:t> </w:t>
      </w:r>
      <w:r>
        <w:rPr>
          <w:w w:val="105"/>
        </w:rPr>
        <w:t>urbanas</w:t>
        <w:tab/>
      </w:r>
      <w:r>
        <w:rPr>
          <w:spacing w:val="-3"/>
          <w:w w:val="105"/>
        </w:rPr>
        <w:t>89</w:t>
      </w:r>
    </w:p>
    <w:p>
      <w:pPr>
        <w:pStyle w:val="BodyText"/>
        <w:tabs>
          <w:tab w:pos="8475" w:val="left" w:leader="none"/>
        </w:tabs>
        <w:spacing w:before="268"/>
        <w:ind w:left="248"/>
      </w:pPr>
      <w:r>
        <w:rPr>
          <w:w w:val="105"/>
        </w:rPr>
        <w:t>Localidades</w:t>
      </w:r>
      <w:r>
        <w:rPr>
          <w:spacing w:val="-11"/>
          <w:w w:val="105"/>
        </w:rPr>
        <w:t> </w:t>
      </w:r>
      <w:r>
        <w:rPr>
          <w:w w:val="105"/>
        </w:rPr>
        <w:t>rurales</w:t>
        <w:tab/>
      </w:r>
      <w:r>
        <w:rPr>
          <w:spacing w:val="-3"/>
          <w:w w:val="105"/>
        </w:rPr>
        <w:t>90</w:t>
      </w:r>
    </w:p>
    <w:p>
      <w:pPr>
        <w:pStyle w:val="BodyText"/>
        <w:tabs>
          <w:tab w:pos="8475" w:val="left" w:leader="none"/>
        </w:tabs>
        <w:spacing w:before="275"/>
        <w:ind w:left="248"/>
      </w:pPr>
      <w:r>
        <w:rPr>
          <w:w w:val="105"/>
        </w:rPr>
        <w:t>Índice</w:t>
      </w:r>
      <w:r>
        <w:rPr>
          <w:spacing w:val="-13"/>
          <w:w w:val="105"/>
        </w:rPr>
        <w:t> </w:t>
      </w:r>
      <w:r>
        <w:rPr>
          <w:w w:val="105"/>
        </w:rPr>
        <w:t>de</w:t>
      </w:r>
      <w:r>
        <w:rPr>
          <w:spacing w:val="-7"/>
          <w:w w:val="105"/>
        </w:rPr>
        <w:t> </w:t>
      </w:r>
      <w:r>
        <w:rPr>
          <w:w w:val="105"/>
        </w:rPr>
        <w:t>envejecimiento</w:t>
        <w:tab/>
      </w:r>
      <w:r>
        <w:rPr>
          <w:spacing w:val="-3"/>
          <w:w w:val="105"/>
        </w:rPr>
        <w:t>91</w:t>
      </w:r>
    </w:p>
    <w:p>
      <w:pPr>
        <w:spacing w:after="0"/>
        <w:sectPr>
          <w:pgSz w:w="12240" w:h="15840"/>
          <w:pgMar w:header="708" w:footer="1486" w:top="1200" w:bottom="1680" w:left="1560" w:right="1580"/>
        </w:sectPr>
      </w:pPr>
    </w:p>
    <w:p>
      <w:pPr>
        <w:pStyle w:val="BodyText"/>
        <w:tabs>
          <w:tab w:pos="8475" w:val="left" w:leader="none"/>
        </w:tabs>
        <w:spacing w:before="219"/>
        <w:ind w:left="248"/>
      </w:pPr>
      <w:r>
        <w:rPr>
          <w:w w:val="105"/>
        </w:rPr>
        <w:t>Índice de</w:t>
      </w:r>
      <w:r>
        <w:rPr>
          <w:spacing w:val="-17"/>
          <w:w w:val="105"/>
        </w:rPr>
        <w:t> </w:t>
      </w:r>
      <w:r>
        <w:rPr>
          <w:w w:val="105"/>
        </w:rPr>
        <w:t>envejecimiento</w:t>
      </w:r>
      <w:r>
        <w:rPr>
          <w:spacing w:val="-12"/>
          <w:w w:val="105"/>
        </w:rPr>
        <w:t> </w:t>
      </w:r>
      <w:r>
        <w:rPr>
          <w:w w:val="105"/>
        </w:rPr>
        <w:t>femenino</w:t>
        <w:tab/>
      </w:r>
      <w:r>
        <w:rPr>
          <w:spacing w:val="-3"/>
          <w:w w:val="105"/>
        </w:rPr>
        <w:t>92</w:t>
      </w:r>
    </w:p>
    <w:p>
      <w:pPr>
        <w:pStyle w:val="BodyText"/>
        <w:tabs>
          <w:tab w:pos="8475" w:val="left" w:leader="none"/>
        </w:tabs>
        <w:spacing w:before="268"/>
        <w:ind w:left="248"/>
      </w:pPr>
      <w:r>
        <w:rPr>
          <w:w w:val="105"/>
        </w:rPr>
        <w:t>Tasa</w:t>
      </w:r>
      <w:r>
        <w:rPr>
          <w:spacing w:val="-13"/>
          <w:w w:val="105"/>
        </w:rPr>
        <w:t> </w:t>
      </w:r>
      <w:r>
        <w:rPr>
          <w:w w:val="105"/>
        </w:rPr>
        <w:t>de</w:t>
      </w:r>
      <w:r>
        <w:rPr>
          <w:spacing w:val="-6"/>
          <w:w w:val="105"/>
        </w:rPr>
        <w:t> </w:t>
      </w:r>
      <w:r>
        <w:rPr>
          <w:w w:val="105"/>
        </w:rPr>
        <w:t>envejecimiento</w:t>
        <w:tab/>
      </w:r>
      <w:r>
        <w:rPr>
          <w:spacing w:val="-3"/>
          <w:w w:val="105"/>
        </w:rPr>
        <w:t>94</w:t>
      </w:r>
    </w:p>
    <w:p>
      <w:pPr>
        <w:pStyle w:val="BodyText"/>
        <w:tabs>
          <w:tab w:pos="8475" w:val="left" w:leader="none"/>
        </w:tabs>
        <w:spacing w:before="268"/>
        <w:ind w:left="248"/>
      </w:pPr>
      <w:r>
        <w:rPr>
          <w:w w:val="105"/>
        </w:rPr>
        <w:t>Tasa de</w:t>
      </w:r>
      <w:r>
        <w:rPr>
          <w:spacing w:val="-17"/>
          <w:w w:val="105"/>
        </w:rPr>
        <w:t> </w:t>
      </w:r>
      <w:r>
        <w:rPr>
          <w:w w:val="105"/>
        </w:rPr>
        <w:t>envejecimiento</w:t>
      </w:r>
      <w:r>
        <w:rPr>
          <w:spacing w:val="-12"/>
          <w:w w:val="105"/>
        </w:rPr>
        <w:t> </w:t>
      </w:r>
      <w:r>
        <w:rPr>
          <w:w w:val="105"/>
        </w:rPr>
        <w:t>femenina</w:t>
        <w:tab/>
      </w:r>
      <w:r>
        <w:rPr>
          <w:spacing w:val="-3"/>
          <w:w w:val="105"/>
        </w:rPr>
        <w:t>95</w:t>
      </w:r>
    </w:p>
    <w:p>
      <w:pPr>
        <w:pStyle w:val="BodyText"/>
        <w:tabs>
          <w:tab w:pos="8475" w:val="left" w:leader="none"/>
        </w:tabs>
        <w:spacing w:before="268"/>
        <w:ind w:left="248"/>
      </w:pPr>
      <w:r>
        <w:rPr>
          <w:w w:val="105"/>
        </w:rPr>
        <w:t>Porcentaje de población adulta</w:t>
      </w:r>
      <w:r>
        <w:rPr>
          <w:spacing w:val="-39"/>
          <w:w w:val="105"/>
        </w:rPr>
        <w:t> </w:t>
      </w:r>
      <w:r>
        <w:rPr>
          <w:w w:val="105"/>
        </w:rPr>
        <w:t>mayor</w:t>
      </w:r>
      <w:r>
        <w:rPr>
          <w:spacing w:val="-4"/>
          <w:w w:val="105"/>
        </w:rPr>
        <w:t> </w:t>
      </w:r>
      <w:r>
        <w:rPr>
          <w:w w:val="105"/>
        </w:rPr>
        <w:t>indígena</w:t>
        <w:tab/>
      </w:r>
      <w:r>
        <w:rPr>
          <w:spacing w:val="-3"/>
          <w:w w:val="105"/>
        </w:rPr>
        <w:t>97</w:t>
      </w:r>
    </w:p>
    <w:p>
      <w:pPr>
        <w:pStyle w:val="BodyText"/>
        <w:tabs>
          <w:tab w:pos="8475" w:val="left" w:leader="none"/>
        </w:tabs>
        <w:spacing w:before="276"/>
        <w:ind w:left="248"/>
      </w:pPr>
      <w:r>
        <w:rPr>
          <w:w w:val="105"/>
        </w:rPr>
        <w:t>Tasa de beneficiarios programa 70</w:t>
      </w:r>
      <w:r>
        <w:rPr>
          <w:spacing w:val="36"/>
          <w:w w:val="105"/>
        </w:rPr>
        <w:t> </w:t>
      </w:r>
      <w:r>
        <w:rPr>
          <w:w w:val="105"/>
        </w:rPr>
        <w:t>y</w:t>
      </w:r>
      <w:r>
        <w:rPr>
          <w:spacing w:val="-4"/>
          <w:w w:val="105"/>
        </w:rPr>
        <w:t> </w:t>
      </w:r>
      <w:r>
        <w:rPr>
          <w:spacing w:val="-3"/>
          <w:w w:val="105"/>
        </w:rPr>
        <w:t>más</w:t>
        <w:tab/>
      </w:r>
      <w:r>
        <w:rPr>
          <w:w w:val="105"/>
        </w:rPr>
        <w:t>100</w:t>
      </w:r>
    </w:p>
    <w:p>
      <w:pPr>
        <w:pStyle w:val="BodyText"/>
        <w:tabs>
          <w:tab w:pos="8475" w:val="left" w:leader="none"/>
        </w:tabs>
        <w:spacing w:before="268"/>
        <w:ind w:left="248"/>
      </w:pPr>
      <w:r>
        <w:rPr>
          <w:w w:val="105"/>
        </w:rPr>
        <w:t>Índice</w:t>
      </w:r>
      <w:r>
        <w:rPr>
          <w:spacing w:val="-10"/>
          <w:w w:val="105"/>
        </w:rPr>
        <w:t> </w:t>
      </w:r>
      <w:r>
        <w:rPr>
          <w:w w:val="105"/>
        </w:rPr>
        <w:t>de</w:t>
      </w:r>
      <w:r>
        <w:rPr>
          <w:spacing w:val="-10"/>
          <w:w w:val="105"/>
        </w:rPr>
        <w:t> </w:t>
      </w:r>
      <w:r>
        <w:rPr>
          <w:w w:val="105"/>
        </w:rPr>
        <w:t>dependencia</w:t>
        <w:tab/>
        <w:t>102</w:t>
      </w:r>
    </w:p>
    <w:p>
      <w:pPr>
        <w:pStyle w:val="BodyText"/>
        <w:tabs>
          <w:tab w:pos="8475" w:val="left" w:leader="none"/>
        </w:tabs>
        <w:spacing w:before="268"/>
        <w:ind w:left="248"/>
      </w:pPr>
      <w:r>
        <w:rPr>
          <w:w w:val="105"/>
        </w:rPr>
        <w:t>Porcentaje de población de 60 </w:t>
      </w:r>
      <w:r>
        <w:rPr>
          <w:spacing w:val="-3"/>
          <w:w w:val="105"/>
        </w:rPr>
        <w:t>años </w:t>
      </w:r>
      <w:r>
        <w:rPr>
          <w:w w:val="105"/>
        </w:rPr>
        <w:t>y</w:t>
      </w:r>
      <w:r>
        <w:rPr>
          <w:spacing w:val="-36"/>
          <w:w w:val="105"/>
        </w:rPr>
        <w:t> </w:t>
      </w:r>
      <w:r>
        <w:rPr>
          <w:spacing w:val="-3"/>
          <w:w w:val="105"/>
        </w:rPr>
        <w:t>más</w:t>
      </w:r>
      <w:r>
        <w:rPr>
          <w:spacing w:val="1"/>
          <w:w w:val="105"/>
        </w:rPr>
        <w:t> </w:t>
      </w:r>
      <w:r>
        <w:rPr>
          <w:w w:val="105"/>
        </w:rPr>
        <w:t>derechohabiente</w:t>
        <w:tab/>
        <w:t>104</w:t>
      </w:r>
    </w:p>
    <w:p>
      <w:pPr>
        <w:pStyle w:val="BodyText"/>
        <w:tabs>
          <w:tab w:pos="8475" w:val="left" w:leader="none"/>
        </w:tabs>
        <w:spacing w:before="268"/>
        <w:ind w:left="248"/>
      </w:pPr>
      <w:r>
        <w:rPr>
          <w:w w:val="105"/>
        </w:rPr>
        <w:t>Segunda causa de morbilidad</w:t>
      </w:r>
      <w:r>
        <w:rPr>
          <w:spacing w:val="-47"/>
          <w:w w:val="105"/>
        </w:rPr>
        <w:t> </w:t>
      </w:r>
      <w:r>
        <w:rPr>
          <w:w w:val="105"/>
        </w:rPr>
        <w:t>en adultos</w:t>
      </w:r>
      <w:r>
        <w:rPr>
          <w:spacing w:val="-3"/>
          <w:w w:val="105"/>
        </w:rPr>
        <w:t> </w:t>
      </w:r>
      <w:r>
        <w:rPr>
          <w:w w:val="105"/>
        </w:rPr>
        <w:t>mayores</w:t>
        <w:tab/>
        <w:t>107</w:t>
      </w:r>
    </w:p>
    <w:p>
      <w:pPr>
        <w:pStyle w:val="BodyText"/>
        <w:tabs>
          <w:tab w:pos="8475" w:val="left" w:leader="none"/>
        </w:tabs>
        <w:spacing w:before="268"/>
        <w:ind w:left="248"/>
      </w:pPr>
      <w:r>
        <w:rPr>
          <w:w w:val="105"/>
        </w:rPr>
        <w:t>Principal</w:t>
      </w:r>
      <w:r>
        <w:rPr>
          <w:spacing w:val="-15"/>
          <w:w w:val="105"/>
        </w:rPr>
        <w:t> </w:t>
      </w:r>
      <w:r>
        <w:rPr>
          <w:spacing w:val="2"/>
          <w:w w:val="105"/>
        </w:rPr>
        <w:t>causa</w:t>
      </w:r>
      <w:r>
        <w:rPr>
          <w:spacing w:val="-15"/>
          <w:w w:val="105"/>
        </w:rPr>
        <w:t> </w:t>
      </w:r>
      <w:r>
        <w:rPr>
          <w:w w:val="105"/>
        </w:rPr>
        <w:t>de</w:t>
      </w:r>
      <w:r>
        <w:rPr>
          <w:spacing w:val="-15"/>
          <w:w w:val="105"/>
        </w:rPr>
        <w:t> </w:t>
      </w:r>
      <w:r>
        <w:rPr>
          <w:w w:val="105"/>
        </w:rPr>
        <w:t>mortalidad</w:t>
      </w:r>
      <w:r>
        <w:rPr>
          <w:spacing w:val="-9"/>
          <w:w w:val="105"/>
        </w:rPr>
        <w:t> </w:t>
      </w:r>
      <w:r>
        <w:rPr>
          <w:w w:val="105"/>
        </w:rPr>
        <w:t>en</w:t>
      </w:r>
      <w:r>
        <w:rPr>
          <w:spacing w:val="-3"/>
          <w:w w:val="105"/>
        </w:rPr>
        <w:t> </w:t>
      </w:r>
      <w:r>
        <w:rPr>
          <w:w w:val="105"/>
        </w:rPr>
        <w:t>adultos</w:t>
      </w:r>
      <w:r>
        <w:rPr>
          <w:spacing w:val="-4"/>
          <w:w w:val="105"/>
        </w:rPr>
        <w:t> </w:t>
      </w:r>
      <w:r>
        <w:rPr>
          <w:w w:val="105"/>
        </w:rPr>
        <w:t>mayores</w:t>
        <w:tab/>
        <w:t>108</w:t>
      </w:r>
    </w:p>
    <w:p>
      <w:pPr>
        <w:pStyle w:val="BodyText"/>
        <w:tabs>
          <w:tab w:pos="8475" w:val="left" w:leader="none"/>
        </w:tabs>
        <w:spacing w:before="268"/>
        <w:ind w:left="248"/>
      </w:pPr>
      <w:r>
        <w:rPr>
          <w:w w:val="105"/>
        </w:rPr>
        <w:t>Cobertura del servicio de</w:t>
      </w:r>
      <w:r>
        <w:rPr>
          <w:spacing w:val="-47"/>
          <w:w w:val="105"/>
        </w:rPr>
        <w:t> </w:t>
      </w:r>
      <w:r>
        <w:rPr>
          <w:w w:val="105"/>
        </w:rPr>
        <w:t>drenaje en la</w:t>
      </w:r>
      <w:r>
        <w:rPr>
          <w:spacing w:val="-4"/>
          <w:w w:val="105"/>
        </w:rPr>
        <w:t> </w:t>
      </w:r>
      <w:r>
        <w:rPr>
          <w:w w:val="105"/>
        </w:rPr>
        <w:t>vivienda</w:t>
        <w:tab/>
        <w:t>110</w:t>
      </w:r>
    </w:p>
    <w:p>
      <w:pPr>
        <w:pStyle w:val="BodyText"/>
        <w:tabs>
          <w:tab w:pos="8475" w:val="left" w:leader="none"/>
        </w:tabs>
        <w:spacing w:before="276"/>
        <w:ind w:left="248"/>
      </w:pPr>
      <w:r>
        <w:rPr>
          <w:w w:val="105"/>
        </w:rPr>
        <w:t>Cobertura del servicio de agua en</w:t>
      </w:r>
      <w:r>
        <w:rPr>
          <w:spacing w:val="-42"/>
          <w:w w:val="105"/>
        </w:rPr>
        <w:t> </w:t>
      </w:r>
      <w:r>
        <w:rPr>
          <w:w w:val="105"/>
        </w:rPr>
        <w:t>la</w:t>
      </w:r>
      <w:r>
        <w:rPr>
          <w:spacing w:val="-4"/>
          <w:w w:val="105"/>
        </w:rPr>
        <w:t> </w:t>
      </w:r>
      <w:r>
        <w:rPr>
          <w:w w:val="105"/>
        </w:rPr>
        <w:t>vivienda</w:t>
        <w:tab/>
        <w:t>111</w:t>
      </w:r>
    </w:p>
    <w:p>
      <w:pPr>
        <w:pStyle w:val="BodyText"/>
        <w:tabs>
          <w:tab w:pos="8475" w:val="left" w:leader="none"/>
        </w:tabs>
        <w:spacing w:before="268"/>
        <w:ind w:left="248"/>
      </w:pPr>
      <w:r>
        <w:rPr>
          <w:w w:val="105"/>
        </w:rPr>
        <w:t>Cobertura del servicio de</w:t>
      </w:r>
      <w:r>
        <w:rPr>
          <w:spacing w:val="-47"/>
          <w:w w:val="105"/>
        </w:rPr>
        <w:t> </w:t>
      </w:r>
      <w:r>
        <w:rPr>
          <w:w w:val="105"/>
        </w:rPr>
        <w:t>drenaje en la</w:t>
      </w:r>
      <w:r>
        <w:rPr>
          <w:spacing w:val="-4"/>
          <w:w w:val="105"/>
        </w:rPr>
        <w:t> </w:t>
      </w:r>
      <w:r>
        <w:rPr>
          <w:w w:val="105"/>
        </w:rPr>
        <w:t>vivienda</w:t>
        <w:tab/>
        <w:t>112</w:t>
      </w:r>
    </w:p>
    <w:p>
      <w:pPr>
        <w:pStyle w:val="BodyText"/>
        <w:tabs>
          <w:tab w:pos="8475" w:val="left" w:leader="none"/>
        </w:tabs>
        <w:spacing w:before="268"/>
        <w:ind w:left="248"/>
      </w:pPr>
      <w:r>
        <w:rPr>
          <w:w w:val="105"/>
        </w:rPr>
        <w:t>Jerarquización por Índice</w:t>
      </w:r>
      <w:r>
        <w:rPr>
          <w:spacing w:val="-21"/>
          <w:w w:val="105"/>
        </w:rPr>
        <w:t> </w:t>
      </w:r>
      <w:r>
        <w:rPr>
          <w:w w:val="105"/>
        </w:rPr>
        <w:t>de</w:t>
      </w:r>
      <w:r>
        <w:rPr>
          <w:spacing w:val="-12"/>
          <w:w w:val="105"/>
        </w:rPr>
        <w:t> </w:t>
      </w:r>
      <w:r>
        <w:rPr>
          <w:w w:val="105"/>
        </w:rPr>
        <w:t>Saaty</w:t>
        <w:tab/>
        <w:t>115</w:t>
      </w:r>
    </w:p>
    <w:p>
      <w:pPr>
        <w:pStyle w:val="BodyText"/>
        <w:tabs>
          <w:tab w:pos="8475" w:val="left" w:leader="none"/>
        </w:tabs>
        <w:spacing w:before="268"/>
        <w:ind w:left="248"/>
      </w:pPr>
      <w:r>
        <w:rPr>
          <w:w w:val="105"/>
        </w:rPr>
        <w:t>Jerarquización por</w:t>
      </w:r>
      <w:r>
        <w:rPr>
          <w:spacing w:val="-24"/>
          <w:w w:val="105"/>
        </w:rPr>
        <w:t> </w:t>
      </w:r>
      <w:r>
        <w:rPr>
          <w:w w:val="105"/>
        </w:rPr>
        <w:t>Componentes</w:t>
      </w:r>
      <w:r>
        <w:rPr>
          <w:spacing w:val="-8"/>
          <w:w w:val="105"/>
        </w:rPr>
        <w:t> </w:t>
      </w:r>
      <w:r>
        <w:rPr>
          <w:w w:val="105"/>
        </w:rPr>
        <w:t>principales</w:t>
        <w:tab/>
        <w:t>117</w:t>
      </w:r>
    </w:p>
    <w:p>
      <w:pPr>
        <w:spacing w:after="0"/>
        <w:sectPr>
          <w:pgSz w:w="12240" w:h="15840"/>
          <w:pgMar w:header="708" w:footer="1486" w:top="1200" w:bottom="1680" w:left="1560" w:right="1580"/>
        </w:sectPr>
      </w:pPr>
    </w:p>
    <w:p>
      <w:pPr>
        <w:pStyle w:val="BodyText"/>
        <w:rPr>
          <w:sz w:val="19"/>
        </w:rPr>
      </w:pPr>
    </w:p>
    <w:p>
      <w:pPr>
        <w:pStyle w:val="Heading2"/>
        <w:spacing w:before="0"/>
        <w:ind w:left="154" w:right="138"/>
        <w:jc w:val="center"/>
      </w:pPr>
      <w:bookmarkStart w:name="_TOC_250041" w:id="1"/>
      <w:bookmarkEnd w:id="1"/>
      <w:r>
        <w:rPr>
          <w:w w:val="105"/>
        </w:rPr>
        <w:t>INTRODUCCIÓN</w:t>
      </w:r>
    </w:p>
    <w:p>
      <w:pPr>
        <w:pStyle w:val="BodyText"/>
        <w:spacing w:before="3"/>
        <w:rPr>
          <w:b/>
        </w:rPr>
      </w:pPr>
    </w:p>
    <w:p>
      <w:pPr>
        <w:pStyle w:val="BodyText"/>
        <w:spacing w:line="376" w:lineRule="auto" w:before="1"/>
        <w:ind w:left="140" w:right="120"/>
        <w:jc w:val="both"/>
      </w:pPr>
      <w:r>
        <w:rPr>
          <w:w w:val="105"/>
        </w:rPr>
        <w:t>Los cambios en la estructura por edades de la población, tienen importantes repercusiones potenciales para el mejoramiento de la calidad de vida de las personas por su incidencia en las áreas específicas de salud, empleo, vivienda, educación y seguridad social. El envejecimiento de la población es resultado del incremento</w:t>
      </w:r>
      <w:r>
        <w:rPr>
          <w:spacing w:val="-5"/>
          <w:w w:val="105"/>
        </w:rPr>
        <w:t> </w:t>
      </w:r>
      <w:r>
        <w:rPr>
          <w:w w:val="105"/>
        </w:rPr>
        <w:t>en</w:t>
      </w:r>
      <w:r>
        <w:rPr>
          <w:spacing w:val="-5"/>
          <w:w w:val="105"/>
        </w:rPr>
        <w:t> </w:t>
      </w:r>
      <w:r>
        <w:rPr>
          <w:w w:val="105"/>
        </w:rPr>
        <w:t>la</w:t>
      </w:r>
      <w:r>
        <w:rPr>
          <w:spacing w:val="-5"/>
          <w:w w:val="105"/>
        </w:rPr>
        <w:t> </w:t>
      </w:r>
      <w:r>
        <w:rPr>
          <w:w w:val="105"/>
        </w:rPr>
        <w:t>esperanza</w:t>
      </w:r>
      <w:r>
        <w:rPr>
          <w:spacing w:val="-5"/>
          <w:w w:val="105"/>
        </w:rPr>
        <w:t> </w:t>
      </w:r>
      <w:r>
        <w:rPr>
          <w:w w:val="105"/>
        </w:rPr>
        <w:t>de</w:t>
      </w:r>
      <w:r>
        <w:rPr>
          <w:spacing w:val="-5"/>
          <w:w w:val="105"/>
        </w:rPr>
        <w:t> </w:t>
      </w:r>
      <w:r>
        <w:rPr>
          <w:w w:val="105"/>
        </w:rPr>
        <w:t>vida</w:t>
      </w:r>
      <w:r>
        <w:rPr>
          <w:spacing w:val="-5"/>
          <w:w w:val="105"/>
        </w:rPr>
        <w:t> </w:t>
      </w:r>
      <w:r>
        <w:rPr>
          <w:w w:val="105"/>
        </w:rPr>
        <w:t>de</w:t>
      </w:r>
      <w:r>
        <w:rPr>
          <w:spacing w:val="-11"/>
          <w:w w:val="105"/>
        </w:rPr>
        <w:t> </w:t>
      </w:r>
      <w:r>
        <w:rPr>
          <w:w w:val="105"/>
        </w:rPr>
        <w:t>la</w:t>
      </w:r>
      <w:r>
        <w:rPr>
          <w:spacing w:val="-5"/>
          <w:w w:val="105"/>
        </w:rPr>
        <w:t> </w:t>
      </w:r>
      <w:r>
        <w:rPr>
          <w:w w:val="105"/>
        </w:rPr>
        <w:t>población</w:t>
      </w:r>
      <w:r>
        <w:rPr>
          <w:spacing w:val="-5"/>
          <w:w w:val="105"/>
        </w:rPr>
        <w:t> </w:t>
      </w:r>
      <w:r>
        <w:rPr>
          <w:w w:val="105"/>
        </w:rPr>
        <w:t>y</w:t>
      </w:r>
      <w:r>
        <w:rPr>
          <w:spacing w:val="-6"/>
          <w:w w:val="105"/>
        </w:rPr>
        <w:t> </w:t>
      </w:r>
      <w:r>
        <w:rPr>
          <w:w w:val="105"/>
        </w:rPr>
        <w:t>de</w:t>
      </w:r>
      <w:r>
        <w:rPr>
          <w:spacing w:val="-11"/>
          <w:w w:val="105"/>
        </w:rPr>
        <w:t> </w:t>
      </w:r>
      <w:r>
        <w:rPr>
          <w:w w:val="105"/>
        </w:rPr>
        <w:t>la</w:t>
      </w:r>
      <w:r>
        <w:rPr>
          <w:spacing w:val="-5"/>
          <w:w w:val="105"/>
        </w:rPr>
        <w:t> </w:t>
      </w:r>
      <w:r>
        <w:rPr>
          <w:w w:val="105"/>
        </w:rPr>
        <w:t>disminución</w:t>
      </w:r>
      <w:r>
        <w:rPr>
          <w:spacing w:val="-5"/>
          <w:w w:val="105"/>
        </w:rPr>
        <w:t> </w:t>
      </w:r>
      <w:r>
        <w:rPr>
          <w:w w:val="105"/>
        </w:rPr>
        <w:t>de</w:t>
      </w:r>
      <w:r>
        <w:rPr>
          <w:spacing w:val="-11"/>
          <w:w w:val="105"/>
        </w:rPr>
        <w:t> </w:t>
      </w:r>
      <w:r>
        <w:rPr>
          <w:w w:val="105"/>
        </w:rPr>
        <w:t>la</w:t>
      </w:r>
      <w:r>
        <w:rPr>
          <w:spacing w:val="-5"/>
          <w:w w:val="105"/>
        </w:rPr>
        <w:t> </w:t>
      </w:r>
      <w:r>
        <w:rPr>
          <w:w w:val="105"/>
        </w:rPr>
        <w:t>tasas de</w:t>
      </w:r>
      <w:r>
        <w:rPr>
          <w:spacing w:val="-22"/>
          <w:w w:val="105"/>
        </w:rPr>
        <w:t> </w:t>
      </w:r>
      <w:r>
        <w:rPr>
          <w:w w:val="105"/>
        </w:rPr>
        <w:t>fecundidad.</w:t>
      </w:r>
    </w:p>
    <w:p>
      <w:pPr>
        <w:pStyle w:val="BodyText"/>
        <w:spacing w:line="374" w:lineRule="auto" w:before="122"/>
        <w:ind w:left="140" w:right="124"/>
        <w:jc w:val="both"/>
      </w:pPr>
      <w:r>
        <w:rPr>
          <w:w w:val="105"/>
        </w:rPr>
        <w:t>Ante una población que envejece rápidamente, </w:t>
      </w:r>
      <w:r>
        <w:rPr>
          <w:spacing w:val="2"/>
          <w:w w:val="105"/>
        </w:rPr>
        <w:t>como </w:t>
      </w:r>
      <w:r>
        <w:rPr>
          <w:w w:val="105"/>
        </w:rPr>
        <w:t>la mexicana, no puede ignorarse el creciente nivel de dependencia que la caracteriza, </w:t>
      </w:r>
      <w:r>
        <w:rPr>
          <w:spacing w:val="6"/>
          <w:w w:val="105"/>
        </w:rPr>
        <w:t>ni </w:t>
      </w:r>
      <w:r>
        <w:rPr>
          <w:w w:val="105"/>
        </w:rPr>
        <w:t>que habrá implicaciones,</w:t>
      </w:r>
      <w:r>
        <w:rPr>
          <w:spacing w:val="-14"/>
          <w:w w:val="105"/>
        </w:rPr>
        <w:t> </w:t>
      </w:r>
      <w:r>
        <w:rPr>
          <w:w w:val="105"/>
        </w:rPr>
        <w:t>ya</w:t>
      </w:r>
      <w:r>
        <w:rPr>
          <w:spacing w:val="-21"/>
          <w:w w:val="105"/>
        </w:rPr>
        <w:t> </w:t>
      </w:r>
      <w:r>
        <w:rPr>
          <w:w w:val="105"/>
        </w:rPr>
        <w:t>no</w:t>
      </w:r>
      <w:r>
        <w:rPr>
          <w:spacing w:val="-21"/>
          <w:w w:val="105"/>
        </w:rPr>
        <w:t> </w:t>
      </w:r>
      <w:r>
        <w:rPr>
          <w:w w:val="105"/>
        </w:rPr>
        <w:t>tan</w:t>
      </w:r>
      <w:r>
        <w:rPr>
          <w:spacing w:val="-15"/>
          <w:w w:val="105"/>
        </w:rPr>
        <w:t> </w:t>
      </w:r>
      <w:r>
        <w:rPr>
          <w:w w:val="105"/>
        </w:rPr>
        <w:t>lejanas,</w:t>
      </w:r>
      <w:r>
        <w:rPr>
          <w:spacing w:val="-14"/>
          <w:w w:val="105"/>
        </w:rPr>
        <w:t> </w:t>
      </w:r>
      <w:r>
        <w:rPr>
          <w:w w:val="105"/>
        </w:rPr>
        <w:t>en</w:t>
      </w:r>
      <w:r>
        <w:rPr>
          <w:spacing w:val="-15"/>
          <w:w w:val="105"/>
        </w:rPr>
        <w:t> </w:t>
      </w:r>
      <w:r>
        <w:rPr>
          <w:w w:val="105"/>
        </w:rPr>
        <w:t>el</w:t>
      </w:r>
      <w:r>
        <w:rPr>
          <w:spacing w:val="-15"/>
          <w:w w:val="105"/>
        </w:rPr>
        <w:t> </w:t>
      </w:r>
      <w:r>
        <w:rPr>
          <w:w w:val="105"/>
        </w:rPr>
        <w:t>ritmo</w:t>
      </w:r>
      <w:r>
        <w:rPr>
          <w:spacing w:val="-21"/>
          <w:w w:val="105"/>
        </w:rPr>
        <w:t> </w:t>
      </w:r>
      <w:r>
        <w:rPr>
          <w:w w:val="105"/>
        </w:rPr>
        <w:t>del</w:t>
      </w:r>
      <w:r>
        <w:rPr>
          <w:spacing w:val="-21"/>
          <w:w w:val="105"/>
        </w:rPr>
        <w:t> </w:t>
      </w:r>
      <w:r>
        <w:rPr>
          <w:w w:val="105"/>
        </w:rPr>
        <w:t>crecimiento</w:t>
      </w:r>
      <w:r>
        <w:rPr>
          <w:spacing w:val="-15"/>
          <w:w w:val="105"/>
        </w:rPr>
        <w:t> </w:t>
      </w:r>
      <w:r>
        <w:rPr>
          <w:w w:val="105"/>
        </w:rPr>
        <w:t>económico,</w:t>
      </w:r>
      <w:r>
        <w:rPr>
          <w:spacing w:val="-20"/>
          <w:w w:val="105"/>
        </w:rPr>
        <w:t> </w:t>
      </w:r>
      <w:r>
        <w:rPr>
          <w:w w:val="105"/>
        </w:rPr>
        <w:t>la</w:t>
      </w:r>
      <w:r>
        <w:rPr>
          <w:spacing w:val="-15"/>
          <w:w w:val="105"/>
        </w:rPr>
        <w:t> </w:t>
      </w:r>
      <w:r>
        <w:rPr>
          <w:w w:val="105"/>
        </w:rPr>
        <w:t>viabilidad de</w:t>
      </w:r>
      <w:r>
        <w:rPr>
          <w:spacing w:val="-14"/>
          <w:w w:val="105"/>
        </w:rPr>
        <w:t> </w:t>
      </w:r>
      <w:r>
        <w:rPr>
          <w:w w:val="105"/>
        </w:rPr>
        <w:t>los</w:t>
      </w:r>
      <w:r>
        <w:rPr>
          <w:spacing w:val="-9"/>
          <w:w w:val="105"/>
        </w:rPr>
        <w:t> </w:t>
      </w:r>
      <w:r>
        <w:rPr>
          <w:w w:val="105"/>
        </w:rPr>
        <w:t>sistemas</w:t>
      </w:r>
      <w:r>
        <w:rPr>
          <w:spacing w:val="-9"/>
          <w:w w:val="105"/>
        </w:rPr>
        <w:t> </w:t>
      </w:r>
      <w:r>
        <w:rPr>
          <w:w w:val="105"/>
        </w:rPr>
        <w:t>de</w:t>
      </w:r>
      <w:r>
        <w:rPr>
          <w:spacing w:val="-14"/>
          <w:w w:val="105"/>
        </w:rPr>
        <w:t> </w:t>
      </w:r>
      <w:r>
        <w:rPr>
          <w:w w:val="105"/>
        </w:rPr>
        <w:t>salud,</w:t>
      </w:r>
      <w:r>
        <w:rPr>
          <w:spacing w:val="-7"/>
          <w:w w:val="105"/>
        </w:rPr>
        <w:t> </w:t>
      </w:r>
      <w:r>
        <w:rPr>
          <w:w w:val="105"/>
        </w:rPr>
        <w:t>pensiones,</w:t>
      </w:r>
      <w:r>
        <w:rPr>
          <w:spacing w:val="-13"/>
          <w:w w:val="105"/>
        </w:rPr>
        <w:t> </w:t>
      </w:r>
      <w:r>
        <w:rPr>
          <w:w w:val="105"/>
        </w:rPr>
        <w:t>seguridad</w:t>
      </w:r>
      <w:r>
        <w:rPr>
          <w:spacing w:val="-8"/>
          <w:w w:val="105"/>
        </w:rPr>
        <w:t> </w:t>
      </w:r>
      <w:r>
        <w:rPr>
          <w:w w:val="105"/>
        </w:rPr>
        <w:t>social,</w:t>
      </w:r>
      <w:r>
        <w:rPr>
          <w:spacing w:val="-7"/>
          <w:w w:val="105"/>
        </w:rPr>
        <w:t> </w:t>
      </w:r>
      <w:r>
        <w:rPr>
          <w:w w:val="105"/>
        </w:rPr>
        <w:t>entre</w:t>
      </w:r>
      <w:r>
        <w:rPr>
          <w:spacing w:val="-8"/>
          <w:w w:val="105"/>
        </w:rPr>
        <w:t> </w:t>
      </w:r>
      <w:r>
        <w:rPr>
          <w:w w:val="105"/>
        </w:rPr>
        <w:t>otras.</w:t>
      </w:r>
    </w:p>
    <w:p>
      <w:pPr>
        <w:pStyle w:val="BodyText"/>
        <w:spacing w:line="376" w:lineRule="auto" w:before="124"/>
        <w:ind w:left="140" w:right="124"/>
        <w:jc w:val="both"/>
      </w:pPr>
      <w:r>
        <w:rPr>
          <w:w w:val="105"/>
        </w:rPr>
        <w:t>Hasta hace algunas décadas el envejecimiento en el Estado de México era </w:t>
      </w:r>
      <w:r>
        <w:rPr>
          <w:spacing w:val="2"/>
          <w:w w:val="105"/>
        </w:rPr>
        <w:t>poco </w:t>
      </w:r>
      <w:r>
        <w:rPr>
          <w:w w:val="105"/>
        </w:rPr>
        <w:t>estudiado debido que la proporción de adultos mayores era baja. Sin embargo, debido a que la tendencia sociodemográfica en México muestra una disminución poblacional</w:t>
      </w:r>
      <w:r>
        <w:rPr>
          <w:spacing w:val="-12"/>
          <w:w w:val="105"/>
        </w:rPr>
        <w:t> </w:t>
      </w:r>
      <w:r>
        <w:rPr>
          <w:w w:val="105"/>
        </w:rPr>
        <w:t>de</w:t>
      </w:r>
      <w:r>
        <w:rPr>
          <w:spacing w:val="-12"/>
          <w:w w:val="105"/>
        </w:rPr>
        <w:t> </w:t>
      </w:r>
      <w:r>
        <w:rPr>
          <w:w w:val="105"/>
        </w:rPr>
        <w:t>niños</w:t>
      </w:r>
      <w:r>
        <w:rPr>
          <w:spacing w:val="-1"/>
          <w:w w:val="105"/>
        </w:rPr>
        <w:t> </w:t>
      </w:r>
      <w:r>
        <w:rPr>
          <w:w w:val="105"/>
        </w:rPr>
        <w:t>y</w:t>
      </w:r>
      <w:r>
        <w:rPr>
          <w:spacing w:val="-7"/>
          <w:w w:val="105"/>
        </w:rPr>
        <w:t> </w:t>
      </w:r>
      <w:r>
        <w:rPr>
          <w:w w:val="105"/>
        </w:rPr>
        <w:t>jóvenes,</w:t>
      </w:r>
      <w:r>
        <w:rPr>
          <w:spacing w:val="-5"/>
          <w:w w:val="105"/>
        </w:rPr>
        <w:t> </w:t>
      </w:r>
      <w:r>
        <w:rPr>
          <w:w w:val="105"/>
        </w:rPr>
        <w:t>así</w:t>
      </w:r>
      <w:r>
        <w:rPr>
          <w:spacing w:val="-12"/>
          <w:w w:val="105"/>
        </w:rPr>
        <w:t> </w:t>
      </w:r>
      <w:r>
        <w:rPr>
          <w:spacing w:val="2"/>
          <w:w w:val="105"/>
        </w:rPr>
        <w:t>como</w:t>
      </w:r>
      <w:r>
        <w:rPr>
          <w:spacing w:val="-12"/>
          <w:w w:val="105"/>
        </w:rPr>
        <w:t> </w:t>
      </w:r>
      <w:r>
        <w:rPr>
          <w:w w:val="105"/>
        </w:rPr>
        <w:t>el</w:t>
      </w:r>
      <w:r>
        <w:rPr>
          <w:spacing w:val="-6"/>
          <w:w w:val="105"/>
        </w:rPr>
        <w:t> </w:t>
      </w:r>
      <w:r>
        <w:rPr>
          <w:w w:val="105"/>
        </w:rPr>
        <w:t>aumento</w:t>
      </w:r>
      <w:r>
        <w:rPr>
          <w:spacing w:val="-12"/>
          <w:w w:val="105"/>
        </w:rPr>
        <w:t> </w:t>
      </w:r>
      <w:r>
        <w:rPr>
          <w:w w:val="105"/>
        </w:rPr>
        <w:t>de</w:t>
      </w:r>
      <w:r>
        <w:rPr>
          <w:spacing w:val="-12"/>
          <w:w w:val="105"/>
        </w:rPr>
        <w:t> </w:t>
      </w:r>
      <w:r>
        <w:rPr>
          <w:w w:val="105"/>
        </w:rPr>
        <w:t>las</w:t>
      </w:r>
      <w:r>
        <w:rPr>
          <w:spacing w:val="-7"/>
          <w:w w:val="105"/>
        </w:rPr>
        <w:t> </w:t>
      </w:r>
      <w:r>
        <w:rPr>
          <w:w w:val="105"/>
        </w:rPr>
        <w:t>personas</w:t>
      </w:r>
      <w:r>
        <w:rPr>
          <w:spacing w:val="-7"/>
          <w:w w:val="105"/>
        </w:rPr>
        <w:t> </w:t>
      </w:r>
      <w:r>
        <w:rPr>
          <w:w w:val="105"/>
        </w:rPr>
        <w:t>mayores,</w:t>
      </w:r>
      <w:r>
        <w:rPr>
          <w:spacing w:val="-12"/>
          <w:w w:val="105"/>
        </w:rPr>
        <w:t> </w:t>
      </w:r>
      <w:r>
        <w:rPr>
          <w:w w:val="105"/>
        </w:rPr>
        <w:t>por lo</w:t>
      </w:r>
      <w:r>
        <w:rPr>
          <w:spacing w:val="-12"/>
          <w:w w:val="105"/>
        </w:rPr>
        <w:t> </w:t>
      </w:r>
      <w:r>
        <w:rPr>
          <w:w w:val="105"/>
        </w:rPr>
        <w:t>que</w:t>
      </w:r>
      <w:r>
        <w:rPr>
          <w:spacing w:val="-5"/>
          <w:w w:val="105"/>
        </w:rPr>
        <w:t> </w:t>
      </w:r>
      <w:r>
        <w:rPr>
          <w:w w:val="105"/>
        </w:rPr>
        <w:t>este</w:t>
      </w:r>
      <w:r>
        <w:rPr>
          <w:spacing w:val="-12"/>
          <w:w w:val="105"/>
        </w:rPr>
        <w:t> </w:t>
      </w:r>
      <w:r>
        <w:rPr>
          <w:w w:val="105"/>
        </w:rPr>
        <w:t>grupo</w:t>
      </w:r>
      <w:r>
        <w:rPr>
          <w:spacing w:val="-12"/>
          <w:w w:val="105"/>
        </w:rPr>
        <w:t> </w:t>
      </w:r>
      <w:r>
        <w:rPr>
          <w:w w:val="105"/>
        </w:rPr>
        <w:t>de</w:t>
      </w:r>
      <w:r>
        <w:rPr>
          <w:spacing w:val="-6"/>
          <w:w w:val="105"/>
        </w:rPr>
        <w:t> </w:t>
      </w:r>
      <w:r>
        <w:rPr>
          <w:w w:val="105"/>
        </w:rPr>
        <w:t>población</w:t>
      </w:r>
      <w:r>
        <w:rPr>
          <w:spacing w:val="-6"/>
          <w:w w:val="105"/>
        </w:rPr>
        <w:t> </w:t>
      </w:r>
      <w:r>
        <w:rPr>
          <w:spacing w:val="5"/>
          <w:w w:val="105"/>
        </w:rPr>
        <w:t>ha</w:t>
      </w:r>
      <w:r>
        <w:rPr>
          <w:spacing w:val="-12"/>
          <w:w w:val="105"/>
        </w:rPr>
        <w:t> </w:t>
      </w:r>
      <w:r>
        <w:rPr>
          <w:w w:val="105"/>
        </w:rPr>
        <w:t>ido</w:t>
      </w:r>
      <w:r>
        <w:rPr>
          <w:spacing w:val="-6"/>
          <w:w w:val="105"/>
        </w:rPr>
        <w:t> </w:t>
      </w:r>
      <w:r>
        <w:rPr>
          <w:w w:val="105"/>
        </w:rPr>
        <w:t>ganando</w:t>
      </w:r>
      <w:r>
        <w:rPr>
          <w:spacing w:val="-6"/>
          <w:w w:val="105"/>
        </w:rPr>
        <w:t> </w:t>
      </w:r>
      <w:r>
        <w:rPr>
          <w:w w:val="105"/>
        </w:rPr>
        <w:t>importancia.</w:t>
      </w:r>
    </w:p>
    <w:p>
      <w:pPr>
        <w:pStyle w:val="BodyText"/>
        <w:spacing w:line="374" w:lineRule="auto" w:before="129"/>
        <w:ind w:left="140" w:right="122"/>
        <w:jc w:val="both"/>
      </w:pPr>
      <w:r>
        <w:rPr>
          <w:w w:val="105"/>
        </w:rPr>
        <w:t>En</w:t>
      </w:r>
      <w:r>
        <w:rPr>
          <w:spacing w:val="-14"/>
          <w:w w:val="105"/>
        </w:rPr>
        <w:t> </w:t>
      </w:r>
      <w:r>
        <w:rPr>
          <w:w w:val="105"/>
        </w:rPr>
        <w:t>términos</w:t>
      </w:r>
      <w:r>
        <w:rPr>
          <w:spacing w:val="-9"/>
          <w:w w:val="105"/>
        </w:rPr>
        <w:t> </w:t>
      </w:r>
      <w:r>
        <w:rPr>
          <w:w w:val="105"/>
        </w:rPr>
        <w:t>porcentuales</w:t>
      </w:r>
      <w:r>
        <w:rPr>
          <w:spacing w:val="-16"/>
          <w:w w:val="105"/>
        </w:rPr>
        <w:t> </w:t>
      </w:r>
      <w:r>
        <w:rPr>
          <w:w w:val="105"/>
        </w:rPr>
        <w:t>la</w:t>
      </w:r>
      <w:r>
        <w:rPr>
          <w:spacing w:val="-14"/>
          <w:w w:val="105"/>
        </w:rPr>
        <w:t> </w:t>
      </w:r>
      <w:r>
        <w:rPr>
          <w:w w:val="105"/>
        </w:rPr>
        <w:t>proporción</w:t>
      </w:r>
      <w:r>
        <w:rPr>
          <w:spacing w:val="-14"/>
          <w:w w:val="105"/>
        </w:rPr>
        <w:t> </w:t>
      </w:r>
      <w:r>
        <w:rPr>
          <w:w w:val="105"/>
        </w:rPr>
        <w:t>de</w:t>
      </w:r>
      <w:r>
        <w:rPr>
          <w:spacing w:val="-14"/>
          <w:w w:val="105"/>
        </w:rPr>
        <w:t> </w:t>
      </w:r>
      <w:r>
        <w:rPr>
          <w:w w:val="105"/>
        </w:rPr>
        <w:t>adultos</w:t>
      </w:r>
      <w:r>
        <w:rPr>
          <w:spacing w:val="-9"/>
          <w:w w:val="105"/>
        </w:rPr>
        <w:t> </w:t>
      </w:r>
      <w:r>
        <w:rPr>
          <w:w w:val="105"/>
        </w:rPr>
        <w:t>mayores</w:t>
      </w:r>
      <w:r>
        <w:rPr>
          <w:spacing w:val="-3"/>
          <w:w w:val="105"/>
        </w:rPr>
        <w:t> </w:t>
      </w:r>
      <w:r>
        <w:rPr>
          <w:w w:val="105"/>
        </w:rPr>
        <w:t>en</w:t>
      </w:r>
      <w:r>
        <w:rPr>
          <w:spacing w:val="-14"/>
          <w:w w:val="105"/>
        </w:rPr>
        <w:t> </w:t>
      </w:r>
      <w:r>
        <w:rPr>
          <w:w w:val="105"/>
        </w:rPr>
        <w:t>el</w:t>
      </w:r>
      <w:r>
        <w:rPr>
          <w:spacing w:val="-14"/>
          <w:w w:val="105"/>
        </w:rPr>
        <w:t> </w:t>
      </w:r>
      <w:r>
        <w:rPr>
          <w:w w:val="105"/>
        </w:rPr>
        <w:t>Estado</w:t>
      </w:r>
      <w:r>
        <w:rPr>
          <w:spacing w:val="-14"/>
          <w:w w:val="105"/>
        </w:rPr>
        <w:t> </w:t>
      </w:r>
      <w:r>
        <w:rPr>
          <w:w w:val="105"/>
        </w:rPr>
        <w:t>de</w:t>
      </w:r>
      <w:r>
        <w:rPr>
          <w:spacing w:val="-14"/>
          <w:w w:val="105"/>
        </w:rPr>
        <w:t> </w:t>
      </w:r>
      <w:r>
        <w:rPr>
          <w:w w:val="105"/>
        </w:rPr>
        <w:t>México ha evolucionado de la siguiente manera; entre 1980 y 1990 </w:t>
      </w:r>
      <w:r>
        <w:rPr>
          <w:spacing w:val="2"/>
          <w:w w:val="105"/>
        </w:rPr>
        <w:t>paso </w:t>
      </w:r>
      <w:r>
        <w:rPr>
          <w:w w:val="105"/>
        </w:rPr>
        <w:t>de 3.9% a </w:t>
      </w:r>
      <w:r>
        <w:rPr>
          <w:spacing w:val="4"/>
          <w:w w:val="105"/>
        </w:rPr>
        <w:t>4.6%, </w:t>
      </w:r>
      <w:r>
        <w:rPr>
          <w:w w:val="105"/>
        </w:rPr>
        <w:t>para el año 2000 aumentó un punto porcentual alcanzando 5.6%, hacia </w:t>
      </w:r>
      <w:r>
        <w:rPr>
          <w:spacing w:val="3"/>
          <w:w w:val="105"/>
        </w:rPr>
        <w:t>2005 </w:t>
      </w:r>
      <w:r>
        <w:rPr>
          <w:w w:val="105"/>
        </w:rPr>
        <w:t>las personas mayores de 60 </w:t>
      </w:r>
      <w:r>
        <w:rPr>
          <w:spacing w:val="-3"/>
          <w:w w:val="105"/>
        </w:rPr>
        <w:t>años </w:t>
      </w:r>
      <w:r>
        <w:rPr>
          <w:w w:val="105"/>
        </w:rPr>
        <w:t>representaron el 6.4% del total y para 2010 alcanzaron el 7.4% de la población total del estado. </w:t>
      </w:r>
      <w:r>
        <w:rPr>
          <w:spacing w:val="4"/>
          <w:w w:val="105"/>
        </w:rPr>
        <w:t>De </w:t>
      </w:r>
      <w:r>
        <w:rPr>
          <w:w w:val="105"/>
        </w:rPr>
        <w:t>acuerdo </w:t>
      </w:r>
      <w:r>
        <w:rPr>
          <w:spacing w:val="2"/>
          <w:w w:val="105"/>
        </w:rPr>
        <w:t>con </w:t>
      </w:r>
      <w:r>
        <w:rPr>
          <w:w w:val="105"/>
        </w:rPr>
        <w:t>lo anterior la población adulta mayor </w:t>
      </w:r>
      <w:r>
        <w:rPr>
          <w:spacing w:val="2"/>
          <w:w w:val="105"/>
        </w:rPr>
        <w:t>casi </w:t>
      </w:r>
      <w:r>
        <w:rPr>
          <w:spacing w:val="5"/>
          <w:w w:val="105"/>
        </w:rPr>
        <w:t>se </w:t>
      </w:r>
      <w:r>
        <w:rPr>
          <w:spacing w:val="2"/>
          <w:w w:val="105"/>
        </w:rPr>
        <w:t>duplicó </w:t>
      </w:r>
      <w:r>
        <w:rPr>
          <w:w w:val="105"/>
        </w:rPr>
        <w:t>en un periodo de 30 </w:t>
      </w:r>
      <w:r>
        <w:rPr>
          <w:spacing w:val="-3"/>
          <w:w w:val="105"/>
        </w:rPr>
        <w:t>años </w:t>
      </w:r>
      <w:r>
        <w:rPr>
          <w:w w:val="105"/>
        </w:rPr>
        <w:t>alcanzando un total</w:t>
      </w:r>
      <w:r>
        <w:rPr>
          <w:spacing w:val="-12"/>
          <w:w w:val="105"/>
        </w:rPr>
        <w:t> </w:t>
      </w:r>
      <w:r>
        <w:rPr>
          <w:w w:val="105"/>
        </w:rPr>
        <w:t>de</w:t>
      </w:r>
      <w:r>
        <w:rPr>
          <w:spacing w:val="-19"/>
          <w:w w:val="105"/>
        </w:rPr>
        <w:t> </w:t>
      </w:r>
      <w:r>
        <w:rPr>
          <w:w w:val="105"/>
        </w:rPr>
        <w:t>1,</w:t>
      </w:r>
      <w:r>
        <w:rPr>
          <w:spacing w:val="-12"/>
          <w:w w:val="105"/>
        </w:rPr>
        <w:t> </w:t>
      </w:r>
      <w:r>
        <w:rPr>
          <w:w w:val="105"/>
        </w:rPr>
        <w:t>137,647</w:t>
      </w:r>
      <w:r>
        <w:rPr>
          <w:spacing w:val="-12"/>
          <w:w w:val="105"/>
        </w:rPr>
        <w:t> </w:t>
      </w:r>
      <w:r>
        <w:rPr>
          <w:w w:val="105"/>
        </w:rPr>
        <w:t>en</w:t>
      </w:r>
      <w:r>
        <w:rPr>
          <w:spacing w:val="-12"/>
          <w:w w:val="105"/>
        </w:rPr>
        <w:t> </w:t>
      </w:r>
      <w:r>
        <w:rPr>
          <w:w w:val="105"/>
        </w:rPr>
        <w:t>el</w:t>
      </w:r>
      <w:r>
        <w:rPr>
          <w:spacing w:val="-12"/>
          <w:w w:val="105"/>
        </w:rPr>
        <w:t> </w:t>
      </w:r>
      <w:r>
        <w:rPr>
          <w:w w:val="105"/>
        </w:rPr>
        <w:t>año</w:t>
      </w:r>
      <w:r>
        <w:rPr>
          <w:spacing w:val="-19"/>
          <w:w w:val="105"/>
        </w:rPr>
        <w:t> </w:t>
      </w:r>
      <w:r>
        <w:rPr>
          <w:w w:val="105"/>
        </w:rPr>
        <w:t>2010</w:t>
      </w:r>
      <w:r>
        <w:rPr>
          <w:spacing w:val="-19"/>
          <w:w w:val="105"/>
        </w:rPr>
        <w:t> </w:t>
      </w:r>
      <w:r>
        <w:rPr>
          <w:w w:val="105"/>
        </w:rPr>
        <w:t>lo</w:t>
      </w:r>
      <w:r>
        <w:rPr>
          <w:spacing w:val="-19"/>
          <w:w w:val="105"/>
        </w:rPr>
        <w:t> </w:t>
      </w:r>
      <w:r>
        <w:rPr>
          <w:w w:val="105"/>
        </w:rPr>
        <w:t>cual</w:t>
      </w:r>
      <w:r>
        <w:rPr>
          <w:spacing w:val="-12"/>
          <w:w w:val="105"/>
        </w:rPr>
        <w:t> </w:t>
      </w:r>
      <w:r>
        <w:rPr>
          <w:w w:val="105"/>
        </w:rPr>
        <w:t>ubica</w:t>
      </w:r>
      <w:r>
        <w:rPr>
          <w:spacing w:val="-19"/>
          <w:w w:val="105"/>
        </w:rPr>
        <w:t> </w:t>
      </w:r>
      <w:r>
        <w:rPr>
          <w:w w:val="105"/>
        </w:rPr>
        <w:t>al</w:t>
      </w:r>
      <w:r>
        <w:rPr>
          <w:spacing w:val="-19"/>
          <w:w w:val="105"/>
        </w:rPr>
        <w:t> </w:t>
      </w:r>
      <w:r>
        <w:rPr>
          <w:w w:val="105"/>
        </w:rPr>
        <w:t>Estado</w:t>
      </w:r>
      <w:r>
        <w:rPr>
          <w:spacing w:val="-12"/>
          <w:w w:val="105"/>
        </w:rPr>
        <w:t> </w:t>
      </w:r>
      <w:r>
        <w:rPr>
          <w:w w:val="105"/>
        </w:rPr>
        <w:t>en</w:t>
      </w:r>
      <w:r>
        <w:rPr>
          <w:spacing w:val="-12"/>
          <w:w w:val="105"/>
        </w:rPr>
        <w:t> </w:t>
      </w:r>
      <w:r>
        <w:rPr>
          <w:w w:val="105"/>
        </w:rPr>
        <w:t>el</w:t>
      </w:r>
      <w:r>
        <w:rPr>
          <w:spacing w:val="-12"/>
          <w:w w:val="105"/>
        </w:rPr>
        <w:t> </w:t>
      </w:r>
      <w:r>
        <w:rPr>
          <w:w w:val="105"/>
        </w:rPr>
        <w:t>quinto</w:t>
      </w:r>
      <w:r>
        <w:rPr>
          <w:spacing w:val="-12"/>
          <w:w w:val="105"/>
        </w:rPr>
        <w:t> </w:t>
      </w:r>
      <w:r>
        <w:rPr>
          <w:w w:val="105"/>
        </w:rPr>
        <w:t>lugar</w:t>
      </w:r>
      <w:r>
        <w:rPr>
          <w:spacing w:val="-11"/>
          <w:w w:val="105"/>
        </w:rPr>
        <w:t> </w:t>
      </w:r>
      <w:r>
        <w:rPr>
          <w:w w:val="105"/>
        </w:rPr>
        <w:t>nacional con </w:t>
      </w:r>
      <w:r>
        <w:rPr>
          <w:spacing w:val="-3"/>
          <w:w w:val="105"/>
        </w:rPr>
        <w:t>más </w:t>
      </w:r>
      <w:r>
        <w:rPr>
          <w:w w:val="105"/>
        </w:rPr>
        <w:t>población envejecida detrás del Distrito Federal, Zacatecas, Oaxaca, y Tamaulipas</w:t>
      </w:r>
      <w:r>
        <w:rPr>
          <w:spacing w:val="-38"/>
          <w:w w:val="105"/>
        </w:rPr>
        <w:t> </w:t>
      </w:r>
      <w:r>
        <w:rPr>
          <w:w w:val="105"/>
        </w:rPr>
        <w:t>respectivamente.</w:t>
      </w:r>
    </w:p>
    <w:p>
      <w:pPr>
        <w:pStyle w:val="BodyText"/>
        <w:spacing w:line="376" w:lineRule="auto" w:before="131"/>
        <w:ind w:left="140" w:right="131"/>
        <w:jc w:val="both"/>
      </w:pPr>
      <w:r>
        <w:rPr>
          <w:w w:val="105"/>
        </w:rPr>
        <w:t>Geográficamente el aumento de los adultos mayores se observa en áreas metropolitanas, pero también en áreas rurales como la zona mazahua del Estado de México, que es la zona donde se realizó la presente investigación.</w:t>
      </w:r>
    </w:p>
    <w:p>
      <w:pPr>
        <w:spacing w:after="0" w:line="376" w:lineRule="auto"/>
        <w:jc w:val="both"/>
        <w:sectPr>
          <w:footerReference w:type="default" r:id="rId11"/>
          <w:pgSz w:w="12240" w:h="15840"/>
          <w:pgMar w:footer="1486" w:header="708" w:top="1200" w:bottom="1680" w:left="1560" w:right="1580"/>
        </w:sectPr>
      </w:pPr>
    </w:p>
    <w:p>
      <w:pPr>
        <w:pStyle w:val="BodyText"/>
        <w:spacing w:before="4"/>
        <w:rPr>
          <w:sz w:val="12"/>
        </w:rPr>
      </w:pPr>
    </w:p>
    <w:p>
      <w:pPr>
        <w:pStyle w:val="BodyText"/>
        <w:spacing w:line="376" w:lineRule="auto" w:before="77"/>
        <w:ind w:left="140" w:right="130"/>
        <w:jc w:val="both"/>
      </w:pPr>
      <w:r>
        <w:rPr>
          <w:w w:val="105"/>
        </w:rPr>
        <w:t>La zona mazahua representa heterogeneidad socio espacial, que implica diversos niveles de marginación, migración interna e internacional, bajo acceso a servicios, entre otras características bajo las cuales se desenvuelven los adultos mayores.</w:t>
      </w:r>
    </w:p>
    <w:p>
      <w:pPr>
        <w:pStyle w:val="BodyText"/>
        <w:spacing w:line="376" w:lineRule="auto" w:before="122"/>
        <w:ind w:left="140" w:right="119"/>
        <w:jc w:val="both"/>
      </w:pPr>
      <w:r>
        <w:rPr>
          <w:w w:val="105"/>
        </w:rPr>
        <w:t>Por lo anterior </w:t>
      </w:r>
      <w:r>
        <w:rPr>
          <w:spacing w:val="5"/>
          <w:w w:val="105"/>
        </w:rPr>
        <w:t>se </w:t>
      </w:r>
      <w:r>
        <w:rPr>
          <w:w w:val="105"/>
        </w:rPr>
        <w:t>hace evidente la necesidad de estudiar la distribución y características</w:t>
      </w:r>
      <w:r>
        <w:rPr>
          <w:spacing w:val="-11"/>
          <w:w w:val="105"/>
        </w:rPr>
        <w:t> </w:t>
      </w:r>
      <w:r>
        <w:rPr>
          <w:w w:val="105"/>
        </w:rPr>
        <w:t>de</w:t>
      </w:r>
      <w:r>
        <w:rPr>
          <w:spacing w:val="-22"/>
          <w:w w:val="105"/>
        </w:rPr>
        <w:t> </w:t>
      </w:r>
      <w:r>
        <w:rPr>
          <w:w w:val="105"/>
        </w:rPr>
        <w:t>los</w:t>
      </w:r>
      <w:r>
        <w:rPr>
          <w:spacing w:val="-5"/>
          <w:w w:val="105"/>
        </w:rPr>
        <w:t> </w:t>
      </w:r>
      <w:r>
        <w:rPr>
          <w:w w:val="105"/>
        </w:rPr>
        <w:t>adultos</w:t>
      </w:r>
      <w:r>
        <w:rPr>
          <w:spacing w:val="-11"/>
          <w:w w:val="105"/>
        </w:rPr>
        <w:t> </w:t>
      </w:r>
      <w:r>
        <w:rPr>
          <w:w w:val="105"/>
        </w:rPr>
        <w:t>mayores,</w:t>
      </w:r>
      <w:r>
        <w:rPr>
          <w:spacing w:val="-15"/>
          <w:w w:val="105"/>
        </w:rPr>
        <w:t> </w:t>
      </w:r>
      <w:r>
        <w:rPr>
          <w:w w:val="105"/>
        </w:rPr>
        <w:t>tanto</w:t>
      </w:r>
      <w:r>
        <w:rPr>
          <w:spacing w:val="-16"/>
          <w:w w:val="105"/>
        </w:rPr>
        <w:t> </w:t>
      </w:r>
      <w:r>
        <w:rPr>
          <w:w w:val="105"/>
        </w:rPr>
        <w:t>de</w:t>
      </w:r>
      <w:r>
        <w:rPr>
          <w:spacing w:val="-13"/>
          <w:w w:val="105"/>
        </w:rPr>
        <w:t> </w:t>
      </w:r>
      <w:r>
        <w:rPr>
          <w:w w:val="105"/>
        </w:rPr>
        <w:t>manera</w:t>
      </w:r>
      <w:r>
        <w:rPr>
          <w:spacing w:val="-16"/>
          <w:w w:val="105"/>
        </w:rPr>
        <w:t> </w:t>
      </w:r>
      <w:r>
        <w:rPr>
          <w:w w:val="105"/>
        </w:rPr>
        <w:t>municipal</w:t>
      </w:r>
      <w:r>
        <w:rPr>
          <w:spacing w:val="-22"/>
          <w:w w:val="105"/>
        </w:rPr>
        <w:t> </w:t>
      </w:r>
      <w:r>
        <w:rPr>
          <w:spacing w:val="2"/>
          <w:w w:val="105"/>
        </w:rPr>
        <w:t>como</w:t>
      </w:r>
      <w:r>
        <w:rPr>
          <w:spacing w:val="-22"/>
          <w:w w:val="105"/>
        </w:rPr>
        <w:t> </w:t>
      </w:r>
      <w:r>
        <w:rPr>
          <w:w w:val="105"/>
        </w:rPr>
        <w:t>de</w:t>
      </w:r>
      <w:r>
        <w:rPr>
          <w:spacing w:val="-16"/>
          <w:w w:val="105"/>
        </w:rPr>
        <w:t> </w:t>
      </w:r>
      <w:r>
        <w:rPr>
          <w:w w:val="105"/>
        </w:rPr>
        <w:t>manera local,</w:t>
      </w:r>
      <w:r>
        <w:rPr>
          <w:spacing w:val="-18"/>
          <w:w w:val="105"/>
        </w:rPr>
        <w:t> </w:t>
      </w:r>
      <w:r>
        <w:rPr>
          <w:w w:val="105"/>
        </w:rPr>
        <w:t>cuyas</w:t>
      </w:r>
      <w:r>
        <w:rPr>
          <w:spacing w:val="-9"/>
          <w:w w:val="105"/>
        </w:rPr>
        <w:t> </w:t>
      </w:r>
      <w:r>
        <w:rPr>
          <w:w w:val="105"/>
        </w:rPr>
        <w:t>poblaciones</w:t>
      </w:r>
      <w:r>
        <w:rPr>
          <w:spacing w:val="-5"/>
          <w:w w:val="105"/>
        </w:rPr>
        <w:t> </w:t>
      </w:r>
      <w:r>
        <w:rPr>
          <w:w w:val="105"/>
        </w:rPr>
        <w:t>registrarán</w:t>
      </w:r>
      <w:r>
        <w:rPr>
          <w:spacing w:val="-14"/>
          <w:w w:val="105"/>
        </w:rPr>
        <w:t> </w:t>
      </w:r>
      <w:r>
        <w:rPr>
          <w:w w:val="105"/>
        </w:rPr>
        <w:t>mayores</w:t>
      </w:r>
      <w:r>
        <w:rPr>
          <w:spacing w:val="-9"/>
          <w:w w:val="105"/>
        </w:rPr>
        <w:t> </w:t>
      </w:r>
      <w:r>
        <w:rPr>
          <w:w w:val="105"/>
        </w:rPr>
        <w:t>proporciones</w:t>
      </w:r>
      <w:r>
        <w:rPr>
          <w:spacing w:val="-9"/>
          <w:w w:val="105"/>
        </w:rPr>
        <w:t> </w:t>
      </w:r>
      <w:r>
        <w:rPr>
          <w:w w:val="105"/>
        </w:rPr>
        <w:t>de</w:t>
      </w:r>
      <w:r>
        <w:rPr>
          <w:spacing w:val="-19"/>
          <w:w w:val="105"/>
        </w:rPr>
        <w:t> </w:t>
      </w:r>
      <w:r>
        <w:rPr>
          <w:w w:val="105"/>
        </w:rPr>
        <w:t>adultos</w:t>
      </w:r>
      <w:r>
        <w:rPr>
          <w:spacing w:val="-15"/>
          <w:w w:val="105"/>
        </w:rPr>
        <w:t> </w:t>
      </w:r>
      <w:r>
        <w:rPr>
          <w:w w:val="105"/>
        </w:rPr>
        <w:t>mayores.</w:t>
      </w:r>
    </w:p>
    <w:p>
      <w:pPr>
        <w:pStyle w:val="BodyText"/>
        <w:spacing w:line="376" w:lineRule="auto" w:before="122"/>
        <w:ind w:left="140" w:right="119"/>
        <w:jc w:val="both"/>
      </w:pPr>
      <w:r>
        <w:rPr>
          <w:w w:val="105"/>
        </w:rPr>
        <w:t>Desde</w:t>
      </w:r>
      <w:r>
        <w:rPr>
          <w:spacing w:val="-14"/>
          <w:w w:val="105"/>
        </w:rPr>
        <w:t> </w:t>
      </w:r>
      <w:r>
        <w:rPr>
          <w:w w:val="105"/>
        </w:rPr>
        <w:t>la</w:t>
      </w:r>
      <w:r>
        <w:rPr>
          <w:spacing w:val="-14"/>
          <w:w w:val="105"/>
        </w:rPr>
        <w:t> </w:t>
      </w:r>
      <w:r>
        <w:rPr>
          <w:w w:val="105"/>
        </w:rPr>
        <w:t>perspectiva</w:t>
      </w:r>
      <w:r>
        <w:rPr>
          <w:spacing w:val="-14"/>
          <w:w w:val="105"/>
        </w:rPr>
        <w:t> </w:t>
      </w:r>
      <w:r>
        <w:rPr>
          <w:w w:val="105"/>
        </w:rPr>
        <w:t>del</w:t>
      </w:r>
      <w:r>
        <w:rPr>
          <w:spacing w:val="-8"/>
          <w:w w:val="105"/>
        </w:rPr>
        <w:t> </w:t>
      </w:r>
      <w:r>
        <w:rPr>
          <w:w w:val="105"/>
        </w:rPr>
        <w:t>análisis</w:t>
      </w:r>
      <w:r>
        <w:rPr>
          <w:spacing w:val="-3"/>
          <w:w w:val="105"/>
        </w:rPr>
        <w:t> </w:t>
      </w:r>
      <w:r>
        <w:rPr>
          <w:w w:val="105"/>
        </w:rPr>
        <w:t>espacial</w:t>
      </w:r>
      <w:r>
        <w:rPr>
          <w:spacing w:val="-6"/>
          <w:w w:val="105"/>
        </w:rPr>
        <w:t> </w:t>
      </w:r>
      <w:r>
        <w:rPr>
          <w:spacing w:val="5"/>
          <w:w w:val="105"/>
        </w:rPr>
        <w:t>se</w:t>
      </w:r>
      <w:r>
        <w:rPr>
          <w:spacing w:val="-20"/>
          <w:w w:val="105"/>
        </w:rPr>
        <w:t> </w:t>
      </w:r>
      <w:r>
        <w:rPr>
          <w:w w:val="105"/>
        </w:rPr>
        <w:t>identifican</w:t>
      </w:r>
      <w:r>
        <w:rPr>
          <w:spacing w:val="-11"/>
          <w:w w:val="105"/>
        </w:rPr>
        <w:t> </w:t>
      </w:r>
      <w:r>
        <w:rPr>
          <w:w w:val="105"/>
        </w:rPr>
        <w:t>patrones</w:t>
      </w:r>
      <w:r>
        <w:rPr>
          <w:spacing w:val="-9"/>
          <w:w w:val="105"/>
        </w:rPr>
        <w:t> </w:t>
      </w:r>
      <w:r>
        <w:rPr>
          <w:w w:val="105"/>
        </w:rPr>
        <w:t>de</w:t>
      </w:r>
      <w:r>
        <w:rPr>
          <w:spacing w:val="-8"/>
          <w:w w:val="105"/>
        </w:rPr>
        <w:t> </w:t>
      </w:r>
      <w:r>
        <w:rPr>
          <w:w w:val="105"/>
        </w:rPr>
        <w:t>distribución</w:t>
      </w:r>
      <w:r>
        <w:rPr>
          <w:spacing w:val="-14"/>
          <w:w w:val="105"/>
        </w:rPr>
        <w:t> </w:t>
      </w:r>
      <w:r>
        <w:rPr>
          <w:w w:val="105"/>
        </w:rPr>
        <w:t>de los adultos mayores, </w:t>
      </w:r>
      <w:r>
        <w:rPr>
          <w:spacing w:val="-3"/>
          <w:w w:val="105"/>
        </w:rPr>
        <w:t>así </w:t>
      </w:r>
      <w:r>
        <w:rPr>
          <w:spacing w:val="2"/>
          <w:w w:val="105"/>
        </w:rPr>
        <w:t>como </w:t>
      </w:r>
      <w:r>
        <w:rPr>
          <w:w w:val="105"/>
        </w:rPr>
        <w:t>de las características </w:t>
      </w:r>
      <w:r>
        <w:rPr>
          <w:spacing w:val="2"/>
          <w:w w:val="105"/>
        </w:rPr>
        <w:t>sociales, </w:t>
      </w:r>
      <w:r>
        <w:rPr>
          <w:w w:val="105"/>
        </w:rPr>
        <w:t>económicas, de acceso</w:t>
      </w:r>
      <w:r>
        <w:rPr>
          <w:spacing w:val="-7"/>
          <w:w w:val="105"/>
        </w:rPr>
        <w:t> </w:t>
      </w:r>
      <w:r>
        <w:rPr>
          <w:w w:val="105"/>
        </w:rPr>
        <w:t>a</w:t>
      </w:r>
      <w:r>
        <w:rPr>
          <w:spacing w:val="-7"/>
          <w:w w:val="105"/>
        </w:rPr>
        <w:t> </w:t>
      </w:r>
      <w:r>
        <w:rPr>
          <w:w w:val="105"/>
        </w:rPr>
        <w:t>programas</w:t>
      </w:r>
      <w:r>
        <w:rPr>
          <w:spacing w:val="-8"/>
          <w:w w:val="105"/>
        </w:rPr>
        <w:t> </w:t>
      </w:r>
      <w:r>
        <w:rPr>
          <w:w w:val="105"/>
        </w:rPr>
        <w:t>sociales, entre</w:t>
      </w:r>
      <w:r>
        <w:rPr>
          <w:spacing w:val="-7"/>
          <w:w w:val="105"/>
        </w:rPr>
        <w:t> </w:t>
      </w:r>
      <w:r>
        <w:rPr>
          <w:w w:val="105"/>
        </w:rPr>
        <w:t>otras</w:t>
      </w:r>
      <w:r>
        <w:rPr>
          <w:spacing w:val="5"/>
          <w:w w:val="105"/>
        </w:rPr>
        <w:t> </w:t>
      </w:r>
      <w:r>
        <w:rPr>
          <w:w w:val="105"/>
        </w:rPr>
        <w:t>que</w:t>
      </w:r>
      <w:r>
        <w:rPr>
          <w:spacing w:val="-7"/>
          <w:w w:val="105"/>
        </w:rPr>
        <w:t> </w:t>
      </w:r>
      <w:r>
        <w:rPr>
          <w:w w:val="105"/>
        </w:rPr>
        <w:t>brindan</w:t>
      </w:r>
      <w:r>
        <w:rPr>
          <w:spacing w:val="-1"/>
          <w:w w:val="105"/>
        </w:rPr>
        <w:t> </w:t>
      </w:r>
      <w:r>
        <w:rPr>
          <w:w w:val="105"/>
        </w:rPr>
        <w:t>un</w:t>
      </w:r>
      <w:r>
        <w:rPr>
          <w:spacing w:val="-7"/>
          <w:w w:val="105"/>
        </w:rPr>
        <w:t> </w:t>
      </w:r>
      <w:r>
        <w:rPr>
          <w:w w:val="105"/>
        </w:rPr>
        <w:t>panorama</w:t>
      </w:r>
      <w:r>
        <w:rPr>
          <w:spacing w:val="-7"/>
          <w:w w:val="105"/>
        </w:rPr>
        <w:t> </w:t>
      </w:r>
      <w:r>
        <w:rPr>
          <w:w w:val="105"/>
        </w:rPr>
        <w:t>de</w:t>
      </w:r>
      <w:r>
        <w:rPr>
          <w:spacing w:val="-13"/>
          <w:w w:val="105"/>
        </w:rPr>
        <w:t> </w:t>
      </w:r>
      <w:r>
        <w:rPr>
          <w:w w:val="105"/>
        </w:rPr>
        <w:t>la</w:t>
      </w:r>
      <w:r>
        <w:rPr>
          <w:spacing w:val="-13"/>
          <w:w w:val="105"/>
        </w:rPr>
        <w:t> </w:t>
      </w:r>
      <w:r>
        <w:rPr>
          <w:w w:val="105"/>
        </w:rPr>
        <w:t>situación de los adultos mayores en la zona de estudio, </w:t>
      </w:r>
      <w:r>
        <w:rPr>
          <w:spacing w:val="2"/>
          <w:w w:val="105"/>
        </w:rPr>
        <w:t>como </w:t>
      </w:r>
      <w:r>
        <w:rPr>
          <w:w w:val="105"/>
        </w:rPr>
        <w:t>base para la tarea de decisiones y propuestas focalizadas </w:t>
      </w:r>
      <w:r>
        <w:rPr>
          <w:spacing w:val="2"/>
          <w:w w:val="105"/>
        </w:rPr>
        <w:t>que </w:t>
      </w:r>
      <w:r>
        <w:rPr>
          <w:w w:val="105"/>
        </w:rPr>
        <w:t>incidan en </w:t>
      </w:r>
      <w:r>
        <w:rPr>
          <w:spacing w:val="2"/>
          <w:w w:val="105"/>
        </w:rPr>
        <w:t>una </w:t>
      </w:r>
      <w:r>
        <w:rPr>
          <w:w w:val="105"/>
        </w:rPr>
        <w:t>mejor calidad de vida de este sector de población</w:t>
      </w:r>
      <w:r>
        <w:rPr>
          <w:spacing w:val="-46"/>
          <w:w w:val="105"/>
        </w:rPr>
        <w:t> </w:t>
      </w:r>
      <w:r>
        <w:rPr>
          <w:w w:val="105"/>
        </w:rPr>
        <w:t>vulnerable.</w:t>
      </w:r>
    </w:p>
    <w:p>
      <w:pPr>
        <w:spacing w:after="0" w:line="376" w:lineRule="auto"/>
        <w:jc w:val="both"/>
        <w:sectPr>
          <w:footerReference w:type="default" r:id="rId12"/>
          <w:pgSz w:w="12240" w:h="15840"/>
          <w:pgMar w:footer="1486" w:header="708" w:top="1200" w:bottom="1680" w:left="1560" w:right="1580"/>
          <w:pgNumType w:start="11"/>
        </w:sectPr>
      </w:pPr>
    </w:p>
    <w:p>
      <w:pPr>
        <w:pStyle w:val="BodyText"/>
        <w:spacing w:before="4"/>
        <w:rPr>
          <w:sz w:val="12"/>
        </w:rPr>
      </w:pPr>
    </w:p>
    <w:p>
      <w:pPr>
        <w:pStyle w:val="Heading2"/>
        <w:ind w:left="1350"/>
      </w:pPr>
      <w:bookmarkStart w:name="_TOC_250040" w:id="2"/>
      <w:bookmarkEnd w:id="2"/>
      <w:r>
        <w:rPr>
          <w:w w:val="105"/>
        </w:rPr>
        <w:t>PLANTEAMIENTO DEL PROBLEMA DE INVESTIGACIÓN</w:t>
      </w:r>
    </w:p>
    <w:p>
      <w:pPr>
        <w:pStyle w:val="BodyText"/>
        <w:spacing w:before="3"/>
        <w:rPr>
          <w:b/>
        </w:rPr>
      </w:pPr>
    </w:p>
    <w:p>
      <w:pPr>
        <w:pStyle w:val="BodyText"/>
        <w:spacing w:line="376" w:lineRule="auto" w:before="1"/>
        <w:ind w:left="140" w:right="117"/>
        <w:jc w:val="both"/>
      </w:pPr>
      <w:r>
        <w:rPr>
          <w:w w:val="105"/>
        </w:rPr>
        <w:t>Actualmente el proceso de envejecimiento de la población y el constante ajuste de la estructura de la pirámide de población </w:t>
      </w:r>
      <w:r>
        <w:rPr>
          <w:spacing w:val="2"/>
          <w:w w:val="105"/>
        </w:rPr>
        <w:t>son </w:t>
      </w:r>
      <w:r>
        <w:rPr>
          <w:w w:val="105"/>
        </w:rPr>
        <w:t>las características </w:t>
      </w:r>
      <w:r>
        <w:rPr>
          <w:spacing w:val="2"/>
          <w:w w:val="105"/>
        </w:rPr>
        <w:t>más </w:t>
      </w:r>
      <w:r>
        <w:rPr>
          <w:w w:val="105"/>
        </w:rPr>
        <w:t>comunes en casi todos los países de Europa e inicia en América. Este hecho está relacionado con la llamada teoría de la transición demográfica, con el cambio en la estructura por edades, con el mayor o menor peso de </w:t>
      </w:r>
      <w:r>
        <w:rPr>
          <w:spacing w:val="-3"/>
          <w:w w:val="105"/>
        </w:rPr>
        <w:t>unas </w:t>
      </w:r>
      <w:r>
        <w:rPr>
          <w:w w:val="105"/>
        </w:rPr>
        <w:t>edades mayores </w:t>
      </w:r>
      <w:r>
        <w:rPr>
          <w:spacing w:val="2"/>
          <w:w w:val="105"/>
        </w:rPr>
        <w:t>con </w:t>
      </w:r>
      <w:r>
        <w:rPr>
          <w:w w:val="105"/>
        </w:rPr>
        <w:t>respecto de las</w:t>
      </w:r>
      <w:r>
        <w:rPr>
          <w:spacing w:val="-14"/>
          <w:w w:val="105"/>
        </w:rPr>
        <w:t> </w:t>
      </w:r>
      <w:r>
        <w:rPr>
          <w:w w:val="105"/>
        </w:rPr>
        <w:t>de</w:t>
      </w:r>
      <w:r>
        <w:rPr>
          <w:spacing w:val="-18"/>
          <w:w w:val="105"/>
        </w:rPr>
        <w:t> </w:t>
      </w:r>
      <w:r>
        <w:rPr>
          <w:w w:val="105"/>
        </w:rPr>
        <w:t>la</w:t>
      </w:r>
      <w:r>
        <w:rPr>
          <w:spacing w:val="-18"/>
          <w:w w:val="105"/>
        </w:rPr>
        <w:t> </w:t>
      </w:r>
      <w:r>
        <w:rPr>
          <w:w w:val="105"/>
        </w:rPr>
        <w:t>base</w:t>
      </w:r>
      <w:r>
        <w:rPr>
          <w:spacing w:val="-15"/>
          <w:w w:val="105"/>
        </w:rPr>
        <w:t> </w:t>
      </w:r>
      <w:r>
        <w:rPr>
          <w:w w:val="105"/>
        </w:rPr>
        <w:t>de</w:t>
      </w:r>
      <w:r>
        <w:rPr>
          <w:spacing w:val="-18"/>
          <w:w w:val="105"/>
        </w:rPr>
        <w:t> </w:t>
      </w:r>
      <w:r>
        <w:rPr>
          <w:w w:val="105"/>
        </w:rPr>
        <w:t>la</w:t>
      </w:r>
      <w:r>
        <w:rPr>
          <w:spacing w:val="-18"/>
          <w:w w:val="105"/>
        </w:rPr>
        <w:t> </w:t>
      </w:r>
      <w:r>
        <w:rPr>
          <w:w w:val="105"/>
        </w:rPr>
        <w:t>pirámide</w:t>
      </w:r>
      <w:r>
        <w:rPr>
          <w:spacing w:val="-18"/>
          <w:w w:val="105"/>
        </w:rPr>
        <w:t> </w:t>
      </w:r>
      <w:r>
        <w:rPr>
          <w:w w:val="105"/>
        </w:rPr>
        <w:t>de</w:t>
      </w:r>
      <w:r>
        <w:rPr>
          <w:spacing w:val="-18"/>
          <w:w w:val="105"/>
        </w:rPr>
        <w:t> </w:t>
      </w:r>
      <w:r>
        <w:rPr>
          <w:w w:val="105"/>
        </w:rPr>
        <w:t>población</w:t>
      </w:r>
      <w:r>
        <w:rPr>
          <w:spacing w:val="-12"/>
          <w:w w:val="105"/>
        </w:rPr>
        <w:t> </w:t>
      </w:r>
      <w:r>
        <w:rPr>
          <w:w w:val="105"/>
        </w:rPr>
        <w:t>en</w:t>
      </w:r>
      <w:r>
        <w:rPr>
          <w:spacing w:val="-12"/>
          <w:w w:val="105"/>
        </w:rPr>
        <w:t> </w:t>
      </w:r>
      <w:r>
        <w:rPr>
          <w:w w:val="105"/>
        </w:rPr>
        <w:t>el</w:t>
      </w:r>
      <w:r>
        <w:rPr>
          <w:spacing w:val="-18"/>
          <w:w w:val="105"/>
        </w:rPr>
        <w:t> </w:t>
      </w:r>
      <w:r>
        <w:rPr>
          <w:w w:val="105"/>
        </w:rPr>
        <w:t>conjunto</w:t>
      </w:r>
      <w:r>
        <w:rPr>
          <w:spacing w:val="-18"/>
          <w:w w:val="105"/>
        </w:rPr>
        <w:t> </w:t>
      </w:r>
      <w:r>
        <w:rPr>
          <w:w w:val="105"/>
        </w:rPr>
        <w:t>de</w:t>
      </w:r>
      <w:r>
        <w:rPr>
          <w:spacing w:val="-18"/>
          <w:w w:val="105"/>
        </w:rPr>
        <w:t> </w:t>
      </w:r>
      <w:r>
        <w:rPr>
          <w:w w:val="105"/>
        </w:rPr>
        <w:t>la</w:t>
      </w:r>
      <w:r>
        <w:rPr>
          <w:spacing w:val="-18"/>
          <w:w w:val="105"/>
        </w:rPr>
        <w:t> </w:t>
      </w:r>
      <w:r>
        <w:rPr>
          <w:w w:val="105"/>
        </w:rPr>
        <w:t>población,</w:t>
      </w:r>
      <w:r>
        <w:rPr>
          <w:spacing w:val="-11"/>
          <w:w w:val="105"/>
        </w:rPr>
        <w:t> </w:t>
      </w:r>
      <w:r>
        <w:rPr>
          <w:w w:val="105"/>
        </w:rPr>
        <w:t>en</w:t>
      </w:r>
      <w:r>
        <w:rPr>
          <w:spacing w:val="-12"/>
          <w:w w:val="105"/>
        </w:rPr>
        <w:t> </w:t>
      </w:r>
      <w:r>
        <w:rPr>
          <w:w w:val="105"/>
        </w:rPr>
        <w:t>general se trata de un proceso por el cual la pirámide de población va perdiendo anchura por</w:t>
      </w:r>
      <w:r>
        <w:rPr>
          <w:spacing w:val="-12"/>
          <w:w w:val="105"/>
        </w:rPr>
        <w:t> </w:t>
      </w:r>
      <w:r>
        <w:rPr>
          <w:spacing w:val="5"/>
          <w:w w:val="105"/>
        </w:rPr>
        <w:t>su</w:t>
      </w:r>
      <w:r>
        <w:rPr>
          <w:spacing w:val="-13"/>
          <w:w w:val="105"/>
        </w:rPr>
        <w:t> </w:t>
      </w:r>
      <w:r>
        <w:rPr>
          <w:spacing w:val="2"/>
          <w:w w:val="105"/>
        </w:rPr>
        <w:t>base</w:t>
      </w:r>
      <w:r>
        <w:rPr>
          <w:spacing w:val="-13"/>
          <w:w w:val="105"/>
        </w:rPr>
        <w:t> </w:t>
      </w:r>
      <w:r>
        <w:rPr>
          <w:w w:val="105"/>
        </w:rPr>
        <w:t>mientras</w:t>
      </w:r>
      <w:r>
        <w:rPr>
          <w:spacing w:val="-2"/>
          <w:w w:val="105"/>
        </w:rPr>
        <w:t> </w:t>
      </w:r>
      <w:r>
        <w:rPr>
          <w:w w:val="105"/>
        </w:rPr>
        <w:t>gana</w:t>
      </w:r>
      <w:r>
        <w:rPr>
          <w:spacing w:val="-13"/>
          <w:w w:val="105"/>
        </w:rPr>
        <w:t> </w:t>
      </w:r>
      <w:r>
        <w:rPr>
          <w:w w:val="105"/>
        </w:rPr>
        <w:t>por</w:t>
      </w:r>
      <w:r>
        <w:rPr>
          <w:spacing w:val="-6"/>
          <w:w w:val="105"/>
        </w:rPr>
        <w:t> </w:t>
      </w:r>
      <w:r>
        <w:rPr>
          <w:w w:val="105"/>
        </w:rPr>
        <w:t>la</w:t>
      </w:r>
      <w:r>
        <w:rPr>
          <w:spacing w:val="-13"/>
          <w:w w:val="105"/>
        </w:rPr>
        <w:t> </w:t>
      </w:r>
      <w:r>
        <w:rPr>
          <w:w w:val="105"/>
        </w:rPr>
        <w:t>cima.</w:t>
      </w:r>
    </w:p>
    <w:p>
      <w:pPr>
        <w:pStyle w:val="BodyText"/>
        <w:spacing w:line="376" w:lineRule="auto" w:before="122"/>
        <w:ind w:left="140" w:right="117"/>
        <w:jc w:val="both"/>
      </w:pPr>
      <w:r>
        <w:rPr>
          <w:w w:val="105"/>
        </w:rPr>
        <w:t>En términos fisiológicos el envejecimiento es un proceso natural en todo ser vivo, que está asociado </w:t>
      </w:r>
      <w:r>
        <w:rPr>
          <w:spacing w:val="-5"/>
          <w:w w:val="105"/>
        </w:rPr>
        <w:t>al </w:t>
      </w:r>
      <w:r>
        <w:rPr>
          <w:w w:val="105"/>
        </w:rPr>
        <w:t>aumento en la calidad de vida de la población especialmente en;</w:t>
      </w:r>
      <w:r>
        <w:rPr>
          <w:spacing w:val="-4"/>
          <w:w w:val="105"/>
        </w:rPr>
        <w:t> </w:t>
      </w:r>
      <w:r>
        <w:rPr>
          <w:w w:val="105"/>
        </w:rPr>
        <w:t>la</w:t>
      </w:r>
      <w:r>
        <w:rPr>
          <w:spacing w:val="-12"/>
          <w:w w:val="105"/>
        </w:rPr>
        <w:t> </w:t>
      </w:r>
      <w:r>
        <w:rPr>
          <w:w w:val="105"/>
        </w:rPr>
        <w:t>reducción</w:t>
      </w:r>
      <w:r>
        <w:rPr>
          <w:spacing w:val="-6"/>
          <w:w w:val="105"/>
        </w:rPr>
        <w:t> </w:t>
      </w:r>
      <w:r>
        <w:rPr>
          <w:w w:val="105"/>
        </w:rPr>
        <w:t>de</w:t>
      </w:r>
      <w:r>
        <w:rPr>
          <w:spacing w:val="-12"/>
          <w:w w:val="105"/>
        </w:rPr>
        <w:t> </w:t>
      </w:r>
      <w:r>
        <w:rPr>
          <w:w w:val="105"/>
        </w:rPr>
        <w:t>la</w:t>
      </w:r>
      <w:r>
        <w:rPr>
          <w:spacing w:val="-6"/>
          <w:w w:val="105"/>
        </w:rPr>
        <w:t> </w:t>
      </w:r>
      <w:r>
        <w:rPr>
          <w:w w:val="105"/>
        </w:rPr>
        <w:t>mortalidad</w:t>
      </w:r>
      <w:r>
        <w:rPr>
          <w:spacing w:val="-6"/>
          <w:w w:val="105"/>
        </w:rPr>
        <w:t> </w:t>
      </w:r>
      <w:r>
        <w:rPr>
          <w:w w:val="105"/>
        </w:rPr>
        <w:t>y disminución en</w:t>
      </w:r>
      <w:r>
        <w:rPr>
          <w:spacing w:val="-6"/>
          <w:w w:val="105"/>
        </w:rPr>
        <w:t> </w:t>
      </w:r>
      <w:r>
        <w:rPr>
          <w:w w:val="105"/>
        </w:rPr>
        <w:t>las tasas de</w:t>
      </w:r>
      <w:r>
        <w:rPr>
          <w:spacing w:val="-12"/>
          <w:w w:val="105"/>
        </w:rPr>
        <w:t> </w:t>
      </w:r>
      <w:r>
        <w:rPr>
          <w:w w:val="105"/>
        </w:rPr>
        <w:t>natalidad,</w:t>
      </w:r>
      <w:r>
        <w:rPr>
          <w:spacing w:val="-5"/>
          <w:w w:val="105"/>
        </w:rPr>
        <w:t> </w:t>
      </w:r>
      <w:r>
        <w:rPr>
          <w:w w:val="105"/>
        </w:rPr>
        <w:t>así</w:t>
      </w:r>
      <w:r>
        <w:rPr>
          <w:spacing w:val="-11"/>
          <w:w w:val="105"/>
        </w:rPr>
        <w:t> </w:t>
      </w:r>
      <w:r>
        <w:rPr>
          <w:spacing w:val="2"/>
          <w:w w:val="105"/>
        </w:rPr>
        <w:t>como </w:t>
      </w:r>
      <w:r>
        <w:rPr>
          <w:w w:val="105"/>
        </w:rPr>
        <w:t>mejoras </w:t>
      </w:r>
      <w:r>
        <w:rPr>
          <w:spacing w:val="-5"/>
          <w:w w:val="105"/>
        </w:rPr>
        <w:t>en </w:t>
      </w:r>
      <w:r>
        <w:rPr>
          <w:w w:val="105"/>
        </w:rPr>
        <w:t>el acceso a servicios, lo </w:t>
      </w:r>
      <w:r>
        <w:rPr>
          <w:spacing w:val="2"/>
          <w:w w:val="105"/>
        </w:rPr>
        <w:t>que </w:t>
      </w:r>
      <w:r>
        <w:rPr>
          <w:w w:val="105"/>
        </w:rPr>
        <w:t>ha generado aumento en la esperanza de vida y</w:t>
      </w:r>
      <w:r>
        <w:rPr>
          <w:spacing w:val="-49"/>
          <w:w w:val="105"/>
        </w:rPr>
        <w:t> </w:t>
      </w:r>
      <w:r>
        <w:rPr>
          <w:spacing w:val="2"/>
          <w:w w:val="105"/>
        </w:rPr>
        <w:t>con </w:t>
      </w:r>
      <w:r>
        <w:rPr>
          <w:w w:val="105"/>
        </w:rPr>
        <w:t>ello mayor longevidad.</w:t>
      </w:r>
    </w:p>
    <w:p>
      <w:pPr>
        <w:pStyle w:val="BodyText"/>
        <w:spacing w:line="376" w:lineRule="auto" w:before="122"/>
        <w:ind w:left="140" w:right="117"/>
        <w:jc w:val="both"/>
      </w:pPr>
      <w:r>
        <w:rPr>
          <w:w w:val="105"/>
        </w:rPr>
        <w:t>El problema no </w:t>
      </w:r>
      <w:r>
        <w:rPr>
          <w:spacing w:val="-5"/>
          <w:w w:val="105"/>
        </w:rPr>
        <w:t>es </w:t>
      </w:r>
      <w:r>
        <w:rPr>
          <w:w w:val="105"/>
        </w:rPr>
        <w:t>el envejecimiento en sí, </w:t>
      </w:r>
      <w:r>
        <w:rPr>
          <w:spacing w:val="2"/>
          <w:w w:val="105"/>
        </w:rPr>
        <w:t>sino </w:t>
      </w:r>
      <w:r>
        <w:rPr>
          <w:w w:val="105"/>
        </w:rPr>
        <w:t>el “cómo” envejece la población ya que las condiciones que </w:t>
      </w:r>
      <w:r>
        <w:rPr>
          <w:spacing w:val="5"/>
          <w:w w:val="105"/>
        </w:rPr>
        <w:t>se </w:t>
      </w:r>
      <w:r>
        <w:rPr>
          <w:w w:val="105"/>
        </w:rPr>
        <w:t>presentan en México y </w:t>
      </w:r>
      <w:r>
        <w:rPr>
          <w:spacing w:val="2"/>
          <w:w w:val="105"/>
        </w:rPr>
        <w:t>que </w:t>
      </w:r>
      <w:r>
        <w:rPr>
          <w:w w:val="105"/>
        </w:rPr>
        <w:t>afectan directamente a las microrregiones tienen que ver </w:t>
      </w:r>
      <w:r>
        <w:rPr>
          <w:spacing w:val="2"/>
          <w:w w:val="105"/>
        </w:rPr>
        <w:t>con </w:t>
      </w:r>
      <w:r>
        <w:rPr>
          <w:w w:val="105"/>
        </w:rPr>
        <w:t>las desigualdades y desventajas socioeconómicas debido a la centralización de bienes y servicios, </w:t>
      </w:r>
      <w:r>
        <w:rPr>
          <w:spacing w:val="-3"/>
          <w:w w:val="105"/>
        </w:rPr>
        <w:t>así </w:t>
      </w:r>
      <w:r>
        <w:rPr>
          <w:spacing w:val="2"/>
          <w:w w:val="105"/>
        </w:rPr>
        <w:t>como </w:t>
      </w:r>
      <w:r>
        <w:rPr>
          <w:w w:val="105"/>
        </w:rPr>
        <w:t>la generación</w:t>
      </w:r>
      <w:r>
        <w:rPr>
          <w:spacing w:val="-5"/>
          <w:w w:val="105"/>
        </w:rPr>
        <w:t> </w:t>
      </w:r>
      <w:r>
        <w:rPr>
          <w:w w:val="105"/>
        </w:rPr>
        <w:t>de</w:t>
      </w:r>
      <w:r>
        <w:rPr>
          <w:spacing w:val="-5"/>
          <w:w w:val="105"/>
        </w:rPr>
        <w:t> </w:t>
      </w:r>
      <w:r>
        <w:rPr>
          <w:w w:val="105"/>
        </w:rPr>
        <w:t>empleo</w:t>
      </w:r>
      <w:r>
        <w:rPr>
          <w:spacing w:val="-5"/>
          <w:w w:val="105"/>
        </w:rPr>
        <w:t> </w:t>
      </w:r>
      <w:r>
        <w:rPr>
          <w:w w:val="105"/>
        </w:rPr>
        <w:t>o</w:t>
      </w:r>
      <w:r>
        <w:rPr>
          <w:spacing w:val="-5"/>
          <w:w w:val="105"/>
        </w:rPr>
        <w:t> </w:t>
      </w:r>
      <w:r>
        <w:rPr>
          <w:w w:val="105"/>
        </w:rPr>
        <w:t>impulso</w:t>
      </w:r>
      <w:r>
        <w:rPr>
          <w:spacing w:val="-11"/>
          <w:w w:val="105"/>
        </w:rPr>
        <w:t> </w:t>
      </w:r>
      <w:r>
        <w:rPr>
          <w:w w:val="105"/>
        </w:rPr>
        <w:t>de</w:t>
      </w:r>
      <w:r>
        <w:rPr>
          <w:spacing w:val="-5"/>
          <w:w w:val="105"/>
        </w:rPr>
        <w:t> </w:t>
      </w:r>
      <w:r>
        <w:rPr>
          <w:w w:val="105"/>
        </w:rPr>
        <w:t>la</w:t>
      </w:r>
      <w:r>
        <w:rPr>
          <w:spacing w:val="3"/>
          <w:w w:val="105"/>
        </w:rPr>
        <w:t> </w:t>
      </w:r>
      <w:r>
        <w:rPr>
          <w:w w:val="105"/>
        </w:rPr>
        <w:t>industrialización,</w:t>
      </w:r>
      <w:r>
        <w:rPr>
          <w:spacing w:val="-4"/>
          <w:w w:val="105"/>
        </w:rPr>
        <w:t> </w:t>
      </w:r>
      <w:r>
        <w:rPr>
          <w:w w:val="105"/>
        </w:rPr>
        <w:t>la</w:t>
      </w:r>
      <w:r>
        <w:rPr>
          <w:spacing w:val="-11"/>
          <w:w w:val="105"/>
        </w:rPr>
        <w:t> </w:t>
      </w:r>
      <w:r>
        <w:rPr>
          <w:w w:val="105"/>
        </w:rPr>
        <w:t>cultura</w:t>
      </w:r>
      <w:r>
        <w:rPr>
          <w:spacing w:val="-5"/>
          <w:w w:val="105"/>
        </w:rPr>
        <w:t> </w:t>
      </w:r>
      <w:r>
        <w:rPr>
          <w:w w:val="105"/>
        </w:rPr>
        <w:t>en</w:t>
      </w:r>
      <w:r>
        <w:rPr>
          <w:spacing w:val="8"/>
          <w:w w:val="105"/>
        </w:rPr>
        <w:t> </w:t>
      </w:r>
      <w:r>
        <w:rPr>
          <w:w w:val="105"/>
        </w:rPr>
        <w:t>cada</w:t>
      </w:r>
      <w:r>
        <w:rPr>
          <w:spacing w:val="-11"/>
          <w:w w:val="105"/>
        </w:rPr>
        <w:t> </w:t>
      </w:r>
      <w:r>
        <w:rPr>
          <w:w w:val="105"/>
        </w:rPr>
        <w:t>territorio (CONAPO, 2008); los cambios intergeneracionales dan forma a un patrón heterogéneo entre grupos sociales y regiones de México de manera </w:t>
      </w:r>
      <w:r>
        <w:rPr>
          <w:spacing w:val="2"/>
          <w:w w:val="105"/>
        </w:rPr>
        <w:t>que </w:t>
      </w:r>
      <w:r>
        <w:rPr>
          <w:w w:val="105"/>
        </w:rPr>
        <w:t>aquellos de mayor pobreza y marginación </w:t>
      </w:r>
      <w:r>
        <w:rPr>
          <w:spacing w:val="2"/>
          <w:w w:val="105"/>
        </w:rPr>
        <w:t>son </w:t>
      </w:r>
      <w:r>
        <w:rPr>
          <w:w w:val="105"/>
        </w:rPr>
        <w:t>los que enfrentan los mayores rezagos, aunado a los tipos de causas de mortalidad las cuales son </w:t>
      </w:r>
      <w:r>
        <w:rPr>
          <w:spacing w:val="2"/>
          <w:w w:val="105"/>
        </w:rPr>
        <w:t>principalmente </w:t>
      </w:r>
      <w:r>
        <w:rPr>
          <w:w w:val="105"/>
        </w:rPr>
        <w:t>de tipo crónico degenerativas, además de </w:t>
      </w:r>
      <w:r>
        <w:rPr>
          <w:spacing w:val="2"/>
          <w:w w:val="105"/>
        </w:rPr>
        <w:t>ser </w:t>
      </w:r>
      <w:r>
        <w:rPr>
          <w:w w:val="105"/>
        </w:rPr>
        <w:t>vulnerables a enfermedades crónico infecciosas.</w:t>
      </w:r>
    </w:p>
    <w:p>
      <w:pPr>
        <w:pStyle w:val="BodyText"/>
        <w:spacing w:line="374" w:lineRule="auto" w:before="122"/>
        <w:ind w:left="140" w:right="129"/>
        <w:jc w:val="both"/>
      </w:pPr>
      <w:r>
        <w:rPr>
          <w:w w:val="105"/>
        </w:rPr>
        <w:t>A nivel mundial desde 1950, la proporción de personas mayores ha aumentado constantemente,</w:t>
      </w:r>
      <w:r>
        <w:rPr>
          <w:spacing w:val="-13"/>
          <w:w w:val="105"/>
        </w:rPr>
        <w:t> </w:t>
      </w:r>
      <w:r>
        <w:rPr>
          <w:w w:val="105"/>
        </w:rPr>
        <w:t>pasando</w:t>
      </w:r>
      <w:r>
        <w:rPr>
          <w:spacing w:val="-20"/>
          <w:w w:val="105"/>
        </w:rPr>
        <w:t> </w:t>
      </w:r>
      <w:r>
        <w:rPr>
          <w:w w:val="105"/>
        </w:rPr>
        <w:t>del</w:t>
      </w:r>
      <w:r>
        <w:rPr>
          <w:spacing w:val="-20"/>
          <w:w w:val="105"/>
        </w:rPr>
        <w:t> </w:t>
      </w:r>
      <w:r>
        <w:rPr>
          <w:w w:val="105"/>
        </w:rPr>
        <w:t>8%</w:t>
      </w:r>
      <w:r>
        <w:rPr>
          <w:spacing w:val="-14"/>
          <w:w w:val="105"/>
        </w:rPr>
        <w:t> </w:t>
      </w:r>
      <w:r>
        <w:rPr>
          <w:w w:val="105"/>
        </w:rPr>
        <w:t>en</w:t>
      </w:r>
      <w:r>
        <w:rPr>
          <w:spacing w:val="-20"/>
          <w:w w:val="105"/>
        </w:rPr>
        <w:t> </w:t>
      </w:r>
      <w:r>
        <w:rPr>
          <w:w w:val="105"/>
        </w:rPr>
        <w:t>1950</w:t>
      </w:r>
      <w:r>
        <w:rPr>
          <w:spacing w:val="-14"/>
          <w:w w:val="105"/>
        </w:rPr>
        <w:t> </w:t>
      </w:r>
      <w:r>
        <w:rPr>
          <w:w w:val="105"/>
        </w:rPr>
        <w:t>al</w:t>
      </w:r>
      <w:r>
        <w:rPr>
          <w:spacing w:val="-14"/>
          <w:w w:val="105"/>
        </w:rPr>
        <w:t> </w:t>
      </w:r>
      <w:r>
        <w:rPr>
          <w:w w:val="105"/>
        </w:rPr>
        <w:t>11%</w:t>
      </w:r>
      <w:r>
        <w:rPr>
          <w:spacing w:val="-14"/>
          <w:w w:val="105"/>
        </w:rPr>
        <w:t> </w:t>
      </w:r>
      <w:r>
        <w:rPr>
          <w:w w:val="105"/>
        </w:rPr>
        <w:t>en</w:t>
      </w:r>
      <w:r>
        <w:rPr>
          <w:spacing w:val="-20"/>
          <w:w w:val="105"/>
        </w:rPr>
        <w:t> </w:t>
      </w:r>
      <w:r>
        <w:rPr>
          <w:w w:val="105"/>
        </w:rPr>
        <w:t>2009,</w:t>
      </w:r>
      <w:r>
        <w:rPr>
          <w:spacing w:val="-13"/>
          <w:w w:val="105"/>
        </w:rPr>
        <w:t> </w:t>
      </w:r>
      <w:r>
        <w:rPr>
          <w:w w:val="105"/>
        </w:rPr>
        <w:t>y</w:t>
      </w:r>
      <w:r>
        <w:rPr>
          <w:spacing w:val="-21"/>
          <w:w w:val="105"/>
        </w:rPr>
        <w:t> </w:t>
      </w:r>
      <w:r>
        <w:rPr>
          <w:spacing w:val="5"/>
          <w:w w:val="105"/>
        </w:rPr>
        <w:t>se</w:t>
      </w:r>
      <w:r>
        <w:rPr>
          <w:spacing w:val="-20"/>
          <w:w w:val="105"/>
        </w:rPr>
        <w:t> </w:t>
      </w:r>
      <w:r>
        <w:rPr>
          <w:w w:val="105"/>
        </w:rPr>
        <w:t>espera</w:t>
      </w:r>
      <w:r>
        <w:rPr>
          <w:spacing w:val="-20"/>
          <w:w w:val="105"/>
        </w:rPr>
        <w:t> </w:t>
      </w:r>
      <w:r>
        <w:rPr>
          <w:spacing w:val="2"/>
          <w:w w:val="105"/>
        </w:rPr>
        <w:t>que</w:t>
      </w:r>
      <w:r>
        <w:rPr>
          <w:spacing w:val="-20"/>
          <w:w w:val="105"/>
        </w:rPr>
        <w:t> </w:t>
      </w:r>
      <w:r>
        <w:rPr>
          <w:w w:val="105"/>
        </w:rPr>
        <w:t>alcance el 22% en 2050, datos de acuerdo a cálculos </w:t>
      </w:r>
      <w:r>
        <w:rPr>
          <w:spacing w:val="7"/>
          <w:w w:val="105"/>
        </w:rPr>
        <w:t>de </w:t>
      </w:r>
      <w:r>
        <w:rPr>
          <w:w w:val="105"/>
        </w:rPr>
        <w:t>la Organización de las Naciones Unidas.</w:t>
      </w:r>
    </w:p>
    <w:p>
      <w:pPr>
        <w:spacing w:after="0" w:line="374" w:lineRule="auto"/>
        <w:jc w:val="both"/>
        <w:sectPr>
          <w:pgSz w:w="12240" w:h="15840"/>
          <w:pgMar w:header="708" w:footer="1486" w:top="1200" w:bottom="1680" w:left="1560" w:right="1580"/>
        </w:sectPr>
      </w:pPr>
    </w:p>
    <w:p>
      <w:pPr>
        <w:pStyle w:val="BodyText"/>
        <w:spacing w:before="4"/>
        <w:rPr>
          <w:sz w:val="12"/>
        </w:rPr>
      </w:pPr>
    </w:p>
    <w:p>
      <w:pPr>
        <w:pStyle w:val="BodyText"/>
        <w:spacing w:line="374" w:lineRule="auto" w:before="77"/>
        <w:ind w:left="140" w:right="117"/>
        <w:jc w:val="both"/>
      </w:pPr>
      <w:r>
        <w:rPr>
          <w:w w:val="105"/>
        </w:rPr>
        <w:t>Mientras</w:t>
      </w:r>
      <w:r>
        <w:rPr>
          <w:spacing w:val="-8"/>
          <w:w w:val="105"/>
        </w:rPr>
        <w:t> </w:t>
      </w:r>
      <w:r>
        <w:rPr>
          <w:w w:val="105"/>
        </w:rPr>
        <w:t>la</w:t>
      </w:r>
      <w:r>
        <w:rPr>
          <w:spacing w:val="-19"/>
          <w:w w:val="105"/>
        </w:rPr>
        <w:t> </w:t>
      </w:r>
      <w:r>
        <w:rPr>
          <w:w w:val="105"/>
        </w:rPr>
        <w:t>mortalidad</w:t>
      </w:r>
      <w:r>
        <w:rPr>
          <w:spacing w:val="-9"/>
          <w:w w:val="105"/>
        </w:rPr>
        <w:t> </w:t>
      </w:r>
      <w:r>
        <w:rPr>
          <w:w w:val="105"/>
        </w:rPr>
        <w:t>y</w:t>
      </w:r>
      <w:r>
        <w:rPr>
          <w:spacing w:val="-14"/>
          <w:w w:val="105"/>
        </w:rPr>
        <w:t> </w:t>
      </w:r>
      <w:r>
        <w:rPr>
          <w:w w:val="105"/>
        </w:rPr>
        <w:t>la</w:t>
      </w:r>
      <w:r>
        <w:rPr>
          <w:spacing w:val="-19"/>
          <w:w w:val="105"/>
        </w:rPr>
        <w:t> </w:t>
      </w:r>
      <w:r>
        <w:rPr>
          <w:w w:val="105"/>
        </w:rPr>
        <w:t>morbilidad</w:t>
      </w:r>
      <w:r>
        <w:rPr>
          <w:spacing w:val="-4"/>
          <w:w w:val="105"/>
        </w:rPr>
        <w:t> </w:t>
      </w:r>
      <w:r>
        <w:rPr>
          <w:w w:val="105"/>
        </w:rPr>
        <w:t>en</w:t>
      </w:r>
      <w:r>
        <w:rPr>
          <w:spacing w:val="-13"/>
          <w:w w:val="105"/>
        </w:rPr>
        <w:t> </w:t>
      </w:r>
      <w:r>
        <w:rPr>
          <w:w w:val="105"/>
        </w:rPr>
        <w:t>la</w:t>
      </w:r>
      <w:r>
        <w:rPr>
          <w:spacing w:val="-19"/>
          <w:w w:val="105"/>
        </w:rPr>
        <w:t> </w:t>
      </w:r>
      <w:r>
        <w:rPr>
          <w:w w:val="105"/>
        </w:rPr>
        <w:t>vejez</w:t>
      </w:r>
      <w:r>
        <w:rPr>
          <w:spacing w:val="-15"/>
          <w:w w:val="105"/>
        </w:rPr>
        <w:t> </w:t>
      </w:r>
      <w:r>
        <w:rPr>
          <w:w w:val="105"/>
        </w:rPr>
        <w:t>siga</w:t>
      </w:r>
      <w:r>
        <w:rPr>
          <w:spacing w:val="-13"/>
          <w:w w:val="105"/>
        </w:rPr>
        <w:t> </w:t>
      </w:r>
      <w:r>
        <w:rPr>
          <w:w w:val="105"/>
        </w:rPr>
        <w:t>disminuyendo</w:t>
      </w:r>
      <w:r>
        <w:rPr>
          <w:spacing w:val="-13"/>
          <w:w w:val="105"/>
        </w:rPr>
        <w:t> </w:t>
      </w:r>
      <w:r>
        <w:rPr>
          <w:w w:val="105"/>
        </w:rPr>
        <w:t>y</w:t>
      </w:r>
      <w:r>
        <w:rPr>
          <w:spacing w:val="-15"/>
          <w:w w:val="105"/>
        </w:rPr>
        <w:t> </w:t>
      </w:r>
      <w:r>
        <w:rPr>
          <w:w w:val="105"/>
        </w:rPr>
        <w:t>la</w:t>
      </w:r>
      <w:r>
        <w:rPr>
          <w:spacing w:val="-13"/>
          <w:w w:val="105"/>
        </w:rPr>
        <w:t> </w:t>
      </w:r>
      <w:r>
        <w:rPr>
          <w:w w:val="105"/>
        </w:rPr>
        <w:t>fecundidad siga</w:t>
      </w:r>
      <w:r>
        <w:rPr>
          <w:spacing w:val="-19"/>
          <w:w w:val="105"/>
        </w:rPr>
        <w:t> </w:t>
      </w:r>
      <w:r>
        <w:rPr>
          <w:w w:val="105"/>
        </w:rPr>
        <w:t>siendo</w:t>
      </w:r>
      <w:r>
        <w:rPr>
          <w:spacing w:val="-13"/>
          <w:w w:val="105"/>
        </w:rPr>
        <w:t> </w:t>
      </w:r>
      <w:r>
        <w:rPr>
          <w:w w:val="105"/>
        </w:rPr>
        <w:t>alta,</w:t>
      </w:r>
      <w:r>
        <w:rPr>
          <w:spacing w:val="-12"/>
          <w:w w:val="105"/>
        </w:rPr>
        <w:t> </w:t>
      </w:r>
      <w:r>
        <w:rPr>
          <w:w w:val="105"/>
        </w:rPr>
        <w:t>la</w:t>
      </w:r>
      <w:r>
        <w:rPr>
          <w:spacing w:val="-13"/>
          <w:w w:val="105"/>
        </w:rPr>
        <w:t> </w:t>
      </w:r>
      <w:r>
        <w:rPr>
          <w:w w:val="105"/>
        </w:rPr>
        <w:t>proporción</w:t>
      </w:r>
      <w:r>
        <w:rPr>
          <w:spacing w:val="-13"/>
          <w:w w:val="105"/>
        </w:rPr>
        <w:t> </w:t>
      </w:r>
      <w:r>
        <w:rPr>
          <w:w w:val="105"/>
        </w:rPr>
        <w:t>de</w:t>
      </w:r>
      <w:r>
        <w:rPr>
          <w:spacing w:val="-13"/>
          <w:w w:val="105"/>
        </w:rPr>
        <w:t> </w:t>
      </w:r>
      <w:r>
        <w:rPr>
          <w:w w:val="105"/>
        </w:rPr>
        <w:t>personas</w:t>
      </w:r>
      <w:r>
        <w:rPr>
          <w:spacing w:val="-7"/>
          <w:w w:val="105"/>
        </w:rPr>
        <w:t> </w:t>
      </w:r>
      <w:r>
        <w:rPr>
          <w:w w:val="105"/>
        </w:rPr>
        <w:t>de</w:t>
      </w:r>
      <w:r>
        <w:rPr>
          <w:spacing w:val="-13"/>
          <w:w w:val="105"/>
        </w:rPr>
        <w:t> </w:t>
      </w:r>
      <w:r>
        <w:rPr>
          <w:w w:val="105"/>
        </w:rPr>
        <w:t>la</w:t>
      </w:r>
      <w:r>
        <w:rPr>
          <w:spacing w:val="-19"/>
          <w:w w:val="105"/>
        </w:rPr>
        <w:t> </w:t>
      </w:r>
      <w:r>
        <w:rPr>
          <w:w w:val="105"/>
        </w:rPr>
        <w:t>tercera</w:t>
      </w:r>
      <w:r>
        <w:rPr>
          <w:spacing w:val="-13"/>
          <w:w w:val="105"/>
        </w:rPr>
        <w:t> </w:t>
      </w:r>
      <w:r>
        <w:rPr>
          <w:w w:val="105"/>
        </w:rPr>
        <w:t>edad</w:t>
      </w:r>
      <w:r>
        <w:rPr>
          <w:spacing w:val="-13"/>
          <w:w w:val="105"/>
        </w:rPr>
        <w:t> </w:t>
      </w:r>
      <w:r>
        <w:rPr>
          <w:w w:val="105"/>
        </w:rPr>
        <w:t>seguirá</w:t>
      </w:r>
      <w:r>
        <w:rPr>
          <w:spacing w:val="-13"/>
          <w:w w:val="105"/>
        </w:rPr>
        <w:t> </w:t>
      </w:r>
      <w:r>
        <w:rPr>
          <w:w w:val="105"/>
        </w:rPr>
        <w:t>aumentando. El proceso de envejecimiento demográfico en </w:t>
      </w:r>
      <w:r>
        <w:rPr>
          <w:spacing w:val="2"/>
          <w:w w:val="105"/>
        </w:rPr>
        <w:t>México </w:t>
      </w:r>
      <w:r>
        <w:rPr>
          <w:w w:val="105"/>
        </w:rPr>
        <w:t>no </w:t>
      </w:r>
      <w:r>
        <w:rPr>
          <w:spacing w:val="-5"/>
          <w:w w:val="105"/>
        </w:rPr>
        <w:t>es </w:t>
      </w:r>
      <w:r>
        <w:rPr>
          <w:w w:val="105"/>
        </w:rPr>
        <w:t>reversible, pues los adultos mayores del mañana ya nacieron. Las generaciones </w:t>
      </w:r>
      <w:r>
        <w:rPr>
          <w:spacing w:val="-3"/>
          <w:w w:val="105"/>
        </w:rPr>
        <w:t>más </w:t>
      </w:r>
      <w:r>
        <w:rPr>
          <w:w w:val="105"/>
        </w:rPr>
        <w:t>numerosas, las nacidas entre 1960 y 1980, ingresaran al grupo de 60 </w:t>
      </w:r>
      <w:r>
        <w:rPr>
          <w:spacing w:val="-3"/>
          <w:w w:val="105"/>
        </w:rPr>
        <w:t>años </w:t>
      </w:r>
      <w:r>
        <w:rPr>
          <w:w w:val="105"/>
        </w:rPr>
        <w:t>y </w:t>
      </w:r>
      <w:r>
        <w:rPr>
          <w:spacing w:val="-3"/>
          <w:w w:val="105"/>
        </w:rPr>
        <w:t>más </w:t>
      </w:r>
      <w:r>
        <w:rPr>
          <w:w w:val="105"/>
        </w:rPr>
        <w:t>a partir de 2020 (CONAPO,</w:t>
      </w:r>
      <w:r>
        <w:rPr>
          <w:spacing w:val="-20"/>
          <w:w w:val="105"/>
        </w:rPr>
        <w:t> </w:t>
      </w:r>
      <w:r>
        <w:rPr>
          <w:w w:val="105"/>
        </w:rPr>
        <w:t>2005).</w:t>
      </w:r>
      <w:r>
        <w:rPr>
          <w:spacing w:val="-20"/>
          <w:w w:val="105"/>
        </w:rPr>
        <w:t> </w:t>
      </w:r>
      <w:r>
        <w:rPr>
          <w:w w:val="105"/>
        </w:rPr>
        <w:t>Esto</w:t>
      </w:r>
      <w:r>
        <w:rPr>
          <w:spacing w:val="-28"/>
          <w:w w:val="105"/>
        </w:rPr>
        <w:t> </w:t>
      </w:r>
      <w:r>
        <w:rPr>
          <w:spacing w:val="5"/>
          <w:w w:val="105"/>
        </w:rPr>
        <w:t>se</w:t>
      </w:r>
      <w:r>
        <w:rPr>
          <w:spacing w:val="-34"/>
          <w:w w:val="105"/>
        </w:rPr>
        <w:t> </w:t>
      </w:r>
      <w:r>
        <w:rPr>
          <w:w w:val="105"/>
        </w:rPr>
        <w:t>reflejara</w:t>
      </w:r>
      <w:r>
        <w:rPr>
          <w:spacing w:val="-21"/>
          <w:w w:val="105"/>
        </w:rPr>
        <w:t> </w:t>
      </w:r>
      <w:r>
        <w:rPr>
          <w:w w:val="105"/>
        </w:rPr>
        <w:t>en</w:t>
      </w:r>
      <w:r>
        <w:rPr>
          <w:spacing w:val="-21"/>
          <w:w w:val="105"/>
        </w:rPr>
        <w:t> </w:t>
      </w:r>
      <w:r>
        <w:rPr>
          <w:w w:val="105"/>
        </w:rPr>
        <w:t>el</w:t>
      </w:r>
      <w:r>
        <w:rPr>
          <w:spacing w:val="-21"/>
          <w:w w:val="105"/>
        </w:rPr>
        <w:t> </w:t>
      </w:r>
      <w:r>
        <w:rPr>
          <w:w w:val="105"/>
        </w:rPr>
        <w:t>aumento</w:t>
      </w:r>
      <w:r>
        <w:rPr>
          <w:spacing w:val="-28"/>
          <w:w w:val="105"/>
        </w:rPr>
        <w:t> </w:t>
      </w:r>
      <w:r>
        <w:rPr>
          <w:w w:val="105"/>
        </w:rPr>
        <w:t>de</w:t>
      </w:r>
      <w:r>
        <w:rPr>
          <w:spacing w:val="-21"/>
          <w:w w:val="105"/>
        </w:rPr>
        <w:t> </w:t>
      </w:r>
      <w:r>
        <w:rPr>
          <w:w w:val="105"/>
        </w:rPr>
        <w:t>las</w:t>
      </w:r>
      <w:r>
        <w:rPr>
          <w:spacing w:val="-22"/>
          <w:w w:val="105"/>
        </w:rPr>
        <w:t> </w:t>
      </w:r>
      <w:r>
        <w:rPr>
          <w:w w:val="105"/>
        </w:rPr>
        <w:t>proporciones</w:t>
      </w:r>
      <w:r>
        <w:rPr>
          <w:spacing w:val="-16"/>
          <w:w w:val="105"/>
        </w:rPr>
        <w:t> </w:t>
      </w:r>
      <w:r>
        <w:rPr>
          <w:w w:val="105"/>
        </w:rPr>
        <w:t>de</w:t>
      </w:r>
      <w:r>
        <w:rPr>
          <w:spacing w:val="-28"/>
          <w:w w:val="105"/>
        </w:rPr>
        <w:t> </w:t>
      </w:r>
      <w:r>
        <w:rPr>
          <w:w w:val="105"/>
        </w:rPr>
        <w:t>los</w:t>
      </w:r>
      <w:r>
        <w:rPr>
          <w:spacing w:val="-16"/>
          <w:w w:val="105"/>
        </w:rPr>
        <w:t> </w:t>
      </w:r>
      <w:r>
        <w:rPr>
          <w:w w:val="105"/>
        </w:rPr>
        <w:t>adultos mayores en las próximas décadas, los cuales de acuerdo </w:t>
      </w:r>
      <w:r>
        <w:rPr>
          <w:spacing w:val="2"/>
          <w:w w:val="105"/>
        </w:rPr>
        <w:t>con </w:t>
      </w:r>
      <w:r>
        <w:rPr>
          <w:w w:val="105"/>
        </w:rPr>
        <w:t>estimaciones del Conapo</w:t>
      </w:r>
      <w:r>
        <w:rPr>
          <w:spacing w:val="-14"/>
          <w:w w:val="105"/>
        </w:rPr>
        <w:t> </w:t>
      </w:r>
      <w:r>
        <w:rPr>
          <w:w w:val="105"/>
        </w:rPr>
        <w:t>(2005)</w:t>
      </w:r>
      <w:r>
        <w:rPr>
          <w:spacing w:val="-3"/>
          <w:w w:val="105"/>
        </w:rPr>
        <w:t> </w:t>
      </w:r>
      <w:r>
        <w:rPr>
          <w:w w:val="105"/>
        </w:rPr>
        <w:t>serán</w:t>
      </w:r>
      <w:r>
        <w:rPr>
          <w:spacing w:val="-8"/>
          <w:w w:val="105"/>
        </w:rPr>
        <w:t> </w:t>
      </w:r>
      <w:r>
        <w:rPr>
          <w:w w:val="105"/>
        </w:rPr>
        <w:t>de</w:t>
      </w:r>
      <w:r>
        <w:rPr>
          <w:spacing w:val="-14"/>
          <w:w w:val="105"/>
        </w:rPr>
        <w:t> </w:t>
      </w:r>
      <w:r>
        <w:rPr>
          <w:w w:val="105"/>
        </w:rPr>
        <w:t>28</w:t>
      </w:r>
      <w:r>
        <w:rPr>
          <w:spacing w:val="-8"/>
          <w:w w:val="105"/>
        </w:rPr>
        <w:t> </w:t>
      </w:r>
      <w:r>
        <w:rPr>
          <w:w w:val="105"/>
        </w:rPr>
        <w:t>adultos</w:t>
      </w:r>
      <w:r>
        <w:rPr>
          <w:spacing w:val="1"/>
          <w:w w:val="105"/>
        </w:rPr>
        <w:t> </w:t>
      </w:r>
      <w:r>
        <w:rPr>
          <w:w w:val="105"/>
        </w:rPr>
        <w:t>mayores</w:t>
      </w:r>
      <w:r>
        <w:rPr>
          <w:spacing w:val="-3"/>
          <w:w w:val="105"/>
        </w:rPr>
        <w:t> </w:t>
      </w:r>
      <w:r>
        <w:rPr>
          <w:w w:val="105"/>
        </w:rPr>
        <w:t>por</w:t>
      </w:r>
      <w:r>
        <w:rPr>
          <w:spacing w:val="-12"/>
          <w:w w:val="105"/>
        </w:rPr>
        <w:t> </w:t>
      </w:r>
      <w:r>
        <w:rPr>
          <w:spacing w:val="2"/>
          <w:w w:val="105"/>
        </w:rPr>
        <w:t>cada</w:t>
      </w:r>
      <w:r>
        <w:rPr>
          <w:spacing w:val="-14"/>
          <w:w w:val="105"/>
        </w:rPr>
        <w:t> </w:t>
      </w:r>
      <w:r>
        <w:rPr>
          <w:w w:val="105"/>
        </w:rPr>
        <w:t>100</w:t>
      </w:r>
      <w:r>
        <w:rPr>
          <w:spacing w:val="-8"/>
          <w:w w:val="105"/>
        </w:rPr>
        <w:t> </w:t>
      </w:r>
      <w:r>
        <w:rPr>
          <w:w w:val="105"/>
        </w:rPr>
        <w:t>habitantes.</w:t>
      </w:r>
    </w:p>
    <w:p>
      <w:pPr>
        <w:pStyle w:val="BodyText"/>
        <w:spacing w:line="376" w:lineRule="auto" w:before="132"/>
        <w:ind w:left="140" w:right="118"/>
        <w:jc w:val="both"/>
      </w:pPr>
      <w:r>
        <w:rPr>
          <w:w w:val="105"/>
        </w:rPr>
        <w:t>Según datos del INEGI en 2010 la proporción de adultos mayores en el Estado de México </w:t>
      </w:r>
      <w:r>
        <w:rPr>
          <w:spacing w:val="3"/>
          <w:w w:val="105"/>
        </w:rPr>
        <w:t>fue </w:t>
      </w:r>
      <w:r>
        <w:rPr>
          <w:w w:val="105"/>
        </w:rPr>
        <w:t>de 7.4%, la mayor cantidad de estos adultos mayores </w:t>
      </w:r>
      <w:r>
        <w:rPr>
          <w:spacing w:val="4"/>
          <w:w w:val="105"/>
        </w:rPr>
        <w:t>está </w:t>
      </w:r>
      <w:r>
        <w:rPr>
          <w:w w:val="105"/>
        </w:rPr>
        <w:t>en el </w:t>
      </w:r>
      <w:r>
        <w:rPr>
          <w:spacing w:val="2"/>
          <w:w w:val="105"/>
        </w:rPr>
        <w:t>rango </w:t>
      </w:r>
      <w:r>
        <w:rPr>
          <w:w w:val="105"/>
        </w:rPr>
        <w:t>de</w:t>
      </w:r>
      <w:r>
        <w:rPr>
          <w:spacing w:val="-18"/>
          <w:w w:val="105"/>
        </w:rPr>
        <w:t> </w:t>
      </w:r>
      <w:r>
        <w:rPr>
          <w:w w:val="105"/>
        </w:rPr>
        <w:t>60</w:t>
      </w:r>
      <w:r>
        <w:rPr>
          <w:spacing w:val="-5"/>
          <w:w w:val="105"/>
        </w:rPr>
        <w:t> </w:t>
      </w:r>
      <w:r>
        <w:rPr>
          <w:w w:val="105"/>
        </w:rPr>
        <w:t>a</w:t>
      </w:r>
      <w:r>
        <w:rPr>
          <w:spacing w:val="-18"/>
          <w:w w:val="105"/>
        </w:rPr>
        <w:t> </w:t>
      </w:r>
      <w:r>
        <w:rPr>
          <w:w w:val="105"/>
        </w:rPr>
        <w:t>69</w:t>
      </w:r>
      <w:r>
        <w:rPr>
          <w:spacing w:val="-5"/>
          <w:w w:val="105"/>
        </w:rPr>
        <w:t> </w:t>
      </w:r>
      <w:r>
        <w:rPr>
          <w:spacing w:val="-3"/>
          <w:w w:val="105"/>
        </w:rPr>
        <w:t>años</w:t>
      </w:r>
      <w:r>
        <w:rPr>
          <w:w w:val="105"/>
        </w:rPr>
        <w:t> y</w:t>
      </w:r>
      <w:r>
        <w:rPr>
          <w:spacing w:val="-12"/>
          <w:w w:val="105"/>
        </w:rPr>
        <w:t> </w:t>
      </w:r>
      <w:r>
        <w:rPr>
          <w:spacing w:val="3"/>
          <w:w w:val="105"/>
        </w:rPr>
        <w:t>de</w:t>
      </w:r>
      <w:r>
        <w:rPr>
          <w:spacing w:val="-11"/>
          <w:w w:val="105"/>
        </w:rPr>
        <w:t> </w:t>
      </w:r>
      <w:r>
        <w:rPr>
          <w:w w:val="105"/>
        </w:rPr>
        <w:t>acuerdo</w:t>
      </w:r>
      <w:r>
        <w:rPr>
          <w:spacing w:val="-18"/>
          <w:w w:val="105"/>
        </w:rPr>
        <w:t> </w:t>
      </w:r>
      <w:r>
        <w:rPr>
          <w:spacing w:val="2"/>
          <w:w w:val="105"/>
        </w:rPr>
        <w:t>con</w:t>
      </w:r>
      <w:r>
        <w:rPr>
          <w:spacing w:val="-5"/>
          <w:w w:val="105"/>
        </w:rPr>
        <w:t> </w:t>
      </w:r>
      <w:r>
        <w:rPr>
          <w:w w:val="105"/>
        </w:rPr>
        <w:t>estimaciones</w:t>
      </w:r>
      <w:r>
        <w:rPr>
          <w:spacing w:val="-6"/>
          <w:w w:val="105"/>
        </w:rPr>
        <w:t> </w:t>
      </w:r>
      <w:r>
        <w:rPr>
          <w:w w:val="105"/>
        </w:rPr>
        <w:t>de</w:t>
      </w:r>
      <w:r>
        <w:rPr>
          <w:spacing w:val="-11"/>
          <w:w w:val="105"/>
        </w:rPr>
        <w:t> </w:t>
      </w:r>
      <w:r>
        <w:rPr>
          <w:w w:val="105"/>
        </w:rPr>
        <w:t>la</w:t>
      </w:r>
      <w:r>
        <w:rPr>
          <w:spacing w:val="-11"/>
          <w:w w:val="105"/>
        </w:rPr>
        <w:t> </w:t>
      </w:r>
      <w:r>
        <w:rPr>
          <w:w w:val="105"/>
        </w:rPr>
        <w:t>misma</w:t>
      </w:r>
      <w:r>
        <w:rPr>
          <w:spacing w:val="-18"/>
          <w:w w:val="105"/>
        </w:rPr>
        <w:t> </w:t>
      </w:r>
      <w:r>
        <w:rPr>
          <w:w w:val="105"/>
        </w:rPr>
        <w:t>institución</w:t>
      </w:r>
      <w:r>
        <w:rPr>
          <w:spacing w:val="-5"/>
          <w:w w:val="105"/>
        </w:rPr>
        <w:t> </w:t>
      </w:r>
      <w:r>
        <w:rPr>
          <w:w w:val="105"/>
        </w:rPr>
        <w:t>en</w:t>
      </w:r>
      <w:r>
        <w:rPr>
          <w:spacing w:val="-11"/>
          <w:w w:val="105"/>
        </w:rPr>
        <w:t> </w:t>
      </w:r>
      <w:r>
        <w:rPr>
          <w:w w:val="105"/>
        </w:rPr>
        <w:t>2020</w:t>
      </w:r>
      <w:r>
        <w:rPr>
          <w:spacing w:val="-11"/>
          <w:w w:val="105"/>
        </w:rPr>
        <w:t> </w:t>
      </w:r>
      <w:r>
        <w:rPr>
          <w:w w:val="105"/>
        </w:rPr>
        <w:t>los adultos</w:t>
      </w:r>
      <w:r>
        <w:rPr>
          <w:spacing w:val="5"/>
          <w:w w:val="105"/>
        </w:rPr>
        <w:t> </w:t>
      </w:r>
      <w:r>
        <w:rPr>
          <w:w w:val="105"/>
        </w:rPr>
        <w:t>mayores</w:t>
      </w:r>
      <w:r>
        <w:rPr>
          <w:spacing w:val="-8"/>
          <w:w w:val="105"/>
        </w:rPr>
        <w:t> </w:t>
      </w:r>
      <w:r>
        <w:rPr>
          <w:w w:val="105"/>
        </w:rPr>
        <w:t>serán</w:t>
      </w:r>
      <w:r>
        <w:rPr>
          <w:spacing w:val="-1"/>
          <w:w w:val="105"/>
        </w:rPr>
        <w:t> </w:t>
      </w:r>
      <w:r>
        <w:rPr>
          <w:w w:val="105"/>
        </w:rPr>
        <w:t>16</w:t>
      </w:r>
      <w:r>
        <w:rPr>
          <w:spacing w:val="-7"/>
          <w:w w:val="105"/>
        </w:rPr>
        <w:t> </w:t>
      </w:r>
      <w:r>
        <w:rPr>
          <w:w w:val="105"/>
        </w:rPr>
        <w:t>de</w:t>
      </w:r>
      <w:r>
        <w:rPr>
          <w:spacing w:val="-13"/>
          <w:w w:val="105"/>
        </w:rPr>
        <w:t> </w:t>
      </w:r>
      <w:r>
        <w:rPr>
          <w:spacing w:val="2"/>
          <w:w w:val="105"/>
        </w:rPr>
        <w:t>cada</w:t>
      </w:r>
      <w:r>
        <w:rPr>
          <w:spacing w:val="-13"/>
          <w:w w:val="105"/>
        </w:rPr>
        <w:t> </w:t>
      </w:r>
      <w:r>
        <w:rPr>
          <w:w w:val="105"/>
        </w:rPr>
        <w:t>100</w:t>
      </w:r>
      <w:r>
        <w:rPr>
          <w:spacing w:val="-7"/>
          <w:w w:val="105"/>
        </w:rPr>
        <w:t> </w:t>
      </w:r>
      <w:r>
        <w:rPr>
          <w:w w:val="105"/>
        </w:rPr>
        <w:t>habitantes,</w:t>
      </w:r>
      <w:r>
        <w:rPr>
          <w:spacing w:val="-6"/>
          <w:w w:val="105"/>
        </w:rPr>
        <w:t> </w:t>
      </w:r>
      <w:r>
        <w:rPr>
          <w:w w:val="105"/>
        </w:rPr>
        <w:t>lo</w:t>
      </w:r>
      <w:r>
        <w:rPr>
          <w:spacing w:val="-13"/>
          <w:w w:val="105"/>
        </w:rPr>
        <w:t> </w:t>
      </w:r>
      <w:r>
        <w:rPr>
          <w:spacing w:val="2"/>
          <w:w w:val="105"/>
        </w:rPr>
        <w:t>que</w:t>
      </w:r>
      <w:r>
        <w:rPr>
          <w:spacing w:val="-13"/>
          <w:w w:val="105"/>
        </w:rPr>
        <w:t> </w:t>
      </w:r>
      <w:r>
        <w:rPr>
          <w:w w:val="105"/>
        </w:rPr>
        <w:t>implica</w:t>
      </w:r>
      <w:r>
        <w:rPr>
          <w:spacing w:val="-13"/>
          <w:w w:val="105"/>
        </w:rPr>
        <w:t> </w:t>
      </w:r>
      <w:r>
        <w:rPr>
          <w:w w:val="105"/>
        </w:rPr>
        <w:t>retos</w:t>
      </w:r>
      <w:r>
        <w:rPr>
          <w:spacing w:val="5"/>
          <w:w w:val="105"/>
        </w:rPr>
        <w:t> </w:t>
      </w:r>
      <w:r>
        <w:rPr>
          <w:w w:val="105"/>
        </w:rPr>
        <w:t>en</w:t>
      </w:r>
      <w:r>
        <w:rPr>
          <w:spacing w:val="-7"/>
          <w:w w:val="105"/>
        </w:rPr>
        <w:t> </w:t>
      </w:r>
      <w:r>
        <w:rPr>
          <w:w w:val="105"/>
        </w:rPr>
        <w:t>diversos ámbitos.</w:t>
      </w:r>
    </w:p>
    <w:p>
      <w:pPr>
        <w:pStyle w:val="BodyText"/>
        <w:spacing w:line="376" w:lineRule="auto" w:before="122"/>
        <w:ind w:left="140" w:right="122"/>
        <w:jc w:val="both"/>
      </w:pPr>
      <w:r>
        <w:rPr>
          <w:spacing w:val="4"/>
          <w:w w:val="105"/>
        </w:rPr>
        <w:t>De </w:t>
      </w:r>
      <w:r>
        <w:rPr>
          <w:w w:val="105"/>
        </w:rPr>
        <w:t>acuerdo </w:t>
      </w:r>
      <w:r>
        <w:rPr>
          <w:spacing w:val="2"/>
          <w:w w:val="105"/>
        </w:rPr>
        <w:t>con </w:t>
      </w:r>
      <w:r>
        <w:rPr>
          <w:w w:val="105"/>
        </w:rPr>
        <w:t>la Organización de las Naciones Unidas (2001) el envejecimiento de la población </w:t>
      </w:r>
      <w:r>
        <w:rPr>
          <w:spacing w:val="-5"/>
          <w:w w:val="105"/>
        </w:rPr>
        <w:t>es </w:t>
      </w:r>
      <w:r>
        <w:rPr>
          <w:w w:val="105"/>
        </w:rPr>
        <w:t>profundo y tiene importantes consecuencias y repercusiones para</w:t>
      </w:r>
      <w:r>
        <w:rPr>
          <w:spacing w:val="-19"/>
          <w:w w:val="105"/>
        </w:rPr>
        <w:t> </w:t>
      </w:r>
      <w:r>
        <w:rPr>
          <w:w w:val="105"/>
        </w:rPr>
        <w:t>todas</w:t>
      </w:r>
      <w:r>
        <w:rPr>
          <w:spacing w:val="-15"/>
          <w:w w:val="105"/>
        </w:rPr>
        <w:t> </w:t>
      </w:r>
      <w:r>
        <w:rPr>
          <w:w w:val="105"/>
        </w:rPr>
        <w:t>las</w:t>
      </w:r>
      <w:r>
        <w:rPr>
          <w:spacing w:val="-15"/>
          <w:w w:val="105"/>
        </w:rPr>
        <w:t> </w:t>
      </w:r>
      <w:r>
        <w:rPr>
          <w:w w:val="105"/>
        </w:rPr>
        <w:t>facetas</w:t>
      </w:r>
      <w:r>
        <w:rPr>
          <w:spacing w:val="-8"/>
          <w:w w:val="105"/>
        </w:rPr>
        <w:t> </w:t>
      </w:r>
      <w:r>
        <w:rPr>
          <w:w w:val="105"/>
        </w:rPr>
        <w:t>de</w:t>
      </w:r>
      <w:r>
        <w:rPr>
          <w:spacing w:val="-26"/>
          <w:w w:val="105"/>
        </w:rPr>
        <w:t> </w:t>
      </w:r>
      <w:r>
        <w:rPr>
          <w:w w:val="105"/>
        </w:rPr>
        <w:t>la</w:t>
      </w:r>
      <w:r>
        <w:rPr>
          <w:spacing w:val="-19"/>
          <w:w w:val="105"/>
        </w:rPr>
        <w:t> </w:t>
      </w:r>
      <w:r>
        <w:rPr>
          <w:w w:val="105"/>
        </w:rPr>
        <w:t>vida</w:t>
      </w:r>
      <w:r>
        <w:rPr>
          <w:spacing w:val="-19"/>
          <w:w w:val="105"/>
        </w:rPr>
        <w:t> </w:t>
      </w:r>
      <w:r>
        <w:rPr>
          <w:w w:val="105"/>
        </w:rPr>
        <w:t>humana,</w:t>
      </w:r>
      <w:r>
        <w:rPr>
          <w:spacing w:val="-19"/>
          <w:w w:val="105"/>
        </w:rPr>
        <w:t> </w:t>
      </w:r>
      <w:r>
        <w:rPr>
          <w:w w:val="105"/>
        </w:rPr>
        <w:t>las</w:t>
      </w:r>
      <w:r>
        <w:rPr>
          <w:spacing w:val="-21"/>
          <w:w w:val="105"/>
        </w:rPr>
        <w:t> </w:t>
      </w:r>
      <w:r>
        <w:rPr>
          <w:w w:val="105"/>
        </w:rPr>
        <w:t>cuales</w:t>
      </w:r>
      <w:r>
        <w:rPr>
          <w:spacing w:val="-15"/>
          <w:w w:val="105"/>
        </w:rPr>
        <w:t> </w:t>
      </w:r>
      <w:r>
        <w:rPr>
          <w:spacing w:val="2"/>
          <w:w w:val="105"/>
        </w:rPr>
        <w:t>afectan</w:t>
      </w:r>
      <w:r>
        <w:rPr>
          <w:spacing w:val="-19"/>
          <w:w w:val="105"/>
        </w:rPr>
        <w:t> </w:t>
      </w:r>
      <w:r>
        <w:rPr>
          <w:w w:val="105"/>
        </w:rPr>
        <w:t>de</w:t>
      </w:r>
      <w:r>
        <w:rPr>
          <w:spacing w:val="-19"/>
          <w:w w:val="105"/>
        </w:rPr>
        <w:t> </w:t>
      </w:r>
      <w:r>
        <w:rPr>
          <w:w w:val="105"/>
        </w:rPr>
        <w:t>la</w:t>
      </w:r>
      <w:r>
        <w:rPr>
          <w:spacing w:val="-26"/>
          <w:w w:val="105"/>
        </w:rPr>
        <w:t> </w:t>
      </w:r>
      <w:r>
        <w:rPr>
          <w:w w:val="105"/>
        </w:rPr>
        <w:t>siguiente</w:t>
      </w:r>
      <w:r>
        <w:rPr>
          <w:spacing w:val="-19"/>
          <w:w w:val="105"/>
        </w:rPr>
        <w:t> </w:t>
      </w:r>
      <w:r>
        <w:rPr>
          <w:w w:val="105"/>
        </w:rPr>
        <w:t>manera:</w:t>
      </w:r>
    </w:p>
    <w:p>
      <w:pPr>
        <w:pStyle w:val="ListParagraph"/>
        <w:numPr>
          <w:ilvl w:val="0"/>
          <w:numId w:val="6"/>
        </w:numPr>
        <w:tabs>
          <w:tab w:pos="429" w:val="left" w:leader="none"/>
        </w:tabs>
        <w:spacing w:line="376" w:lineRule="auto" w:before="122" w:after="0"/>
        <w:ind w:left="140" w:right="123" w:firstLine="0"/>
        <w:jc w:val="both"/>
        <w:rPr>
          <w:sz w:val="23"/>
        </w:rPr>
      </w:pPr>
      <w:r>
        <w:rPr>
          <w:b/>
          <w:w w:val="105"/>
          <w:sz w:val="23"/>
        </w:rPr>
        <w:t>Ámbito económico</w:t>
      </w:r>
      <w:r>
        <w:rPr>
          <w:w w:val="105"/>
          <w:sz w:val="23"/>
        </w:rPr>
        <w:t>: El envejecimiento de la población tiene un impacto directo en el crecimiento económico, la inversión, el ahorro, el consumo, los mercados de trabajo, las pensiones, los impuestos y las transferencias intergeneracionales. </w:t>
      </w:r>
      <w:r>
        <w:rPr>
          <w:spacing w:val="3"/>
          <w:w w:val="105"/>
          <w:sz w:val="23"/>
        </w:rPr>
        <w:t>En </w:t>
      </w:r>
      <w:r>
        <w:rPr>
          <w:w w:val="105"/>
          <w:sz w:val="23"/>
        </w:rPr>
        <w:t>términos generales este </w:t>
      </w:r>
      <w:r>
        <w:rPr>
          <w:spacing w:val="-5"/>
          <w:w w:val="105"/>
          <w:sz w:val="23"/>
        </w:rPr>
        <w:t>es </w:t>
      </w:r>
      <w:r>
        <w:rPr>
          <w:w w:val="105"/>
          <w:sz w:val="23"/>
        </w:rPr>
        <w:t>el ámbito </w:t>
      </w:r>
      <w:r>
        <w:rPr>
          <w:spacing w:val="2"/>
          <w:w w:val="105"/>
          <w:sz w:val="23"/>
        </w:rPr>
        <w:t>sobre </w:t>
      </w:r>
      <w:r>
        <w:rPr>
          <w:w w:val="105"/>
          <w:sz w:val="23"/>
        </w:rPr>
        <w:t>el cual </w:t>
      </w:r>
      <w:r>
        <w:rPr>
          <w:spacing w:val="5"/>
          <w:w w:val="105"/>
          <w:sz w:val="23"/>
        </w:rPr>
        <w:t>se </w:t>
      </w:r>
      <w:r>
        <w:rPr>
          <w:w w:val="105"/>
          <w:sz w:val="23"/>
        </w:rPr>
        <w:t>hace </w:t>
      </w:r>
      <w:r>
        <w:rPr>
          <w:spacing w:val="-3"/>
          <w:w w:val="105"/>
          <w:sz w:val="23"/>
        </w:rPr>
        <w:t>más </w:t>
      </w:r>
      <w:r>
        <w:rPr>
          <w:w w:val="105"/>
          <w:sz w:val="23"/>
        </w:rPr>
        <w:t>análisis a nivel gubernamental</w:t>
      </w:r>
      <w:r>
        <w:rPr>
          <w:spacing w:val="-9"/>
          <w:w w:val="105"/>
          <w:sz w:val="23"/>
        </w:rPr>
        <w:t> </w:t>
      </w:r>
      <w:r>
        <w:rPr>
          <w:w w:val="105"/>
          <w:sz w:val="23"/>
        </w:rPr>
        <w:t>debido</w:t>
      </w:r>
      <w:r>
        <w:rPr>
          <w:spacing w:val="-9"/>
          <w:w w:val="105"/>
          <w:sz w:val="23"/>
        </w:rPr>
        <w:t> </w:t>
      </w:r>
      <w:r>
        <w:rPr>
          <w:w w:val="105"/>
          <w:sz w:val="23"/>
        </w:rPr>
        <w:t>a</w:t>
      </w:r>
      <w:r>
        <w:rPr>
          <w:spacing w:val="-15"/>
          <w:w w:val="105"/>
          <w:sz w:val="23"/>
        </w:rPr>
        <w:t> </w:t>
      </w:r>
      <w:r>
        <w:rPr>
          <w:w w:val="105"/>
          <w:sz w:val="23"/>
        </w:rPr>
        <w:t>la</w:t>
      </w:r>
      <w:r>
        <w:rPr>
          <w:spacing w:val="-9"/>
          <w:w w:val="105"/>
          <w:sz w:val="23"/>
        </w:rPr>
        <w:t> </w:t>
      </w:r>
      <w:r>
        <w:rPr>
          <w:w w:val="105"/>
          <w:sz w:val="23"/>
        </w:rPr>
        <w:t>estructuración</w:t>
      </w:r>
      <w:r>
        <w:rPr>
          <w:spacing w:val="-9"/>
          <w:w w:val="105"/>
          <w:sz w:val="23"/>
        </w:rPr>
        <w:t> </w:t>
      </w:r>
      <w:r>
        <w:rPr>
          <w:w w:val="105"/>
          <w:sz w:val="23"/>
        </w:rPr>
        <w:t>del</w:t>
      </w:r>
      <w:r>
        <w:rPr>
          <w:spacing w:val="-15"/>
          <w:w w:val="105"/>
          <w:sz w:val="23"/>
        </w:rPr>
        <w:t> </w:t>
      </w:r>
      <w:r>
        <w:rPr>
          <w:w w:val="105"/>
          <w:sz w:val="23"/>
        </w:rPr>
        <w:t>sistema</w:t>
      </w:r>
      <w:r>
        <w:rPr>
          <w:spacing w:val="-9"/>
          <w:w w:val="105"/>
          <w:sz w:val="23"/>
        </w:rPr>
        <w:t> </w:t>
      </w:r>
      <w:r>
        <w:rPr>
          <w:w w:val="105"/>
          <w:sz w:val="23"/>
        </w:rPr>
        <w:t>de</w:t>
      </w:r>
      <w:r>
        <w:rPr>
          <w:spacing w:val="-15"/>
          <w:w w:val="105"/>
          <w:sz w:val="23"/>
        </w:rPr>
        <w:t> </w:t>
      </w:r>
      <w:r>
        <w:rPr>
          <w:w w:val="105"/>
          <w:sz w:val="23"/>
        </w:rPr>
        <w:t>pensiones.</w:t>
      </w:r>
    </w:p>
    <w:p>
      <w:pPr>
        <w:pStyle w:val="ListParagraph"/>
        <w:numPr>
          <w:ilvl w:val="0"/>
          <w:numId w:val="6"/>
        </w:numPr>
        <w:tabs>
          <w:tab w:pos="487" w:val="left" w:leader="none"/>
        </w:tabs>
        <w:spacing w:line="376" w:lineRule="auto" w:before="122" w:after="0"/>
        <w:ind w:left="140" w:right="116" w:firstLine="0"/>
        <w:jc w:val="both"/>
        <w:rPr>
          <w:sz w:val="23"/>
        </w:rPr>
      </w:pPr>
      <w:r>
        <w:rPr>
          <w:b/>
          <w:w w:val="105"/>
          <w:sz w:val="23"/>
        </w:rPr>
        <w:t>Ámbito social</w:t>
      </w:r>
      <w:r>
        <w:rPr>
          <w:w w:val="105"/>
          <w:sz w:val="23"/>
        </w:rPr>
        <w:t>: el envejecimiento de la población influye en la composición familiar y vital, la demanda de vivienda, las tendencias de la migración, la epidemiología</w:t>
      </w:r>
      <w:r>
        <w:rPr>
          <w:spacing w:val="-6"/>
          <w:w w:val="105"/>
          <w:sz w:val="23"/>
        </w:rPr>
        <w:t> </w:t>
      </w:r>
      <w:r>
        <w:rPr>
          <w:w w:val="105"/>
          <w:sz w:val="23"/>
        </w:rPr>
        <w:t>y</w:t>
      </w:r>
      <w:r>
        <w:rPr>
          <w:spacing w:val="-13"/>
          <w:w w:val="105"/>
          <w:sz w:val="23"/>
        </w:rPr>
        <w:t> </w:t>
      </w:r>
      <w:r>
        <w:rPr>
          <w:w w:val="105"/>
          <w:sz w:val="23"/>
        </w:rPr>
        <w:t>la</w:t>
      </w:r>
      <w:r>
        <w:rPr>
          <w:spacing w:val="-12"/>
          <w:w w:val="105"/>
          <w:sz w:val="23"/>
        </w:rPr>
        <w:t> </w:t>
      </w:r>
      <w:r>
        <w:rPr>
          <w:w w:val="105"/>
          <w:sz w:val="23"/>
        </w:rPr>
        <w:t>necesidad</w:t>
      </w:r>
      <w:r>
        <w:rPr>
          <w:spacing w:val="-6"/>
          <w:w w:val="105"/>
          <w:sz w:val="23"/>
        </w:rPr>
        <w:t> </w:t>
      </w:r>
      <w:r>
        <w:rPr>
          <w:w w:val="105"/>
          <w:sz w:val="23"/>
        </w:rPr>
        <w:t>de</w:t>
      </w:r>
      <w:r>
        <w:rPr>
          <w:spacing w:val="-18"/>
          <w:w w:val="105"/>
          <w:sz w:val="23"/>
        </w:rPr>
        <w:t> </w:t>
      </w:r>
      <w:r>
        <w:rPr>
          <w:w w:val="105"/>
          <w:sz w:val="23"/>
        </w:rPr>
        <w:t>servicios de</w:t>
      </w:r>
      <w:r>
        <w:rPr>
          <w:spacing w:val="-12"/>
          <w:w w:val="105"/>
          <w:sz w:val="23"/>
        </w:rPr>
        <w:t> </w:t>
      </w:r>
      <w:r>
        <w:rPr>
          <w:w w:val="105"/>
          <w:sz w:val="23"/>
        </w:rPr>
        <w:t>salud.</w:t>
      </w:r>
    </w:p>
    <w:p>
      <w:pPr>
        <w:pStyle w:val="ListParagraph"/>
        <w:numPr>
          <w:ilvl w:val="0"/>
          <w:numId w:val="6"/>
        </w:numPr>
        <w:tabs>
          <w:tab w:pos="414" w:val="left" w:leader="none"/>
        </w:tabs>
        <w:spacing w:line="379" w:lineRule="auto" w:before="122" w:after="0"/>
        <w:ind w:left="140" w:right="128" w:firstLine="0"/>
        <w:jc w:val="both"/>
        <w:rPr>
          <w:sz w:val="23"/>
        </w:rPr>
      </w:pPr>
      <w:r>
        <w:rPr>
          <w:b/>
          <w:w w:val="105"/>
          <w:sz w:val="23"/>
        </w:rPr>
        <w:t>Ámbito</w:t>
      </w:r>
      <w:r>
        <w:rPr>
          <w:b/>
          <w:spacing w:val="-13"/>
          <w:w w:val="105"/>
          <w:sz w:val="23"/>
        </w:rPr>
        <w:t> </w:t>
      </w:r>
      <w:r>
        <w:rPr>
          <w:b/>
          <w:w w:val="105"/>
          <w:sz w:val="23"/>
        </w:rPr>
        <w:t>político</w:t>
      </w:r>
      <w:r>
        <w:rPr>
          <w:w w:val="105"/>
          <w:sz w:val="23"/>
        </w:rPr>
        <w:t>:</w:t>
      </w:r>
      <w:r>
        <w:rPr>
          <w:spacing w:val="-13"/>
          <w:w w:val="105"/>
          <w:sz w:val="23"/>
        </w:rPr>
        <w:t> </w:t>
      </w:r>
      <w:r>
        <w:rPr>
          <w:w w:val="105"/>
          <w:sz w:val="23"/>
        </w:rPr>
        <w:t>el</w:t>
      </w:r>
      <w:r>
        <w:rPr>
          <w:spacing w:val="-7"/>
          <w:w w:val="105"/>
          <w:sz w:val="23"/>
        </w:rPr>
        <w:t> </w:t>
      </w:r>
      <w:r>
        <w:rPr>
          <w:w w:val="105"/>
          <w:sz w:val="23"/>
        </w:rPr>
        <w:t>envejecimiento</w:t>
      </w:r>
      <w:r>
        <w:rPr>
          <w:spacing w:val="-14"/>
          <w:w w:val="105"/>
          <w:sz w:val="23"/>
        </w:rPr>
        <w:t> </w:t>
      </w:r>
      <w:r>
        <w:rPr>
          <w:w w:val="105"/>
          <w:sz w:val="23"/>
        </w:rPr>
        <w:t>de</w:t>
      </w:r>
      <w:r>
        <w:rPr>
          <w:spacing w:val="-20"/>
          <w:w w:val="105"/>
          <w:sz w:val="23"/>
        </w:rPr>
        <w:t> </w:t>
      </w:r>
      <w:r>
        <w:rPr>
          <w:w w:val="105"/>
          <w:sz w:val="23"/>
        </w:rPr>
        <w:t>la</w:t>
      </w:r>
      <w:r>
        <w:rPr>
          <w:spacing w:val="-14"/>
          <w:w w:val="105"/>
          <w:sz w:val="23"/>
        </w:rPr>
        <w:t> </w:t>
      </w:r>
      <w:r>
        <w:rPr>
          <w:w w:val="105"/>
          <w:sz w:val="23"/>
        </w:rPr>
        <w:t>población</w:t>
      </w:r>
      <w:r>
        <w:rPr>
          <w:spacing w:val="-14"/>
          <w:w w:val="105"/>
          <w:sz w:val="23"/>
        </w:rPr>
        <w:t> </w:t>
      </w:r>
      <w:r>
        <w:rPr>
          <w:w w:val="105"/>
          <w:sz w:val="23"/>
        </w:rPr>
        <w:t>puede</w:t>
      </w:r>
      <w:r>
        <w:rPr>
          <w:spacing w:val="-14"/>
          <w:w w:val="105"/>
          <w:sz w:val="23"/>
        </w:rPr>
        <w:t> </w:t>
      </w:r>
      <w:r>
        <w:rPr>
          <w:w w:val="105"/>
          <w:sz w:val="23"/>
        </w:rPr>
        <w:t>alterar</w:t>
      </w:r>
      <w:r>
        <w:rPr>
          <w:spacing w:val="-12"/>
          <w:w w:val="105"/>
          <w:sz w:val="23"/>
        </w:rPr>
        <w:t> </w:t>
      </w:r>
      <w:r>
        <w:rPr>
          <w:w w:val="105"/>
          <w:sz w:val="23"/>
        </w:rPr>
        <w:t>los</w:t>
      </w:r>
      <w:r>
        <w:rPr>
          <w:spacing w:val="-8"/>
          <w:w w:val="105"/>
          <w:sz w:val="23"/>
        </w:rPr>
        <w:t> </w:t>
      </w:r>
      <w:r>
        <w:rPr>
          <w:w w:val="105"/>
          <w:sz w:val="23"/>
        </w:rPr>
        <w:t>patrones</w:t>
      </w:r>
      <w:r>
        <w:rPr>
          <w:spacing w:val="-8"/>
          <w:w w:val="105"/>
          <w:sz w:val="23"/>
        </w:rPr>
        <w:t> </w:t>
      </w:r>
      <w:r>
        <w:rPr>
          <w:w w:val="105"/>
          <w:sz w:val="23"/>
        </w:rPr>
        <w:t>de voto y la representación</w:t>
      </w:r>
      <w:r>
        <w:rPr>
          <w:spacing w:val="-45"/>
          <w:w w:val="105"/>
          <w:sz w:val="23"/>
        </w:rPr>
        <w:t> </w:t>
      </w:r>
      <w:r>
        <w:rPr>
          <w:w w:val="105"/>
          <w:sz w:val="23"/>
        </w:rPr>
        <w:t>política.</w:t>
      </w:r>
    </w:p>
    <w:p>
      <w:pPr>
        <w:pStyle w:val="BodyText"/>
        <w:spacing w:line="376" w:lineRule="auto" w:before="119"/>
        <w:ind w:left="140" w:right="124"/>
        <w:jc w:val="both"/>
      </w:pPr>
      <w:r>
        <w:rPr>
          <w:spacing w:val="3"/>
          <w:w w:val="105"/>
        </w:rPr>
        <w:t>Se </w:t>
      </w:r>
      <w:r>
        <w:rPr>
          <w:w w:val="105"/>
        </w:rPr>
        <w:t>distingue además </w:t>
      </w:r>
      <w:r>
        <w:rPr>
          <w:spacing w:val="2"/>
          <w:w w:val="105"/>
        </w:rPr>
        <w:t>que </w:t>
      </w:r>
      <w:r>
        <w:rPr>
          <w:w w:val="105"/>
        </w:rPr>
        <w:t>en el proceso de envejecimiento tiene diferentes características</w:t>
      </w:r>
      <w:r>
        <w:rPr>
          <w:spacing w:val="-17"/>
          <w:w w:val="105"/>
        </w:rPr>
        <w:t> </w:t>
      </w:r>
      <w:r>
        <w:rPr>
          <w:w w:val="105"/>
        </w:rPr>
        <w:t>de</w:t>
      </w:r>
      <w:r>
        <w:rPr>
          <w:spacing w:val="-15"/>
          <w:w w:val="105"/>
        </w:rPr>
        <w:t> </w:t>
      </w:r>
      <w:r>
        <w:rPr>
          <w:w w:val="105"/>
        </w:rPr>
        <w:t>acuerdo</w:t>
      </w:r>
      <w:r>
        <w:rPr>
          <w:spacing w:val="-21"/>
          <w:w w:val="105"/>
        </w:rPr>
        <w:t> </w:t>
      </w:r>
      <w:r>
        <w:rPr>
          <w:w w:val="105"/>
        </w:rPr>
        <w:t>al</w:t>
      </w:r>
      <w:r>
        <w:rPr>
          <w:spacing w:val="-21"/>
          <w:w w:val="105"/>
        </w:rPr>
        <w:t> </w:t>
      </w:r>
      <w:r>
        <w:rPr>
          <w:w w:val="105"/>
        </w:rPr>
        <w:t>territorio</w:t>
      </w:r>
      <w:r>
        <w:rPr>
          <w:spacing w:val="-21"/>
          <w:w w:val="105"/>
        </w:rPr>
        <w:t> </w:t>
      </w:r>
      <w:r>
        <w:rPr>
          <w:w w:val="105"/>
        </w:rPr>
        <w:t>en</w:t>
      </w:r>
      <w:r>
        <w:rPr>
          <w:spacing w:val="-15"/>
          <w:w w:val="105"/>
        </w:rPr>
        <w:t> </w:t>
      </w:r>
      <w:r>
        <w:rPr>
          <w:w w:val="105"/>
        </w:rPr>
        <w:t>el</w:t>
      </w:r>
      <w:r>
        <w:rPr>
          <w:spacing w:val="-21"/>
          <w:w w:val="105"/>
        </w:rPr>
        <w:t> </w:t>
      </w:r>
      <w:r>
        <w:rPr>
          <w:spacing w:val="2"/>
          <w:w w:val="105"/>
        </w:rPr>
        <w:t>que</w:t>
      </w:r>
      <w:r>
        <w:rPr>
          <w:spacing w:val="-15"/>
          <w:w w:val="105"/>
        </w:rPr>
        <w:t> </w:t>
      </w:r>
      <w:r>
        <w:rPr>
          <w:w w:val="105"/>
        </w:rPr>
        <w:t>el</w:t>
      </w:r>
      <w:r>
        <w:rPr>
          <w:spacing w:val="-15"/>
          <w:w w:val="105"/>
        </w:rPr>
        <w:t> </w:t>
      </w:r>
      <w:r>
        <w:rPr>
          <w:w w:val="105"/>
        </w:rPr>
        <w:t>adulto</w:t>
      </w:r>
      <w:r>
        <w:rPr>
          <w:spacing w:val="-15"/>
          <w:w w:val="105"/>
        </w:rPr>
        <w:t> </w:t>
      </w:r>
      <w:r>
        <w:rPr>
          <w:w w:val="105"/>
        </w:rPr>
        <w:t>mayor</w:t>
      </w:r>
      <w:r>
        <w:rPr>
          <w:spacing w:val="-20"/>
          <w:w w:val="105"/>
        </w:rPr>
        <w:t> </w:t>
      </w:r>
      <w:r>
        <w:rPr>
          <w:spacing w:val="5"/>
          <w:w w:val="105"/>
        </w:rPr>
        <w:t>se</w:t>
      </w:r>
      <w:r>
        <w:rPr>
          <w:spacing w:val="-21"/>
          <w:w w:val="105"/>
        </w:rPr>
        <w:t> </w:t>
      </w:r>
      <w:r>
        <w:rPr>
          <w:w w:val="105"/>
        </w:rPr>
        <w:t>desenvuelve,</w:t>
      </w:r>
      <w:r>
        <w:rPr>
          <w:spacing w:val="-14"/>
          <w:w w:val="105"/>
        </w:rPr>
        <w:t> </w:t>
      </w:r>
      <w:r>
        <w:rPr>
          <w:w w:val="105"/>
        </w:rPr>
        <w:t>así los</w:t>
      </w:r>
      <w:r>
        <w:rPr>
          <w:spacing w:val="-23"/>
          <w:w w:val="105"/>
        </w:rPr>
        <w:t> </w:t>
      </w:r>
      <w:r>
        <w:rPr>
          <w:w w:val="105"/>
        </w:rPr>
        <w:t>adultos</w:t>
      </w:r>
      <w:r>
        <w:rPr>
          <w:spacing w:val="-23"/>
          <w:w w:val="105"/>
        </w:rPr>
        <w:t> </w:t>
      </w:r>
      <w:r>
        <w:rPr>
          <w:w w:val="105"/>
        </w:rPr>
        <w:t>mayores</w:t>
      </w:r>
      <w:r>
        <w:rPr>
          <w:spacing w:val="-28"/>
          <w:w w:val="105"/>
        </w:rPr>
        <w:t> </w:t>
      </w:r>
      <w:r>
        <w:rPr>
          <w:spacing w:val="2"/>
          <w:w w:val="105"/>
        </w:rPr>
        <w:t>que</w:t>
      </w:r>
      <w:r>
        <w:rPr>
          <w:spacing w:val="-29"/>
          <w:w w:val="105"/>
        </w:rPr>
        <w:t> </w:t>
      </w:r>
      <w:r>
        <w:rPr>
          <w:w w:val="105"/>
        </w:rPr>
        <w:t>viven</w:t>
      </w:r>
      <w:r>
        <w:rPr>
          <w:spacing w:val="-26"/>
          <w:w w:val="105"/>
        </w:rPr>
        <w:t> </w:t>
      </w:r>
      <w:r>
        <w:rPr>
          <w:w w:val="105"/>
        </w:rPr>
        <w:t>en</w:t>
      </w:r>
      <w:r>
        <w:rPr>
          <w:spacing w:val="-26"/>
          <w:w w:val="105"/>
        </w:rPr>
        <w:t> </w:t>
      </w:r>
      <w:r>
        <w:rPr>
          <w:w w:val="105"/>
        </w:rPr>
        <w:t>un</w:t>
      </w:r>
      <w:r>
        <w:rPr>
          <w:spacing w:val="-26"/>
          <w:w w:val="105"/>
        </w:rPr>
        <w:t> </w:t>
      </w:r>
      <w:r>
        <w:rPr>
          <w:w w:val="105"/>
        </w:rPr>
        <w:t>entorno</w:t>
      </w:r>
      <w:r>
        <w:rPr>
          <w:spacing w:val="-32"/>
          <w:w w:val="105"/>
        </w:rPr>
        <w:t> </w:t>
      </w:r>
      <w:r>
        <w:rPr>
          <w:w w:val="105"/>
        </w:rPr>
        <w:t>urbano</w:t>
      </w:r>
      <w:r>
        <w:rPr>
          <w:spacing w:val="-32"/>
          <w:w w:val="105"/>
        </w:rPr>
        <w:t> </w:t>
      </w:r>
      <w:r>
        <w:rPr>
          <w:w w:val="105"/>
        </w:rPr>
        <w:t>tienen</w:t>
      </w:r>
      <w:r>
        <w:rPr>
          <w:spacing w:val="-32"/>
          <w:w w:val="105"/>
        </w:rPr>
        <w:t> </w:t>
      </w:r>
      <w:r>
        <w:rPr>
          <w:w w:val="105"/>
        </w:rPr>
        <w:t>diferentes</w:t>
      </w:r>
      <w:r>
        <w:rPr>
          <w:spacing w:val="-23"/>
          <w:w w:val="105"/>
        </w:rPr>
        <w:t> </w:t>
      </w:r>
      <w:r>
        <w:rPr>
          <w:w w:val="105"/>
        </w:rPr>
        <w:t>oportunidades</w:t>
      </w:r>
    </w:p>
    <w:p>
      <w:pPr>
        <w:spacing w:after="0" w:line="376" w:lineRule="auto"/>
        <w:jc w:val="both"/>
        <w:sectPr>
          <w:pgSz w:w="12240" w:h="15840"/>
          <w:pgMar w:header="708" w:footer="1486" w:top="1200" w:bottom="1680" w:left="1560" w:right="1580"/>
        </w:sectPr>
      </w:pPr>
    </w:p>
    <w:p>
      <w:pPr>
        <w:pStyle w:val="BodyText"/>
        <w:spacing w:before="4"/>
        <w:rPr>
          <w:sz w:val="12"/>
        </w:rPr>
      </w:pPr>
    </w:p>
    <w:p>
      <w:pPr>
        <w:pStyle w:val="BodyText"/>
        <w:spacing w:line="374" w:lineRule="auto" w:before="77"/>
        <w:ind w:left="140" w:right="138"/>
        <w:jc w:val="both"/>
      </w:pPr>
      <w:r>
        <w:rPr>
          <w:w w:val="105"/>
        </w:rPr>
        <w:t>de</w:t>
      </w:r>
      <w:r>
        <w:rPr>
          <w:spacing w:val="-22"/>
          <w:w w:val="105"/>
        </w:rPr>
        <w:t> </w:t>
      </w:r>
      <w:r>
        <w:rPr>
          <w:w w:val="105"/>
        </w:rPr>
        <w:t>desarrollo</w:t>
      </w:r>
      <w:r>
        <w:rPr>
          <w:spacing w:val="-22"/>
          <w:w w:val="105"/>
        </w:rPr>
        <w:t> </w:t>
      </w:r>
      <w:r>
        <w:rPr>
          <w:w w:val="105"/>
        </w:rPr>
        <w:t>con</w:t>
      </w:r>
      <w:r>
        <w:rPr>
          <w:spacing w:val="-16"/>
          <w:w w:val="105"/>
        </w:rPr>
        <w:t> </w:t>
      </w:r>
      <w:r>
        <w:rPr>
          <w:w w:val="105"/>
        </w:rPr>
        <w:t>respecto</w:t>
      </w:r>
      <w:r>
        <w:rPr>
          <w:spacing w:val="-22"/>
          <w:w w:val="105"/>
        </w:rPr>
        <w:t> </w:t>
      </w:r>
      <w:r>
        <w:rPr>
          <w:w w:val="105"/>
        </w:rPr>
        <w:t>de</w:t>
      </w:r>
      <w:r>
        <w:rPr>
          <w:spacing w:val="-16"/>
          <w:w w:val="105"/>
        </w:rPr>
        <w:t> </w:t>
      </w:r>
      <w:r>
        <w:rPr>
          <w:w w:val="105"/>
        </w:rPr>
        <w:t>aquellos</w:t>
      </w:r>
      <w:r>
        <w:rPr>
          <w:spacing w:val="-18"/>
          <w:w w:val="105"/>
        </w:rPr>
        <w:t> </w:t>
      </w:r>
      <w:r>
        <w:rPr>
          <w:spacing w:val="2"/>
          <w:w w:val="105"/>
        </w:rPr>
        <w:t>que</w:t>
      </w:r>
      <w:r>
        <w:rPr>
          <w:spacing w:val="-22"/>
          <w:w w:val="105"/>
        </w:rPr>
        <w:t> </w:t>
      </w:r>
      <w:r>
        <w:rPr>
          <w:w w:val="105"/>
        </w:rPr>
        <w:t>residen</w:t>
      </w:r>
      <w:r>
        <w:rPr>
          <w:spacing w:val="-16"/>
          <w:w w:val="105"/>
        </w:rPr>
        <w:t> </w:t>
      </w:r>
      <w:r>
        <w:rPr>
          <w:w w:val="105"/>
        </w:rPr>
        <w:t>en</w:t>
      </w:r>
      <w:r>
        <w:rPr>
          <w:spacing w:val="-16"/>
          <w:w w:val="105"/>
        </w:rPr>
        <w:t> </w:t>
      </w:r>
      <w:r>
        <w:rPr>
          <w:w w:val="105"/>
        </w:rPr>
        <w:t>entornos</w:t>
      </w:r>
      <w:r>
        <w:rPr>
          <w:spacing w:val="-18"/>
          <w:w w:val="105"/>
        </w:rPr>
        <w:t> </w:t>
      </w:r>
      <w:r>
        <w:rPr>
          <w:w w:val="105"/>
        </w:rPr>
        <w:t>rurales.</w:t>
      </w:r>
      <w:r>
        <w:rPr>
          <w:spacing w:val="-15"/>
          <w:w w:val="105"/>
        </w:rPr>
        <w:t> </w:t>
      </w:r>
      <w:r>
        <w:rPr>
          <w:w w:val="105"/>
        </w:rPr>
        <w:t>Los</w:t>
      </w:r>
      <w:r>
        <w:rPr>
          <w:spacing w:val="-11"/>
          <w:w w:val="105"/>
        </w:rPr>
        <w:t> </w:t>
      </w:r>
      <w:r>
        <w:rPr>
          <w:w w:val="105"/>
        </w:rPr>
        <w:t>adultos que viven en las zonas rurales </w:t>
      </w:r>
      <w:r>
        <w:rPr>
          <w:spacing w:val="2"/>
          <w:w w:val="105"/>
        </w:rPr>
        <w:t>son </w:t>
      </w:r>
      <w:r>
        <w:rPr>
          <w:w w:val="105"/>
        </w:rPr>
        <w:t>especialmente vulnerables, ya </w:t>
      </w:r>
      <w:r>
        <w:rPr>
          <w:spacing w:val="2"/>
          <w:w w:val="105"/>
        </w:rPr>
        <w:t>que </w:t>
      </w:r>
      <w:r>
        <w:rPr>
          <w:w w:val="105"/>
        </w:rPr>
        <w:t>suelen carecer</w:t>
      </w:r>
      <w:r>
        <w:rPr>
          <w:spacing w:val="-2"/>
          <w:w w:val="105"/>
        </w:rPr>
        <w:t> </w:t>
      </w:r>
      <w:r>
        <w:rPr>
          <w:w w:val="105"/>
        </w:rPr>
        <w:t>de</w:t>
      </w:r>
      <w:r>
        <w:rPr>
          <w:spacing w:val="-4"/>
          <w:w w:val="105"/>
        </w:rPr>
        <w:t> </w:t>
      </w:r>
      <w:r>
        <w:rPr>
          <w:w w:val="105"/>
        </w:rPr>
        <w:t>ingresos</w:t>
      </w:r>
      <w:r>
        <w:rPr>
          <w:spacing w:val="1"/>
          <w:w w:val="105"/>
        </w:rPr>
        <w:t> </w:t>
      </w:r>
      <w:r>
        <w:rPr>
          <w:w w:val="105"/>
        </w:rPr>
        <w:t>laborales</w:t>
      </w:r>
      <w:r>
        <w:rPr>
          <w:spacing w:val="1"/>
          <w:w w:val="105"/>
        </w:rPr>
        <w:t> </w:t>
      </w:r>
      <w:r>
        <w:rPr>
          <w:w w:val="105"/>
        </w:rPr>
        <w:t>y</w:t>
      </w:r>
      <w:r>
        <w:rPr>
          <w:spacing w:val="-5"/>
          <w:w w:val="105"/>
        </w:rPr>
        <w:t> </w:t>
      </w:r>
      <w:r>
        <w:rPr>
          <w:w w:val="105"/>
        </w:rPr>
        <w:t>la</w:t>
      </w:r>
      <w:r>
        <w:rPr>
          <w:spacing w:val="-11"/>
          <w:w w:val="105"/>
        </w:rPr>
        <w:t> </w:t>
      </w:r>
      <w:r>
        <w:rPr>
          <w:w w:val="105"/>
        </w:rPr>
        <w:t>cobertura</w:t>
      </w:r>
      <w:r>
        <w:rPr>
          <w:spacing w:val="-4"/>
          <w:w w:val="105"/>
        </w:rPr>
        <w:t> </w:t>
      </w:r>
      <w:r>
        <w:rPr>
          <w:w w:val="105"/>
        </w:rPr>
        <w:t>del</w:t>
      </w:r>
      <w:r>
        <w:rPr>
          <w:spacing w:val="-11"/>
          <w:w w:val="105"/>
        </w:rPr>
        <w:t> </w:t>
      </w:r>
      <w:r>
        <w:rPr>
          <w:w w:val="105"/>
        </w:rPr>
        <w:t>sistema</w:t>
      </w:r>
      <w:r>
        <w:rPr>
          <w:spacing w:val="-4"/>
          <w:w w:val="105"/>
        </w:rPr>
        <w:t> </w:t>
      </w:r>
      <w:r>
        <w:rPr>
          <w:w w:val="105"/>
        </w:rPr>
        <w:t>de</w:t>
      </w:r>
      <w:r>
        <w:rPr>
          <w:spacing w:val="-11"/>
          <w:w w:val="105"/>
        </w:rPr>
        <w:t> </w:t>
      </w:r>
      <w:r>
        <w:rPr>
          <w:spacing w:val="2"/>
          <w:w w:val="105"/>
        </w:rPr>
        <w:t>seguridad</w:t>
      </w:r>
      <w:r>
        <w:rPr>
          <w:spacing w:val="-11"/>
          <w:w w:val="105"/>
        </w:rPr>
        <w:t> </w:t>
      </w:r>
      <w:r>
        <w:rPr>
          <w:w w:val="105"/>
        </w:rPr>
        <w:t>social</w:t>
      </w:r>
      <w:r>
        <w:rPr>
          <w:spacing w:val="-4"/>
          <w:w w:val="105"/>
        </w:rPr>
        <w:t> </w:t>
      </w:r>
      <w:r>
        <w:rPr>
          <w:w w:val="105"/>
        </w:rPr>
        <w:t>de</w:t>
      </w:r>
      <w:r>
        <w:rPr>
          <w:spacing w:val="-11"/>
          <w:w w:val="105"/>
        </w:rPr>
        <w:t> </w:t>
      </w:r>
      <w:r>
        <w:rPr>
          <w:w w:val="105"/>
        </w:rPr>
        <w:t>los que</w:t>
      </w:r>
      <w:r>
        <w:rPr>
          <w:spacing w:val="-15"/>
          <w:w w:val="105"/>
        </w:rPr>
        <w:t> </w:t>
      </w:r>
      <w:r>
        <w:rPr>
          <w:w w:val="105"/>
        </w:rPr>
        <w:t>gozan</w:t>
      </w:r>
      <w:r>
        <w:rPr>
          <w:spacing w:val="-4"/>
          <w:w w:val="105"/>
        </w:rPr>
        <w:t> </w:t>
      </w:r>
      <w:r>
        <w:rPr>
          <w:w w:val="105"/>
        </w:rPr>
        <w:t>adultos</w:t>
      </w:r>
      <w:r>
        <w:rPr>
          <w:spacing w:val="-5"/>
          <w:w w:val="105"/>
        </w:rPr>
        <w:t> </w:t>
      </w:r>
      <w:r>
        <w:rPr>
          <w:w w:val="105"/>
        </w:rPr>
        <w:t>mayores</w:t>
      </w:r>
      <w:r>
        <w:rPr>
          <w:spacing w:val="-5"/>
          <w:w w:val="105"/>
        </w:rPr>
        <w:t> </w:t>
      </w:r>
      <w:r>
        <w:rPr>
          <w:spacing w:val="2"/>
          <w:w w:val="105"/>
        </w:rPr>
        <w:t>que</w:t>
      </w:r>
      <w:r>
        <w:rPr>
          <w:spacing w:val="-10"/>
          <w:w w:val="105"/>
        </w:rPr>
        <w:t> </w:t>
      </w:r>
      <w:r>
        <w:rPr>
          <w:w w:val="105"/>
        </w:rPr>
        <w:t>viven</w:t>
      </w:r>
      <w:r>
        <w:rPr>
          <w:spacing w:val="-4"/>
          <w:w w:val="105"/>
        </w:rPr>
        <w:t> </w:t>
      </w:r>
      <w:r>
        <w:rPr>
          <w:w w:val="105"/>
        </w:rPr>
        <w:t>en</w:t>
      </w:r>
      <w:r>
        <w:rPr>
          <w:spacing w:val="-15"/>
          <w:w w:val="105"/>
        </w:rPr>
        <w:t> </w:t>
      </w:r>
      <w:r>
        <w:rPr>
          <w:w w:val="105"/>
        </w:rPr>
        <w:t>la</w:t>
      </w:r>
      <w:r>
        <w:rPr>
          <w:spacing w:val="-15"/>
          <w:w w:val="105"/>
        </w:rPr>
        <w:t> </w:t>
      </w:r>
      <w:r>
        <w:rPr>
          <w:w w:val="105"/>
        </w:rPr>
        <w:t>ciudad.</w:t>
      </w:r>
      <w:r>
        <w:rPr>
          <w:spacing w:val="-6"/>
          <w:w w:val="105"/>
        </w:rPr>
        <w:t> </w:t>
      </w:r>
      <w:r>
        <w:rPr>
          <w:w w:val="105"/>
        </w:rPr>
        <w:t>(Águila,</w:t>
      </w:r>
      <w:r>
        <w:rPr>
          <w:spacing w:val="-9"/>
          <w:w w:val="105"/>
        </w:rPr>
        <w:t> </w:t>
      </w:r>
      <w:r>
        <w:rPr>
          <w:w w:val="105"/>
        </w:rPr>
        <w:t>2011)</w:t>
      </w:r>
    </w:p>
    <w:p>
      <w:pPr>
        <w:pStyle w:val="BodyText"/>
        <w:spacing w:line="376" w:lineRule="auto" w:before="131"/>
        <w:ind w:left="140" w:right="117"/>
        <w:jc w:val="both"/>
      </w:pPr>
      <w:r>
        <w:rPr>
          <w:w w:val="105"/>
        </w:rPr>
        <w:t>En</w:t>
      </w:r>
      <w:r>
        <w:rPr>
          <w:spacing w:val="-13"/>
          <w:w w:val="105"/>
        </w:rPr>
        <w:t> </w:t>
      </w:r>
      <w:r>
        <w:rPr>
          <w:w w:val="105"/>
        </w:rPr>
        <w:t>este</w:t>
      </w:r>
      <w:r>
        <w:rPr>
          <w:spacing w:val="-19"/>
          <w:w w:val="105"/>
        </w:rPr>
        <w:t> </w:t>
      </w:r>
      <w:r>
        <w:rPr>
          <w:w w:val="105"/>
        </w:rPr>
        <w:t>sentido</w:t>
      </w:r>
      <w:r>
        <w:rPr>
          <w:spacing w:val="-13"/>
          <w:w w:val="105"/>
        </w:rPr>
        <w:t> </w:t>
      </w:r>
      <w:r>
        <w:rPr>
          <w:w w:val="105"/>
        </w:rPr>
        <w:t>algunas</w:t>
      </w:r>
      <w:r>
        <w:rPr>
          <w:spacing w:val="-15"/>
          <w:w w:val="105"/>
        </w:rPr>
        <w:t> </w:t>
      </w:r>
      <w:r>
        <w:rPr>
          <w:w w:val="105"/>
        </w:rPr>
        <w:t>de</w:t>
      </w:r>
      <w:r>
        <w:rPr>
          <w:spacing w:val="-19"/>
          <w:w w:val="105"/>
        </w:rPr>
        <w:t> </w:t>
      </w:r>
      <w:r>
        <w:rPr>
          <w:w w:val="105"/>
        </w:rPr>
        <w:t>las</w:t>
      </w:r>
      <w:r>
        <w:rPr>
          <w:spacing w:val="-15"/>
          <w:w w:val="105"/>
        </w:rPr>
        <w:t> </w:t>
      </w:r>
      <w:r>
        <w:rPr>
          <w:w w:val="105"/>
        </w:rPr>
        <w:t>características</w:t>
      </w:r>
      <w:r>
        <w:rPr>
          <w:spacing w:val="-15"/>
          <w:w w:val="105"/>
        </w:rPr>
        <w:t> </w:t>
      </w:r>
      <w:r>
        <w:rPr>
          <w:w w:val="105"/>
        </w:rPr>
        <w:t>del</w:t>
      </w:r>
      <w:r>
        <w:rPr>
          <w:spacing w:val="-13"/>
          <w:w w:val="105"/>
        </w:rPr>
        <w:t> </w:t>
      </w:r>
      <w:r>
        <w:rPr>
          <w:w w:val="105"/>
        </w:rPr>
        <w:t>entorno</w:t>
      </w:r>
      <w:r>
        <w:rPr>
          <w:spacing w:val="-13"/>
          <w:w w:val="105"/>
        </w:rPr>
        <w:t> </w:t>
      </w:r>
      <w:r>
        <w:rPr>
          <w:w w:val="105"/>
        </w:rPr>
        <w:t>en</w:t>
      </w:r>
      <w:r>
        <w:rPr>
          <w:spacing w:val="-13"/>
          <w:w w:val="105"/>
        </w:rPr>
        <w:t> </w:t>
      </w:r>
      <w:r>
        <w:rPr>
          <w:w w:val="105"/>
        </w:rPr>
        <w:t>el</w:t>
      </w:r>
      <w:r>
        <w:rPr>
          <w:spacing w:val="-13"/>
          <w:w w:val="105"/>
        </w:rPr>
        <w:t> </w:t>
      </w:r>
      <w:r>
        <w:rPr>
          <w:w w:val="105"/>
        </w:rPr>
        <w:t>que</w:t>
      </w:r>
      <w:r>
        <w:rPr>
          <w:spacing w:val="-19"/>
          <w:w w:val="105"/>
        </w:rPr>
        <w:t> </w:t>
      </w:r>
      <w:r>
        <w:rPr>
          <w:w w:val="105"/>
        </w:rPr>
        <w:t>se</w:t>
      </w:r>
      <w:r>
        <w:rPr>
          <w:spacing w:val="-19"/>
          <w:w w:val="105"/>
        </w:rPr>
        <w:t> </w:t>
      </w:r>
      <w:r>
        <w:rPr>
          <w:w w:val="105"/>
        </w:rPr>
        <w:t>desenvuelve el adulto mayor de la zona mazahua del Estado de México son; territorio predominantemente rural, dispersión de localidades </w:t>
      </w:r>
      <w:r>
        <w:rPr>
          <w:spacing w:val="2"/>
          <w:w w:val="105"/>
        </w:rPr>
        <w:t>tanto </w:t>
      </w:r>
      <w:r>
        <w:rPr>
          <w:w w:val="105"/>
        </w:rPr>
        <w:t>urbanas como rurales, baja cobertura de servicios de agua, energía eléctrica y </w:t>
      </w:r>
      <w:r>
        <w:rPr>
          <w:spacing w:val="2"/>
          <w:w w:val="105"/>
        </w:rPr>
        <w:t>drenaje </w:t>
      </w:r>
      <w:r>
        <w:rPr>
          <w:w w:val="105"/>
        </w:rPr>
        <w:t>en la vivienda. </w:t>
      </w:r>
      <w:r>
        <w:rPr>
          <w:spacing w:val="4"/>
          <w:w w:val="105"/>
        </w:rPr>
        <w:t>De </w:t>
      </w:r>
      <w:r>
        <w:rPr>
          <w:w w:val="105"/>
        </w:rPr>
        <w:t>acuerdo a </w:t>
      </w:r>
      <w:r>
        <w:rPr>
          <w:spacing w:val="2"/>
          <w:w w:val="105"/>
        </w:rPr>
        <w:t>García </w:t>
      </w:r>
      <w:r>
        <w:rPr>
          <w:w w:val="105"/>
        </w:rPr>
        <w:t>(2013) algunas otras características de la zona mazahua son; baja</w:t>
      </w:r>
      <w:r>
        <w:rPr>
          <w:spacing w:val="-12"/>
          <w:w w:val="105"/>
        </w:rPr>
        <w:t> </w:t>
      </w:r>
      <w:r>
        <w:rPr>
          <w:w w:val="105"/>
        </w:rPr>
        <w:t>cobertura</w:t>
      </w:r>
      <w:r>
        <w:rPr>
          <w:spacing w:val="-12"/>
          <w:w w:val="105"/>
        </w:rPr>
        <w:t> </w:t>
      </w:r>
      <w:r>
        <w:rPr>
          <w:w w:val="105"/>
        </w:rPr>
        <w:t>de</w:t>
      </w:r>
      <w:r>
        <w:rPr>
          <w:spacing w:val="-18"/>
          <w:w w:val="105"/>
        </w:rPr>
        <w:t> </w:t>
      </w:r>
      <w:r>
        <w:rPr>
          <w:w w:val="105"/>
        </w:rPr>
        <w:t>servicio</w:t>
      </w:r>
      <w:r>
        <w:rPr>
          <w:spacing w:val="-12"/>
          <w:w w:val="105"/>
        </w:rPr>
        <w:t> </w:t>
      </w:r>
      <w:r>
        <w:rPr>
          <w:w w:val="105"/>
        </w:rPr>
        <w:t>de</w:t>
      </w:r>
      <w:r>
        <w:rPr>
          <w:spacing w:val="-18"/>
          <w:w w:val="105"/>
        </w:rPr>
        <w:t> </w:t>
      </w:r>
      <w:r>
        <w:rPr>
          <w:w w:val="105"/>
        </w:rPr>
        <w:t>salud,</w:t>
      </w:r>
      <w:r>
        <w:rPr>
          <w:spacing w:val="-11"/>
          <w:w w:val="105"/>
        </w:rPr>
        <w:t> </w:t>
      </w:r>
      <w:r>
        <w:rPr>
          <w:spacing w:val="2"/>
          <w:w w:val="105"/>
        </w:rPr>
        <w:t>índice</w:t>
      </w:r>
      <w:r>
        <w:rPr>
          <w:spacing w:val="-18"/>
          <w:w w:val="105"/>
        </w:rPr>
        <w:t> </w:t>
      </w:r>
      <w:r>
        <w:rPr>
          <w:w w:val="105"/>
        </w:rPr>
        <w:t>bajo</w:t>
      </w:r>
      <w:r>
        <w:rPr>
          <w:spacing w:val="-12"/>
          <w:w w:val="105"/>
        </w:rPr>
        <w:t> </w:t>
      </w:r>
      <w:r>
        <w:rPr>
          <w:w w:val="105"/>
        </w:rPr>
        <w:t>de</w:t>
      </w:r>
      <w:r>
        <w:rPr>
          <w:spacing w:val="-12"/>
          <w:w w:val="105"/>
        </w:rPr>
        <w:t> </w:t>
      </w:r>
      <w:r>
        <w:rPr>
          <w:w w:val="105"/>
        </w:rPr>
        <w:t>conclusión</w:t>
      </w:r>
      <w:r>
        <w:rPr>
          <w:spacing w:val="-5"/>
          <w:w w:val="105"/>
        </w:rPr>
        <w:t> </w:t>
      </w:r>
      <w:r>
        <w:rPr>
          <w:w w:val="105"/>
        </w:rPr>
        <w:t>de</w:t>
      </w:r>
      <w:r>
        <w:rPr>
          <w:spacing w:val="-12"/>
          <w:w w:val="105"/>
        </w:rPr>
        <w:t> </w:t>
      </w:r>
      <w:r>
        <w:rPr>
          <w:w w:val="105"/>
        </w:rPr>
        <w:t>educación</w:t>
      </w:r>
      <w:r>
        <w:rPr>
          <w:spacing w:val="-5"/>
          <w:w w:val="105"/>
        </w:rPr>
        <w:t> </w:t>
      </w:r>
      <w:r>
        <w:rPr>
          <w:w w:val="105"/>
        </w:rPr>
        <w:t>básica, alto</w:t>
      </w:r>
      <w:r>
        <w:rPr>
          <w:spacing w:val="-15"/>
          <w:w w:val="105"/>
        </w:rPr>
        <w:t> </w:t>
      </w:r>
      <w:r>
        <w:rPr>
          <w:spacing w:val="2"/>
          <w:w w:val="105"/>
        </w:rPr>
        <w:t>índice</w:t>
      </w:r>
      <w:r>
        <w:rPr>
          <w:spacing w:val="-15"/>
          <w:w w:val="105"/>
        </w:rPr>
        <w:t> </w:t>
      </w:r>
      <w:r>
        <w:rPr>
          <w:w w:val="105"/>
        </w:rPr>
        <w:t>de</w:t>
      </w:r>
      <w:r>
        <w:rPr>
          <w:spacing w:val="-15"/>
          <w:w w:val="105"/>
        </w:rPr>
        <w:t> </w:t>
      </w:r>
      <w:r>
        <w:rPr>
          <w:w w:val="105"/>
        </w:rPr>
        <w:t>hacinamiento</w:t>
      </w:r>
      <w:r>
        <w:rPr>
          <w:spacing w:val="-9"/>
          <w:w w:val="105"/>
        </w:rPr>
        <w:t> </w:t>
      </w:r>
      <w:r>
        <w:rPr>
          <w:w w:val="105"/>
        </w:rPr>
        <w:t>por</w:t>
      </w:r>
      <w:r>
        <w:rPr>
          <w:spacing w:val="-13"/>
          <w:w w:val="105"/>
        </w:rPr>
        <w:t> </w:t>
      </w:r>
      <w:r>
        <w:rPr>
          <w:spacing w:val="2"/>
          <w:w w:val="105"/>
        </w:rPr>
        <w:t>cuarto</w:t>
      </w:r>
      <w:r>
        <w:rPr>
          <w:spacing w:val="-15"/>
          <w:w w:val="105"/>
        </w:rPr>
        <w:t> </w:t>
      </w:r>
      <w:r>
        <w:rPr>
          <w:w w:val="105"/>
        </w:rPr>
        <w:t>en</w:t>
      </w:r>
      <w:r>
        <w:rPr>
          <w:spacing w:val="-9"/>
          <w:w w:val="105"/>
        </w:rPr>
        <w:t> </w:t>
      </w:r>
      <w:r>
        <w:rPr>
          <w:w w:val="105"/>
        </w:rPr>
        <w:t>la</w:t>
      </w:r>
      <w:r>
        <w:rPr>
          <w:spacing w:val="-9"/>
          <w:w w:val="105"/>
        </w:rPr>
        <w:t> </w:t>
      </w:r>
      <w:r>
        <w:rPr>
          <w:w w:val="105"/>
        </w:rPr>
        <w:t>vivienda.</w:t>
      </w:r>
    </w:p>
    <w:p>
      <w:pPr>
        <w:pStyle w:val="BodyText"/>
        <w:spacing w:line="376" w:lineRule="auto" w:before="122"/>
        <w:ind w:left="140" w:right="122"/>
        <w:jc w:val="both"/>
      </w:pPr>
      <w:r>
        <w:rPr>
          <w:w w:val="105"/>
        </w:rPr>
        <w:t>Los aspectos antes mencionados inciden directa o indirectamente en la calidad de vida</w:t>
      </w:r>
      <w:r>
        <w:rPr>
          <w:spacing w:val="-19"/>
          <w:w w:val="105"/>
        </w:rPr>
        <w:t> </w:t>
      </w:r>
      <w:r>
        <w:rPr>
          <w:w w:val="105"/>
        </w:rPr>
        <w:t>del</w:t>
      </w:r>
      <w:r>
        <w:rPr>
          <w:spacing w:val="-13"/>
          <w:w w:val="105"/>
        </w:rPr>
        <w:t> </w:t>
      </w:r>
      <w:r>
        <w:rPr>
          <w:w w:val="105"/>
        </w:rPr>
        <w:t>adulto</w:t>
      </w:r>
      <w:r>
        <w:rPr>
          <w:spacing w:val="-19"/>
          <w:w w:val="105"/>
        </w:rPr>
        <w:t> </w:t>
      </w:r>
      <w:r>
        <w:rPr>
          <w:w w:val="105"/>
        </w:rPr>
        <w:t>mayor</w:t>
      </w:r>
      <w:r>
        <w:rPr>
          <w:spacing w:val="-11"/>
          <w:w w:val="105"/>
        </w:rPr>
        <w:t> </w:t>
      </w:r>
      <w:r>
        <w:rPr>
          <w:w w:val="105"/>
        </w:rPr>
        <w:t>en</w:t>
      </w:r>
      <w:r>
        <w:rPr>
          <w:spacing w:val="-19"/>
          <w:w w:val="105"/>
        </w:rPr>
        <w:t> </w:t>
      </w:r>
      <w:r>
        <w:rPr>
          <w:w w:val="105"/>
        </w:rPr>
        <w:t>la</w:t>
      </w:r>
      <w:r>
        <w:rPr>
          <w:spacing w:val="-13"/>
          <w:w w:val="105"/>
        </w:rPr>
        <w:t> </w:t>
      </w:r>
      <w:r>
        <w:rPr>
          <w:w w:val="105"/>
        </w:rPr>
        <w:t>zona</w:t>
      </w:r>
      <w:r>
        <w:rPr>
          <w:spacing w:val="-19"/>
          <w:w w:val="105"/>
        </w:rPr>
        <w:t> </w:t>
      </w:r>
      <w:r>
        <w:rPr>
          <w:w w:val="105"/>
        </w:rPr>
        <w:t>de</w:t>
      </w:r>
      <w:r>
        <w:rPr>
          <w:spacing w:val="-19"/>
          <w:w w:val="105"/>
        </w:rPr>
        <w:t> </w:t>
      </w:r>
      <w:r>
        <w:rPr>
          <w:w w:val="105"/>
        </w:rPr>
        <w:t>estudio.</w:t>
      </w:r>
      <w:r>
        <w:rPr>
          <w:spacing w:val="-18"/>
          <w:w w:val="105"/>
        </w:rPr>
        <w:t> </w:t>
      </w:r>
      <w:r>
        <w:rPr>
          <w:spacing w:val="4"/>
          <w:w w:val="105"/>
        </w:rPr>
        <w:t>Con</w:t>
      </w:r>
      <w:r>
        <w:rPr>
          <w:spacing w:val="-13"/>
          <w:w w:val="105"/>
        </w:rPr>
        <w:t> </w:t>
      </w:r>
      <w:r>
        <w:rPr>
          <w:w w:val="105"/>
        </w:rPr>
        <w:t>base</w:t>
      </w:r>
      <w:r>
        <w:rPr>
          <w:spacing w:val="-19"/>
          <w:w w:val="105"/>
        </w:rPr>
        <w:t> </w:t>
      </w:r>
      <w:r>
        <w:rPr>
          <w:w w:val="105"/>
        </w:rPr>
        <w:t>en</w:t>
      </w:r>
      <w:r>
        <w:rPr>
          <w:spacing w:val="-13"/>
          <w:w w:val="105"/>
        </w:rPr>
        <w:t> </w:t>
      </w:r>
      <w:r>
        <w:rPr>
          <w:w w:val="105"/>
        </w:rPr>
        <w:t>lo</w:t>
      </w:r>
      <w:r>
        <w:rPr>
          <w:spacing w:val="-19"/>
          <w:w w:val="105"/>
        </w:rPr>
        <w:t> </w:t>
      </w:r>
      <w:r>
        <w:rPr>
          <w:w w:val="105"/>
        </w:rPr>
        <w:t>expuesto</w:t>
      </w:r>
      <w:r>
        <w:rPr>
          <w:spacing w:val="-13"/>
          <w:w w:val="105"/>
        </w:rPr>
        <w:t> </w:t>
      </w:r>
      <w:r>
        <w:rPr>
          <w:w w:val="105"/>
        </w:rPr>
        <w:t>anteriormente se</w:t>
      </w:r>
      <w:r>
        <w:rPr>
          <w:spacing w:val="-15"/>
          <w:w w:val="105"/>
        </w:rPr>
        <w:t> </w:t>
      </w:r>
      <w:r>
        <w:rPr>
          <w:w w:val="105"/>
        </w:rPr>
        <w:t>plantean</w:t>
      </w:r>
      <w:r>
        <w:rPr>
          <w:spacing w:val="-9"/>
          <w:w w:val="105"/>
        </w:rPr>
        <w:t> </w:t>
      </w:r>
      <w:r>
        <w:rPr>
          <w:w w:val="105"/>
        </w:rPr>
        <w:t>las</w:t>
      </w:r>
      <w:r>
        <w:rPr>
          <w:spacing w:val="-10"/>
          <w:w w:val="105"/>
        </w:rPr>
        <w:t> </w:t>
      </w:r>
      <w:r>
        <w:rPr>
          <w:w w:val="105"/>
        </w:rPr>
        <w:t>siguientes</w:t>
      </w:r>
      <w:r>
        <w:rPr>
          <w:spacing w:val="-10"/>
          <w:w w:val="105"/>
        </w:rPr>
        <w:t> </w:t>
      </w:r>
      <w:r>
        <w:rPr>
          <w:w w:val="105"/>
        </w:rPr>
        <w:t>preguntas</w:t>
      </w:r>
      <w:r>
        <w:rPr>
          <w:spacing w:val="-4"/>
          <w:w w:val="105"/>
        </w:rPr>
        <w:t> </w:t>
      </w:r>
      <w:r>
        <w:rPr>
          <w:w w:val="105"/>
        </w:rPr>
        <w:t>de</w:t>
      </w:r>
      <w:r>
        <w:rPr>
          <w:spacing w:val="-15"/>
          <w:w w:val="105"/>
        </w:rPr>
        <w:t> </w:t>
      </w:r>
      <w:r>
        <w:rPr>
          <w:w w:val="105"/>
        </w:rPr>
        <w:t>investigación:</w:t>
      </w:r>
    </w:p>
    <w:p>
      <w:pPr>
        <w:spacing w:line="372" w:lineRule="auto" w:before="115"/>
        <w:ind w:left="140" w:right="128" w:firstLine="0"/>
        <w:jc w:val="both"/>
        <w:rPr>
          <w:i/>
          <w:sz w:val="23"/>
        </w:rPr>
      </w:pPr>
      <w:r>
        <w:rPr>
          <w:i/>
          <w:w w:val="105"/>
          <w:sz w:val="23"/>
        </w:rPr>
        <w:t>¿Cuáles</w:t>
      </w:r>
      <w:r>
        <w:rPr>
          <w:i/>
          <w:spacing w:val="-26"/>
          <w:w w:val="105"/>
          <w:sz w:val="23"/>
        </w:rPr>
        <w:t> </w:t>
      </w:r>
      <w:r>
        <w:rPr>
          <w:i/>
          <w:spacing w:val="2"/>
          <w:w w:val="105"/>
          <w:sz w:val="23"/>
        </w:rPr>
        <w:t>son</w:t>
      </w:r>
      <w:r>
        <w:rPr>
          <w:i/>
          <w:spacing w:val="-25"/>
          <w:w w:val="105"/>
          <w:sz w:val="23"/>
        </w:rPr>
        <w:t> </w:t>
      </w:r>
      <w:r>
        <w:rPr>
          <w:i/>
          <w:w w:val="105"/>
          <w:sz w:val="23"/>
        </w:rPr>
        <w:t>las</w:t>
      </w:r>
      <w:r>
        <w:rPr>
          <w:i/>
          <w:spacing w:val="-26"/>
          <w:w w:val="105"/>
          <w:sz w:val="23"/>
        </w:rPr>
        <w:t> </w:t>
      </w:r>
      <w:r>
        <w:rPr>
          <w:i/>
          <w:w w:val="105"/>
          <w:sz w:val="23"/>
        </w:rPr>
        <w:t>características</w:t>
      </w:r>
      <w:r>
        <w:rPr>
          <w:i/>
          <w:spacing w:val="-21"/>
          <w:w w:val="105"/>
          <w:sz w:val="23"/>
        </w:rPr>
        <w:t> </w:t>
      </w:r>
      <w:r>
        <w:rPr>
          <w:i/>
          <w:w w:val="105"/>
          <w:sz w:val="23"/>
        </w:rPr>
        <w:t>sociales</w:t>
      </w:r>
      <w:r>
        <w:rPr>
          <w:i/>
          <w:spacing w:val="-25"/>
          <w:w w:val="105"/>
          <w:sz w:val="23"/>
        </w:rPr>
        <w:t> </w:t>
      </w:r>
      <w:r>
        <w:rPr>
          <w:i/>
          <w:w w:val="105"/>
          <w:sz w:val="23"/>
        </w:rPr>
        <w:t>de</w:t>
      </w:r>
      <w:r>
        <w:rPr>
          <w:i/>
          <w:spacing w:val="-25"/>
          <w:w w:val="105"/>
          <w:sz w:val="23"/>
        </w:rPr>
        <w:t> </w:t>
      </w:r>
      <w:r>
        <w:rPr>
          <w:i/>
          <w:w w:val="105"/>
          <w:sz w:val="23"/>
        </w:rPr>
        <w:t>los</w:t>
      </w:r>
      <w:r>
        <w:rPr>
          <w:i/>
          <w:spacing w:val="-26"/>
          <w:w w:val="105"/>
          <w:sz w:val="23"/>
        </w:rPr>
        <w:t> </w:t>
      </w:r>
      <w:r>
        <w:rPr>
          <w:i/>
          <w:w w:val="105"/>
          <w:sz w:val="23"/>
        </w:rPr>
        <w:t>adultos</w:t>
      </w:r>
      <w:r>
        <w:rPr>
          <w:i/>
          <w:spacing w:val="-21"/>
          <w:w w:val="105"/>
          <w:sz w:val="23"/>
        </w:rPr>
        <w:t> </w:t>
      </w:r>
      <w:r>
        <w:rPr>
          <w:i/>
          <w:w w:val="105"/>
          <w:sz w:val="23"/>
        </w:rPr>
        <w:t>mayores</w:t>
      </w:r>
      <w:r>
        <w:rPr>
          <w:i/>
          <w:spacing w:val="-26"/>
          <w:w w:val="105"/>
          <w:sz w:val="23"/>
        </w:rPr>
        <w:t> </w:t>
      </w:r>
      <w:r>
        <w:rPr>
          <w:i/>
          <w:w w:val="105"/>
          <w:sz w:val="23"/>
        </w:rPr>
        <w:t>en</w:t>
      </w:r>
      <w:r>
        <w:rPr>
          <w:i/>
          <w:spacing w:val="-25"/>
          <w:w w:val="105"/>
          <w:sz w:val="23"/>
        </w:rPr>
        <w:t> </w:t>
      </w:r>
      <w:r>
        <w:rPr>
          <w:i/>
          <w:w w:val="105"/>
          <w:sz w:val="23"/>
        </w:rPr>
        <w:t>la</w:t>
      </w:r>
      <w:r>
        <w:rPr>
          <w:i/>
          <w:spacing w:val="-25"/>
          <w:w w:val="105"/>
          <w:sz w:val="23"/>
        </w:rPr>
        <w:t> </w:t>
      </w:r>
      <w:r>
        <w:rPr>
          <w:i/>
          <w:w w:val="105"/>
          <w:sz w:val="23"/>
        </w:rPr>
        <w:t>zona</w:t>
      </w:r>
      <w:r>
        <w:rPr>
          <w:i/>
          <w:spacing w:val="-25"/>
          <w:w w:val="105"/>
          <w:sz w:val="23"/>
        </w:rPr>
        <w:t> </w:t>
      </w:r>
      <w:r>
        <w:rPr>
          <w:i/>
          <w:w w:val="105"/>
          <w:sz w:val="23"/>
        </w:rPr>
        <w:t>mazahua </w:t>
      </w:r>
      <w:r>
        <w:rPr>
          <w:i/>
          <w:w w:val="105"/>
          <w:sz w:val="23"/>
        </w:rPr>
        <w:t>del Estado de</w:t>
      </w:r>
      <w:r>
        <w:rPr>
          <w:i/>
          <w:spacing w:val="-32"/>
          <w:w w:val="105"/>
          <w:sz w:val="23"/>
        </w:rPr>
        <w:t> </w:t>
      </w:r>
      <w:r>
        <w:rPr>
          <w:i/>
          <w:w w:val="105"/>
          <w:sz w:val="23"/>
        </w:rPr>
        <w:t>México?</w:t>
      </w:r>
    </w:p>
    <w:p>
      <w:pPr>
        <w:spacing w:before="134"/>
        <w:ind w:left="140" w:right="0" w:firstLine="0"/>
        <w:jc w:val="both"/>
        <w:rPr>
          <w:i/>
          <w:sz w:val="23"/>
        </w:rPr>
      </w:pPr>
      <w:r>
        <w:rPr>
          <w:i/>
          <w:w w:val="105"/>
          <w:sz w:val="23"/>
        </w:rPr>
        <w:t>¿Cuáles son las características económicas de los adultos mayores?</w:t>
      </w:r>
    </w:p>
    <w:p>
      <w:pPr>
        <w:pStyle w:val="BodyText"/>
        <w:spacing w:before="4"/>
        <w:rPr>
          <w:i/>
        </w:rPr>
      </w:pPr>
    </w:p>
    <w:p>
      <w:pPr>
        <w:spacing w:line="372" w:lineRule="auto" w:before="0"/>
        <w:ind w:left="140" w:right="143" w:firstLine="0"/>
        <w:jc w:val="both"/>
        <w:rPr>
          <w:i/>
          <w:sz w:val="23"/>
        </w:rPr>
      </w:pPr>
      <w:r>
        <w:rPr>
          <w:i/>
          <w:w w:val="105"/>
          <w:sz w:val="23"/>
        </w:rPr>
        <w:t>¿Cuáles son las características de salud, tasas de morbilidad y mortalidad de los </w:t>
      </w:r>
      <w:r>
        <w:rPr>
          <w:i/>
          <w:w w:val="105"/>
          <w:sz w:val="23"/>
        </w:rPr>
        <w:t>adultos mayores en la zona de estudio?</w:t>
      </w:r>
    </w:p>
    <w:p>
      <w:pPr>
        <w:spacing w:line="379" w:lineRule="auto" w:before="127"/>
        <w:ind w:left="140" w:right="126" w:firstLine="0"/>
        <w:jc w:val="both"/>
        <w:rPr>
          <w:i/>
          <w:sz w:val="23"/>
        </w:rPr>
      </w:pPr>
      <w:r>
        <w:rPr>
          <w:i/>
          <w:w w:val="105"/>
          <w:sz w:val="23"/>
        </w:rPr>
        <w:t>¿Cómo</w:t>
      </w:r>
      <w:r>
        <w:rPr>
          <w:i/>
          <w:spacing w:val="-15"/>
          <w:w w:val="105"/>
          <w:sz w:val="23"/>
        </w:rPr>
        <w:t> </w:t>
      </w:r>
      <w:r>
        <w:rPr>
          <w:i/>
          <w:w w:val="105"/>
          <w:sz w:val="23"/>
        </w:rPr>
        <w:t>se</w:t>
      </w:r>
      <w:r>
        <w:rPr>
          <w:i/>
          <w:spacing w:val="-15"/>
          <w:w w:val="105"/>
          <w:sz w:val="23"/>
        </w:rPr>
        <w:t> </w:t>
      </w:r>
      <w:r>
        <w:rPr>
          <w:i/>
          <w:w w:val="105"/>
          <w:sz w:val="23"/>
        </w:rPr>
        <w:t>encuentran</w:t>
      </w:r>
      <w:r>
        <w:rPr>
          <w:i/>
          <w:spacing w:val="-15"/>
          <w:w w:val="105"/>
          <w:sz w:val="23"/>
        </w:rPr>
        <w:t> </w:t>
      </w:r>
      <w:r>
        <w:rPr>
          <w:i/>
          <w:w w:val="105"/>
          <w:sz w:val="23"/>
        </w:rPr>
        <w:t>distribuidos</w:t>
      </w:r>
      <w:r>
        <w:rPr>
          <w:i/>
          <w:spacing w:val="-4"/>
          <w:w w:val="105"/>
          <w:sz w:val="23"/>
        </w:rPr>
        <w:t> </w:t>
      </w:r>
      <w:r>
        <w:rPr>
          <w:i/>
          <w:w w:val="105"/>
          <w:sz w:val="23"/>
        </w:rPr>
        <w:t>los</w:t>
      </w:r>
      <w:r>
        <w:rPr>
          <w:i/>
          <w:spacing w:val="-10"/>
          <w:w w:val="105"/>
          <w:sz w:val="23"/>
        </w:rPr>
        <w:t> </w:t>
      </w:r>
      <w:r>
        <w:rPr>
          <w:i/>
          <w:w w:val="105"/>
          <w:sz w:val="23"/>
        </w:rPr>
        <w:t>adultos</w:t>
      </w:r>
      <w:r>
        <w:rPr>
          <w:i/>
          <w:spacing w:val="-10"/>
          <w:w w:val="105"/>
          <w:sz w:val="23"/>
        </w:rPr>
        <w:t> </w:t>
      </w:r>
      <w:r>
        <w:rPr>
          <w:i/>
          <w:w w:val="105"/>
          <w:sz w:val="23"/>
        </w:rPr>
        <w:t>mayores</w:t>
      </w:r>
      <w:r>
        <w:rPr>
          <w:i/>
          <w:spacing w:val="-10"/>
          <w:w w:val="105"/>
          <w:sz w:val="23"/>
        </w:rPr>
        <w:t> </w:t>
      </w:r>
      <w:r>
        <w:rPr>
          <w:i/>
          <w:w w:val="105"/>
          <w:sz w:val="23"/>
        </w:rPr>
        <w:t>en</w:t>
      </w:r>
      <w:r>
        <w:rPr>
          <w:i/>
          <w:spacing w:val="-15"/>
          <w:w w:val="105"/>
          <w:sz w:val="23"/>
        </w:rPr>
        <w:t> </w:t>
      </w:r>
      <w:r>
        <w:rPr>
          <w:i/>
          <w:w w:val="105"/>
          <w:sz w:val="23"/>
        </w:rPr>
        <w:t>la</w:t>
      </w:r>
      <w:r>
        <w:rPr>
          <w:i/>
          <w:spacing w:val="-15"/>
          <w:w w:val="105"/>
          <w:sz w:val="23"/>
        </w:rPr>
        <w:t> </w:t>
      </w:r>
      <w:r>
        <w:rPr>
          <w:i/>
          <w:w w:val="105"/>
          <w:sz w:val="23"/>
        </w:rPr>
        <w:t>zona</w:t>
      </w:r>
      <w:r>
        <w:rPr>
          <w:i/>
          <w:spacing w:val="-9"/>
          <w:w w:val="105"/>
          <w:sz w:val="23"/>
        </w:rPr>
        <w:t> </w:t>
      </w:r>
      <w:r>
        <w:rPr>
          <w:i/>
          <w:w w:val="105"/>
          <w:sz w:val="23"/>
        </w:rPr>
        <w:t>mazahua</w:t>
      </w:r>
      <w:r>
        <w:rPr>
          <w:i/>
          <w:spacing w:val="-9"/>
          <w:w w:val="105"/>
          <w:sz w:val="23"/>
        </w:rPr>
        <w:t> </w:t>
      </w:r>
      <w:r>
        <w:rPr>
          <w:i/>
          <w:w w:val="105"/>
          <w:sz w:val="23"/>
        </w:rPr>
        <w:t>para</w:t>
      </w:r>
      <w:r>
        <w:rPr>
          <w:i/>
          <w:spacing w:val="-15"/>
          <w:w w:val="105"/>
          <w:sz w:val="23"/>
        </w:rPr>
        <w:t> </w:t>
      </w:r>
      <w:r>
        <w:rPr>
          <w:i/>
          <w:w w:val="105"/>
          <w:sz w:val="23"/>
        </w:rPr>
        <w:t>el </w:t>
      </w:r>
      <w:r>
        <w:rPr>
          <w:i/>
          <w:w w:val="105"/>
          <w:sz w:val="23"/>
        </w:rPr>
        <w:t>año</w:t>
      </w:r>
      <w:r>
        <w:rPr>
          <w:i/>
          <w:spacing w:val="-13"/>
          <w:w w:val="105"/>
          <w:sz w:val="23"/>
        </w:rPr>
        <w:t> </w:t>
      </w:r>
      <w:r>
        <w:rPr>
          <w:i/>
          <w:w w:val="105"/>
          <w:sz w:val="23"/>
        </w:rPr>
        <w:t>2010?</w:t>
      </w:r>
    </w:p>
    <w:p>
      <w:pPr>
        <w:spacing w:after="0" w:line="379" w:lineRule="auto"/>
        <w:jc w:val="both"/>
        <w:rPr>
          <w:sz w:val="23"/>
        </w:rPr>
        <w:sectPr>
          <w:pgSz w:w="12240" w:h="15840"/>
          <w:pgMar w:header="708" w:footer="1486" w:top="1200" w:bottom="1680" w:left="1560" w:right="1580"/>
        </w:sectPr>
      </w:pPr>
    </w:p>
    <w:p>
      <w:pPr>
        <w:pStyle w:val="BodyText"/>
        <w:spacing w:before="4"/>
        <w:rPr>
          <w:i/>
          <w:sz w:val="12"/>
        </w:rPr>
      </w:pPr>
    </w:p>
    <w:p>
      <w:pPr>
        <w:pStyle w:val="Heading2"/>
        <w:ind w:left="149" w:right="138"/>
        <w:jc w:val="center"/>
      </w:pPr>
      <w:bookmarkStart w:name="_TOC_250039" w:id="3"/>
      <w:bookmarkEnd w:id="3"/>
      <w:r>
        <w:rPr>
          <w:w w:val="105"/>
        </w:rPr>
        <w:t>OBJETIVOS</w:t>
      </w:r>
    </w:p>
    <w:p>
      <w:pPr>
        <w:pStyle w:val="BodyText"/>
        <w:rPr>
          <w:b/>
          <w:sz w:val="20"/>
        </w:rPr>
      </w:pPr>
    </w:p>
    <w:p>
      <w:pPr>
        <w:pStyle w:val="BodyText"/>
        <w:rPr>
          <w:b/>
          <w:sz w:val="20"/>
        </w:rPr>
      </w:pPr>
    </w:p>
    <w:p>
      <w:pPr>
        <w:pStyle w:val="BodyText"/>
        <w:spacing w:before="7"/>
        <w:rPr>
          <w:b/>
          <w:sz w:val="19"/>
        </w:rPr>
      </w:pPr>
    </w:p>
    <w:p>
      <w:pPr>
        <w:spacing w:before="1"/>
        <w:ind w:left="140" w:right="3005" w:firstLine="0"/>
        <w:jc w:val="left"/>
        <w:rPr>
          <w:b/>
          <w:sz w:val="23"/>
        </w:rPr>
      </w:pPr>
      <w:r>
        <w:rPr>
          <w:b/>
          <w:w w:val="105"/>
          <w:sz w:val="23"/>
        </w:rPr>
        <w:t>Objetivo general</w:t>
      </w:r>
    </w:p>
    <w:p>
      <w:pPr>
        <w:pStyle w:val="BodyText"/>
        <w:spacing w:before="3"/>
        <w:rPr>
          <w:b/>
        </w:rPr>
      </w:pPr>
    </w:p>
    <w:p>
      <w:pPr>
        <w:pStyle w:val="BodyText"/>
        <w:spacing w:line="372" w:lineRule="auto" w:before="1"/>
        <w:ind w:left="140"/>
      </w:pPr>
      <w:r>
        <w:rPr>
          <w:w w:val="105"/>
        </w:rPr>
        <w:t>Analizar espacialmente las características sociodemográficas de los adultos mayores en la zona mazahua del Estado de México, 2010.</w:t>
      </w:r>
    </w:p>
    <w:p>
      <w:pPr>
        <w:pStyle w:val="BodyText"/>
        <w:rPr>
          <w:sz w:val="24"/>
        </w:rPr>
      </w:pPr>
    </w:p>
    <w:p>
      <w:pPr>
        <w:pStyle w:val="BodyText"/>
        <w:rPr>
          <w:sz w:val="34"/>
        </w:rPr>
      </w:pPr>
    </w:p>
    <w:p>
      <w:pPr>
        <w:pStyle w:val="Heading2"/>
        <w:spacing w:before="0"/>
        <w:ind w:right="3005"/>
      </w:pPr>
      <w:r>
        <w:rPr>
          <w:w w:val="105"/>
        </w:rPr>
        <w:t>Objetivos específicos:</w:t>
      </w:r>
    </w:p>
    <w:p>
      <w:pPr>
        <w:pStyle w:val="BodyText"/>
        <w:spacing w:before="3"/>
        <w:rPr>
          <w:b/>
        </w:rPr>
      </w:pPr>
    </w:p>
    <w:p>
      <w:pPr>
        <w:pStyle w:val="ListParagraph"/>
        <w:numPr>
          <w:ilvl w:val="1"/>
          <w:numId w:val="6"/>
        </w:numPr>
        <w:tabs>
          <w:tab w:pos="1559" w:val="left" w:leader="none"/>
          <w:tab w:pos="1560" w:val="left" w:leader="none"/>
          <w:tab w:pos="2645" w:val="left" w:leader="none"/>
          <w:tab w:pos="2976" w:val="left" w:leader="none"/>
          <w:tab w:pos="4429" w:val="left" w:leader="none"/>
          <w:tab w:pos="4781" w:val="left" w:leader="none"/>
          <w:tab w:pos="5500" w:val="left" w:leader="none"/>
          <w:tab w:pos="6729" w:val="left" w:leader="none"/>
          <w:tab w:pos="7254" w:val="left" w:leader="none"/>
          <w:tab w:pos="8699" w:val="left" w:leader="none"/>
        </w:tabs>
        <w:spacing w:line="362" w:lineRule="auto" w:before="0" w:after="0"/>
        <w:ind w:left="860" w:right="129" w:firstLine="0"/>
        <w:jc w:val="left"/>
        <w:rPr>
          <w:sz w:val="23"/>
        </w:rPr>
      </w:pPr>
      <w:r>
        <w:rPr>
          <w:w w:val="105"/>
          <w:sz w:val="23"/>
        </w:rPr>
        <w:t>Obtener</w:t>
        <w:tab/>
        <w:t>y</w:t>
        <w:tab/>
        <w:t>representar</w:t>
        <w:tab/>
        <w:t>a</w:t>
        <w:tab/>
        <w:t>nivel</w:t>
        <w:tab/>
        <w:t>municipal</w:t>
        <w:tab/>
        <w:t>los</w:t>
        <w:tab/>
        <w:t>indicadores</w:t>
        <w:tab/>
        <w:t>de envejecimiento.</w:t>
      </w:r>
    </w:p>
    <w:p>
      <w:pPr>
        <w:pStyle w:val="ListParagraph"/>
        <w:numPr>
          <w:ilvl w:val="1"/>
          <w:numId w:val="6"/>
        </w:numPr>
        <w:tabs>
          <w:tab w:pos="1559" w:val="left" w:leader="none"/>
          <w:tab w:pos="1560" w:val="left" w:leader="none"/>
        </w:tabs>
        <w:spacing w:line="369" w:lineRule="auto" w:before="21" w:after="0"/>
        <w:ind w:left="860" w:right="131" w:firstLine="0"/>
        <w:jc w:val="left"/>
        <w:rPr>
          <w:sz w:val="23"/>
        </w:rPr>
      </w:pPr>
      <w:r>
        <w:rPr>
          <w:w w:val="105"/>
          <w:sz w:val="23"/>
        </w:rPr>
        <w:t>Identificar indicadores relacionados con las características sociales y económicas de</w:t>
      </w:r>
      <w:r>
        <w:rPr>
          <w:spacing w:val="-49"/>
          <w:w w:val="105"/>
          <w:sz w:val="23"/>
        </w:rPr>
        <w:t> </w:t>
      </w:r>
      <w:r>
        <w:rPr>
          <w:w w:val="105"/>
          <w:sz w:val="23"/>
        </w:rPr>
        <w:t>los adultos mayores.</w:t>
      </w:r>
    </w:p>
    <w:p>
      <w:pPr>
        <w:pStyle w:val="ListParagraph"/>
        <w:numPr>
          <w:ilvl w:val="1"/>
          <w:numId w:val="6"/>
        </w:numPr>
        <w:tabs>
          <w:tab w:pos="1559" w:val="left" w:leader="none"/>
          <w:tab w:pos="1560" w:val="left" w:leader="none"/>
        </w:tabs>
        <w:spacing w:line="369" w:lineRule="auto" w:before="6" w:after="0"/>
        <w:ind w:left="860" w:right="116" w:firstLine="0"/>
        <w:jc w:val="left"/>
        <w:rPr>
          <w:sz w:val="23"/>
        </w:rPr>
      </w:pPr>
      <w:r>
        <w:rPr>
          <w:w w:val="105"/>
          <w:sz w:val="23"/>
        </w:rPr>
        <w:t>Analizar la distribución de las tasas de mortalidad y morbilidad de la población</w:t>
      </w:r>
      <w:r>
        <w:rPr>
          <w:spacing w:val="-12"/>
          <w:w w:val="105"/>
          <w:sz w:val="23"/>
        </w:rPr>
        <w:t> </w:t>
      </w:r>
      <w:r>
        <w:rPr>
          <w:w w:val="105"/>
          <w:sz w:val="23"/>
        </w:rPr>
        <w:t>de</w:t>
      </w:r>
      <w:r>
        <w:rPr>
          <w:spacing w:val="-6"/>
          <w:w w:val="105"/>
          <w:sz w:val="23"/>
        </w:rPr>
        <w:t> </w:t>
      </w:r>
      <w:r>
        <w:rPr>
          <w:w w:val="105"/>
          <w:sz w:val="23"/>
        </w:rPr>
        <w:t>estudio</w:t>
      </w:r>
      <w:r>
        <w:rPr>
          <w:spacing w:val="-6"/>
          <w:w w:val="105"/>
          <w:sz w:val="23"/>
        </w:rPr>
        <w:t> </w:t>
      </w:r>
      <w:r>
        <w:rPr>
          <w:w w:val="105"/>
          <w:sz w:val="23"/>
        </w:rPr>
        <w:t>en</w:t>
      </w:r>
      <w:r>
        <w:rPr>
          <w:spacing w:val="-6"/>
          <w:w w:val="105"/>
          <w:sz w:val="23"/>
        </w:rPr>
        <w:t> </w:t>
      </w:r>
      <w:r>
        <w:rPr>
          <w:w w:val="105"/>
          <w:sz w:val="23"/>
        </w:rPr>
        <w:t>la</w:t>
      </w:r>
      <w:r>
        <w:rPr>
          <w:spacing w:val="-12"/>
          <w:w w:val="105"/>
          <w:sz w:val="23"/>
        </w:rPr>
        <w:t> </w:t>
      </w:r>
      <w:r>
        <w:rPr>
          <w:w w:val="105"/>
          <w:sz w:val="23"/>
        </w:rPr>
        <w:t>zona</w:t>
      </w:r>
      <w:r>
        <w:rPr>
          <w:spacing w:val="-6"/>
          <w:w w:val="105"/>
          <w:sz w:val="23"/>
        </w:rPr>
        <w:t> </w:t>
      </w:r>
      <w:r>
        <w:rPr>
          <w:w w:val="105"/>
          <w:sz w:val="23"/>
        </w:rPr>
        <w:t>mazahua</w:t>
      </w:r>
      <w:r>
        <w:rPr>
          <w:spacing w:val="-12"/>
          <w:w w:val="105"/>
          <w:sz w:val="23"/>
        </w:rPr>
        <w:t> </w:t>
      </w:r>
      <w:r>
        <w:rPr>
          <w:w w:val="105"/>
          <w:sz w:val="23"/>
        </w:rPr>
        <w:t>del</w:t>
      </w:r>
      <w:r>
        <w:rPr>
          <w:spacing w:val="-12"/>
          <w:w w:val="105"/>
          <w:sz w:val="23"/>
        </w:rPr>
        <w:t> </w:t>
      </w:r>
      <w:r>
        <w:rPr>
          <w:w w:val="105"/>
          <w:sz w:val="23"/>
        </w:rPr>
        <w:t>Estado</w:t>
      </w:r>
      <w:r>
        <w:rPr>
          <w:spacing w:val="-6"/>
          <w:w w:val="105"/>
          <w:sz w:val="23"/>
        </w:rPr>
        <w:t> </w:t>
      </w:r>
      <w:r>
        <w:rPr>
          <w:w w:val="105"/>
          <w:sz w:val="23"/>
        </w:rPr>
        <w:t>de</w:t>
      </w:r>
      <w:r>
        <w:rPr>
          <w:spacing w:val="-12"/>
          <w:w w:val="105"/>
          <w:sz w:val="23"/>
        </w:rPr>
        <w:t> </w:t>
      </w:r>
      <w:r>
        <w:rPr>
          <w:w w:val="105"/>
          <w:sz w:val="23"/>
        </w:rPr>
        <w:t>México.</w:t>
      </w:r>
    </w:p>
    <w:p>
      <w:pPr>
        <w:pStyle w:val="ListParagraph"/>
        <w:numPr>
          <w:ilvl w:val="1"/>
          <w:numId w:val="6"/>
        </w:numPr>
        <w:tabs>
          <w:tab w:pos="1559" w:val="left" w:leader="none"/>
          <w:tab w:pos="1560" w:val="left" w:leader="none"/>
        </w:tabs>
        <w:spacing w:line="369" w:lineRule="auto" w:before="6" w:after="0"/>
        <w:ind w:left="860" w:right="129" w:firstLine="0"/>
        <w:jc w:val="left"/>
        <w:rPr>
          <w:sz w:val="23"/>
        </w:rPr>
      </w:pPr>
      <w:r>
        <w:rPr>
          <w:w w:val="105"/>
          <w:sz w:val="23"/>
        </w:rPr>
        <w:t>Relacionar</w:t>
      </w:r>
      <w:r>
        <w:rPr>
          <w:spacing w:val="-15"/>
          <w:w w:val="105"/>
          <w:sz w:val="23"/>
        </w:rPr>
        <w:t> </w:t>
      </w:r>
      <w:r>
        <w:rPr>
          <w:w w:val="105"/>
          <w:sz w:val="23"/>
        </w:rPr>
        <w:t>los</w:t>
      </w:r>
      <w:r>
        <w:rPr>
          <w:spacing w:val="-18"/>
          <w:w w:val="105"/>
          <w:sz w:val="23"/>
        </w:rPr>
        <w:t> </w:t>
      </w:r>
      <w:r>
        <w:rPr>
          <w:w w:val="105"/>
          <w:sz w:val="23"/>
        </w:rPr>
        <w:t>índices</w:t>
      </w:r>
      <w:r>
        <w:rPr>
          <w:spacing w:val="-18"/>
          <w:w w:val="105"/>
          <w:sz w:val="23"/>
        </w:rPr>
        <w:t> </w:t>
      </w:r>
      <w:r>
        <w:rPr>
          <w:w w:val="105"/>
          <w:sz w:val="23"/>
        </w:rPr>
        <w:t>de</w:t>
      </w:r>
      <w:r>
        <w:rPr>
          <w:spacing w:val="-17"/>
          <w:w w:val="105"/>
          <w:sz w:val="23"/>
        </w:rPr>
        <w:t> </w:t>
      </w:r>
      <w:r>
        <w:rPr>
          <w:w w:val="105"/>
          <w:sz w:val="23"/>
        </w:rPr>
        <w:t>envejecimiento</w:t>
      </w:r>
      <w:r>
        <w:rPr>
          <w:spacing w:val="-29"/>
          <w:w w:val="105"/>
          <w:sz w:val="23"/>
        </w:rPr>
        <w:t> </w:t>
      </w:r>
      <w:r>
        <w:rPr>
          <w:spacing w:val="2"/>
          <w:w w:val="105"/>
          <w:sz w:val="23"/>
        </w:rPr>
        <w:t>con</w:t>
      </w:r>
      <w:r>
        <w:rPr>
          <w:spacing w:val="-17"/>
          <w:w w:val="105"/>
          <w:sz w:val="23"/>
        </w:rPr>
        <w:t> </w:t>
      </w:r>
      <w:r>
        <w:rPr>
          <w:w w:val="105"/>
          <w:sz w:val="23"/>
        </w:rPr>
        <w:t>las</w:t>
      </w:r>
      <w:r>
        <w:rPr>
          <w:spacing w:val="-18"/>
          <w:w w:val="105"/>
          <w:sz w:val="23"/>
        </w:rPr>
        <w:t> </w:t>
      </w:r>
      <w:r>
        <w:rPr>
          <w:w w:val="105"/>
          <w:sz w:val="23"/>
        </w:rPr>
        <w:t>características</w:t>
      </w:r>
      <w:r>
        <w:rPr>
          <w:spacing w:val="-18"/>
          <w:w w:val="105"/>
          <w:sz w:val="23"/>
        </w:rPr>
        <w:t> </w:t>
      </w:r>
      <w:r>
        <w:rPr>
          <w:w w:val="105"/>
          <w:sz w:val="23"/>
        </w:rPr>
        <w:t>de</w:t>
      </w:r>
      <w:r>
        <w:rPr>
          <w:spacing w:val="-23"/>
          <w:w w:val="105"/>
          <w:sz w:val="23"/>
        </w:rPr>
        <w:t> </w:t>
      </w:r>
      <w:r>
        <w:rPr>
          <w:spacing w:val="2"/>
          <w:w w:val="105"/>
          <w:sz w:val="23"/>
        </w:rPr>
        <w:t>los </w:t>
      </w:r>
      <w:r>
        <w:rPr>
          <w:w w:val="105"/>
          <w:sz w:val="23"/>
        </w:rPr>
        <w:t>adultos</w:t>
      </w:r>
      <w:r>
        <w:rPr>
          <w:spacing w:val="-25"/>
          <w:w w:val="105"/>
          <w:sz w:val="23"/>
        </w:rPr>
        <w:t> </w:t>
      </w:r>
      <w:r>
        <w:rPr>
          <w:w w:val="105"/>
          <w:sz w:val="23"/>
        </w:rPr>
        <w:t>mayores.</w:t>
      </w:r>
    </w:p>
    <w:p>
      <w:pPr>
        <w:spacing w:after="0" w:line="369" w:lineRule="auto"/>
        <w:jc w:val="left"/>
        <w:rPr>
          <w:sz w:val="23"/>
        </w:rPr>
        <w:sectPr>
          <w:pgSz w:w="12240" w:h="15840"/>
          <w:pgMar w:header="708" w:footer="1486" w:top="1200" w:bottom="1680" w:left="1560" w:right="1580"/>
        </w:sectPr>
      </w:pPr>
    </w:p>
    <w:p>
      <w:pPr>
        <w:pStyle w:val="BodyText"/>
        <w:spacing w:before="4"/>
        <w:rPr>
          <w:sz w:val="12"/>
        </w:rPr>
      </w:pPr>
    </w:p>
    <w:p>
      <w:pPr>
        <w:pStyle w:val="Heading2"/>
        <w:ind w:left="142" w:right="138"/>
        <w:jc w:val="center"/>
      </w:pPr>
      <w:bookmarkStart w:name="_TOC_250038" w:id="4"/>
      <w:bookmarkEnd w:id="4"/>
      <w:r>
        <w:rPr>
          <w:w w:val="105"/>
        </w:rPr>
        <w:t>JUSTIFICACIÓN</w:t>
      </w:r>
    </w:p>
    <w:p>
      <w:pPr>
        <w:pStyle w:val="BodyText"/>
        <w:spacing w:before="3"/>
        <w:rPr>
          <w:b/>
        </w:rPr>
      </w:pPr>
    </w:p>
    <w:p>
      <w:pPr>
        <w:pStyle w:val="BodyText"/>
        <w:spacing w:line="376" w:lineRule="auto" w:before="1"/>
        <w:ind w:left="140" w:right="134"/>
        <w:jc w:val="both"/>
      </w:pPr>
      <w:r>
        <w:rPr>
          <w:w w:val="105"/>
        </w:rPr>
        <w:t>Los cambios en la estructura por edades de la población, tienen importantes repercusiones potenciales para el mejoramiento de la calidad de vida de las personas por su incidencia en las áreas específicas de salud, empleo, vivienda, educación y seguridad social.</w:t>
      </w:r>
    </w:p>
    <w:p>
      <w:pPr>
        <w:pStyle w:val="BodyText"/>
        <w:spacing w:line="376" w:lineRule="auto" w:before="122"/>
        <w:ind w:left="140" w:right="116"/>
        <w:jc w:val="both"/>
      </w:pPr>
      <w:r>
        <w:rPr>
          <w:w w:val="105"/>
        </w:rPr>
        <w:t>Ante</w:t>
      </w:r>
      <w:r>
        <w:rPr>
          <w:spacing w:val="-26"/>
          <w:w w:val="105"/>
        </w:rPr>
        <w:t> </w:t>
      </w:r>
      <w:r>
        <w:rPr>
          <w:spacing w:val="2"/>
          <w:w w:val="105"/>
        </w:rPr>
        <w:t>una</w:t>
      </w:r>
      <w:r>
        <w:rPr>
          <w:spacing w:val="-26"/>
          <w:w w:val="105"/>
        </w:rPr>
        <w:t> </w:t>
      </w:r>
      <w:r>
        <w:rPr>
          <w:w w:val="105"/>
        </w:rPr>
        <w:t>población</w:t>
      </w:r>
      <w:r>
        <w:rPr>
          <w:spacing w:val="-19"/>
          <w:w w:val="105"/>
        </w:rPr>
        <w:t> </w:t>
      </w:r>
      <w:r>
        <w:rPr>
          <w:spacing w:val="2"/>
          <w:w w:val="105"/>
        </w:rPr>
        <w:t>que</w:t>
      </w:r>
      <w:r>
        <w:rPr>
          <w:spacing w:val="-22"/>
          <w:w w:val="105"/>
        </w:rPr>
        <w:t> </w:t>
      </w:r>
      <w:r>
        <w:rPr>
          <w:w w:val="105"/>
        </w:rPr>
        <w:t>incrementa</w:t>
      </w:r>
      <w:r>
        <w:rPr>
          <w:spacing w:val="-26"/>
          <w:w w:val="105"/>
        </w:rPr>
        <w:t> </w:t>
      </w:r>
      <w:r>
        <w:rPr>
          <w:spacing w:val="2"/>
          <w:w w:val="105"/>
        </w:rPr>
        <w:t>cada</w:t>
      </w:r>
      <w:r>
        <w:rPr>
          <w:spacing w:val="-19"/>
          <w:w w:val="105"/>
        </w:rPr>
        <w:t> </w:t>
      </w:r>
      <w:r>
        <w:rPr>
          <w:spacing w:val="-3"/>
          <w:w w:val="105"/>
        </w:rPr>
        <w:t>vez</w:t>
      </w:r>
      <w:r>
        <w:rPr>
          <w:spacing w:val="-21"/>
          <w:w w:val="105"/>
        </w:rPr>
        <w:t> </w:t>
      </w:r>
      <w:r>
        <w:rPr>
          <w:w w:val="105"/>
        </w:rPr>
        <w:t>más</w:t>
      </w:r>
      <w:r>
        <w:rPr>
          <w:spacing w:val="-21"/>
          <w:w w:val="105"/>
        </w:rPr>
        <w:t> </w:t>
      </w:r>
      <w:r>
        <w:rPr>
          <w:w w:val="105"/>
        </w:rPr>
        <w:t>la</w:t>
      </w:r>
      <w:r>
        <w:rPr>
          <w:spacing w:val="-19"/>
          <w:w w:val="105"/>
        </w:rPr>
        <w:t> </w:t>
      </w:r>
      <w:r>
        <w:rPr>
          <w:w w:val="105"/>
        </w:rPr>
        <w:t>proporción</w:t>
      </w:r>
      <w:r>
        <w:rPr>
          <w:spacing w:val="-19"/>
          <w:w w:val="105"/>
        </w:rPr>
        <w:t> </w:t>
      </w:r>
      <w:r>
        <w:rPr>
          <w:w w:val="105"/>
        </w:rPr>
        <w:t>de</w:t>
      </w:r>
      <w:r>
        <w:rPr>
          <w:spacing w:val="-26"/>
          <w:w w:val="105"/>
        </w:rPr>
        <w:t> </w:t>
      </w:r>
      <w:r>
        <w:rPr>
          <w:w w:val="105"/>
        </w:rPr>
        <w:t>adultos</w:t>
      </w:r>
      <w:r>
        <w:rPr>
          <w:spacing w:val="-15"/>
          <w:w w:val="105"/>
        </w:rPr>
        <w:t> </w:t>
      </w:r>
      <w:r>
        <w:rPr>
          <w:w w:val="105"/>
        </w:rPr>
        <w:t>mayores, como la mexicana, no puede ignorarse el creciente nivel de dependencia </w:t>
      </w:r>
      <w:r>
        <w:rPr>
          <w:spacing w:val="2"/>
          <w:w w:val="105"/>
        </w:rPr>
        <w:t>que </w:t>
      </w:r>
      <w:r>
        <w:rPr>
          <w:w w:val="105"/>
        </w:rPr>
        <w:t>la caracteriza ni </w:t>
      </w:r>
      <w:r>
        <w:rPr>
          <w:spacing w:val="2"/>
          <w:w w:val="105"/>
        </w:rPr>
        <w:t>que </w:t>
      </w:r>
      <w:r>
        <w:rPr>
          <w:w w:val="105"/>
        </w:rPr>
        <w:t>habrá implicaciones, ya no tan lejanas, para </w:t>
      </w:r>
      <w:r>
        <w:rPr>
          <w:spacing w:val="-5"/>
          <w:w w:val="105"/>
        </w:rPr>
        <w:t>el </w:t>
      </w:r>
      <w:r>
        <w:rPr>
          <w:w w:val="105"/>
        </w:rPr>
        <w:t>ritmo del crecimiento</w:t>
      </w:r>
      <w:r>
        <w:rPr>
          <w:spacing w:val="-22"/>
          <w:w w:val="105"/>
        </w:rPr>
        <w:t> </w:t>
      </w:r>
      <w:r>
        <w:rPr>
          <w:w w:val="105"/>
        </w:rPr>
        <w:t>económico,</w:t>
      </w:r>
      <w:r>
        <w:rPr>
          <w:spacing w:val="-21"/>
          <w:w w:val="105"/>
        </w:rPr>
        <w:t> </w:t>
      </w:r>
      <w:r>
        <w:rPr>
          <w:w w:val="105"/>
        </w:rPr>
        <w:t>la</w:t>
      </w:r>
      <w:r>
        <w:rPr>
          <w:spacing w:val="-22"/>
          <w:w w:val="105"/>
        </w:rPr>
        <w:t> </w:t>
      </w:r>
      <w:r>
        <w:rPr>
          <w:w w:val="105"/>
        </w:rPr>
        <w:t>viabilidad</w:t>
      </w:r>
      <w:r>
        <w:rPr>
          <w:spacing w:val="-22"/>
          <w:w w:val="105"/>
        </w:rPr>
        <w:t> </w:t>
      </w:r>
      <w:r>
        <w:rPr>
          <w:w w:val="105"/>
        </w:rPr>
        <w:t>de</w:t>
      </w:r>
      <w:r>
        <w:rPr>
          <w:spacing w:val="-22"/>
          <w:w w:val="105"/>
        </w:rPr>
        <w:t> </w:t>
      </w:r>
      <w:r>
        <w:rPr>
          <w:w w:val="105"/>
        </w:rPr>
        <w:t>los</w:t>
      </w:r>
      <w:r>
        <w:rPr>
          <w:spacing w:val="-24"/>
          <w:w w:val="105"/>
        </w:rPr>
        <w:t> </w:t>
      </w:r>
      <w:r>
        <w:rPr>
          <w:w w:val="105"/>
        </w:rPr>
        <w:t>sistemas</w:t>
      </w:r>
      <w:r>
        <w:rPr>
          <w:spacing w:val="-18"/>
          <w:w w:val="105"/>
        </w:rPr>
        <w:t> </w:t>
      </w:r>
      <w:r>
        <w:rPr>
          <w:w w:val="105"/>
        </w:rPr>
        <w:t>de</w:t>
      </w:r>
      <w:r>
        <w:rPr>
          <w:spacing w:val="-29"/>
          <w:w w:val="105"/>
        </w:rPr>
        <w:t> </w:t>
      </w:r>
      <w:r>
        <w:rPr>
          <w:w w:val="105"/>
        </w:rPr>
        <w:t>salud,</w:t>
      </w:r>
      <w:r>
        <w:rPr>
          <w:spacing w:val="-15"/>
          <w:w w:val="105"/>
        </w:rPr>
        <w:t> </w:t>
      </w:r>
      <w:r>
        <w:rPr>
          <w:w w:val="105"/>
        </w:rPr>
        <w:t>pensiones,</w:t>
      </w:r>
      <w:r>
        <w:rPr>
          <w:spacing w:val="-21"/>
          <w:w w:val="105"/>
        </w:rPr>
        <w:t> </w:t>
      </w:r>
      <w:r>
        <w:rPr>
          <w:w w:val="105"/>
        </w:rPr>
        <w:t>seguridad social, entre</w:t>
      </w:r>
      <w:r>
        <w:rPr>
          <w:spacing w:val="-30"/>
          <w:w w:val="105"/>
        </w:rPr>
        <w:t> </w:t>
      </w:r>
      <w:r>
        <w:rPr>
          <w:w w:val="105"/>
        </w:rPr>
        <w:t>otras.</w:t>
      </w:r>
    </w:p>
    <w:p>
      <w:pPr>
        <w:pStyle w:val="BodyText"/>
        <w:spacing w:line="376" w:lineRule="auto" w:before="122"/>
        <w:ind w:left="140" w:right="134"/>
        <w:jc w:val="both"/>
      </w:pPr>
      <w:r>
        <w:rPr>
          <w:w w:val="105"/>
        </w:rPr>
        <w:t>El</w:t>
      </w:r>
      <w:r>
        <w:rPr>
          <w:spacing w:val="-15"/>
          <w:w w:val="105"/>
        </w:rPr>
        <w:t> </w:t>
      </w:r>
      <w:r>
        <w:rPr>
          <w:w w:val="105"/>
        </w:rPr>
        <w:t>envejecimiento</w:t>
      </w:r>
      <w:r>
        <w:rPr>
          <w:spacing w:val="-15"/>
          <w:w w:val="105"/>
        </w:rPr>
        <w:t> </w:t>
      </w:r>
      <w:r>
        <w:rPr>
          <w:w w:val="105"/>
        </w:rPr>
        <w:t>de</w:t>
      </w:r>
      <w:r>
        <w:rPr>
          <w:spacing w:val="-15"/>
          <w:w w:val="105"/>
        </w:rPr>
        <w:t> </w:t>
      </w:r>
      <w:r>
        <w:rPr>
          <w:w w:val="105"/>
        </w:rPr>
        <w:t>la</w:t>
      </w:r>
      <w:r>
        <w:rPr>
          <w:spacing w:val="-21"/>
          <w:w w:val="105"/>
        </w:rPr>
        <w:t> </w:t>
      </w:r>
      <w:r>
        <w:rPr>
          <w:w w:val="105"/>
        </w:rPr>
        <w:t>población</w:t>
      </w:r>
      <w:r>
        <w:rPr>
          <w:spacing w:val="-15"/>
          <w:w w:val="105"/>
        </w:rPr>
        <w:t> </w:t>
      </w:r>
      <w:r>
        <w:rPr>
          <w:w w:val="105"/>
        </w:rPr>
        <w:t>también</w:t>
      </w:r>
      <w:r>
        <w:rPr>
          <w:spacing w:val="-15"/>
          <w:w w:val="105"/>
        </w:rPr>
        <w:t> </w:t>
      </w:r>
      <w:r>
        <w:rPr>
          <w:w w:val="105"/>
        </w:rPr>
        <w:t>provocará</w:t>
      </w:r>
      <w:r>
        <w:rPr>
          <w:spacing w:val="-15"/>
          <w:w w:val="105"/>
        </w:rPr>
        <w:t> </w:t>
      </w:r>
      <w:r>
        <w:rPr>
          <w:w w:val="105"/>
        </w:rPr>
        <w:t>profundos</w:t>
      </w:r>
      <w:r>
        <w:rPr>
          <w:spacing w:val="-10"/>
          <w:w w:val="105"/>
        </w:rPr>
        <w:t> </w:t>
      </w:r>
      <w:r>
        <w:rPr>
          <w:w w:val="105"/>
        </w:rPr>
        <w:t>cambios</w:t>
      </w:r>
      <w:r>
        <w:rPr>
          <w:spacing w:val="-10"/>
          <w:w w:val="105"/>
        </w:rPr>
        <w:t> </w:t>
      </w:r>
      <w:r>
        <w:rPr>
          <w:w w:val="105"/>
        </w:rPr>
        <w:t>culturales, que</w:t>
      </w:r>
      <w:r>
        <w:rPr>
          <w:spacing w:val="-11"/>
          <w:w w:val="105"/>
        </w:rPr>
        <w:t> </w:t>
      </w:r>
      <w:r>
        <w:rPr>
          <w:w w:val="105"/>
        </w:rPr>
        <w:t>habrán</w:t>
      </w:r>
      <w:r>
        <w:rPr>
          <w:spacing w:val="-5"/>
          <w:w w:val="105"/>
        </w:rPr>
        <w:t> </w:t>
      </w:r>
      <w:r>
        <w:rPr>
          <w:w w:val="105"/>
        </w:rPr>
        <w:t>de</w:t>
      </w:r>
      <w:r>
        <w:rPr>
          <w:spacing w:val="-11"/>
          <w:w w:val="105"/>
        </w:rPr>
        <w:t> </w:t>
      </w:r>
      <w:r>
        <w:rPr>
          <w:w w:val="105"/>
        </w:rPr>
        <w:t>redefinir</w:t>
      </w:r>
      <w:r>
        <w:rPr>
          <w:spacing w:val="-3"/>
          <w:w w:val="105"/>
        </w:rPr>
        <w:t> </w:t>
      </w:r>
      <w:r>
        <w:rPr>
          <w:w w:val="105"/>
        </w:rPr>
        <w:t>el</w:t>
      </w:r>
      <w:r>
        <w:rPr>
          <w:spacing w:val="-11"/>
          <w:w w:val="105"/>
        </w:rPr>
        <w:t> </w:t>
      </w:r>
      <w:r>
        <w:rPr>
          <w:w w:val="105"/>
        </w:rPr>
        <w:t>significado</w:t>
      </w:r>
      <w:r>
        <w:rPr>
          <w:spacing w:val="-11"/>
          <w:w w:val="105"/>
        </w:rPr>
        <w:t> </w:t>
      </w:r>
      <w:r>
        <w:rPr>
          <w:w w:val="105"/>
        </w:rPr>
        <w:t>social</w:t>
      </w:r>
      <w:r>
        <w:rPr>
          <w:spacing w:val="-5"/>
          <w:w w:val="105"/>
        </w:rPr>
        <w:t> </w:t>
      </w:r>
      <w:r>
        <w:rPr>
          <w:w w:val="105"/>
        </w:rPr>
        <w:t>de</w:t>
      </w:r>
      <w:r>
        <w:rPr>
          <w:spacing w:val="-5"/>
          <w:w w:val="105"/>
        </w:rPr>
        <w:t> </w:t>
      </w:r>
      <w:r>
        <w:rPr>
          <w:w w:val="105"/>
        </w:rPr>
        <w:t>la</w:t>
      </w:r>
      <w:r>
        <w:rPr>
          <w:spacing w:val="-11"/>
          <w:w w:val="105"/>
        </w:rPr>
        <w:t> </w:t>
      </w:r>
      <w:r>
        <w:rPr>
          <w:w w:val="105"/>
        </w:rPr>
        <w:t>vejez</w:t>
      </w:r>
      <w:r>
        <w:rPr>
          <w:spacing w:val="1"/>
          <w:w w:val="105"/>
        </w:rPr>
        <w:t> </w:t>
      </w:r>
      <w:r>
        <w:rPr>
          <w:w w:val="105"/>
        </w:rPr>
        <w:t>y</w:t>
      </w:r>
      <w:r>
        <w:rPr>
          <w:spacing w:val="-12"/>
          <w:w w:val="105"/>
        </w:rPr>
        <w:t> </w:t>
      </w:r>
      <w:r>
        <w:rPr>
          <w:w w:val="105"/>
        </w:rPr>
        <w:t>sus</w:t>
      </w:r>
      <w:r>
        <w:rPr>
          <w:spacing w:val="-6"/>
          <w:w w:val="105"/>
        </w:rPr>
        <w:t> </w:t>
      </w:r>
      <w:r>
        <w:rPr>
          <w:w w:val="105"/>
        </w:rPr>
        <w:t>formas</w:t>
      </w:r>
      <w:r>
        <w:rPr>
          <w:spacing w:val="1"/>
          <w:w w:val="105"/>
        </w:rPr>
        <w:t> </w:t>
      </w:r>
      <w:r>
        <w:rPr>
          <w:w w:val="105"/>
        </w:rPr>
        <w:t>de</w:t>
      </w:r>
      <w:r>
        <w:rPr>
          <w:spacing w:val="-11"/>
          <w:w w:val="105"/>
        </w:rPr>
        <w:t> </w:t>
      </w:r>
      <w:r>
        <w:rPr>
          <w:w w:val="105"/>
        </w:rPr>
        <w:t>integración social y</w:t>
      </w:r>
      <w:r>
        <w:rPr>
          <w:spacing w:val="-27"/>
          <w:w w:val="105"/>
        </w:rPr>
        <w:t> </w:t>
      </w:r>
      <w:r>
        <w:rPr>
          <w:w w:val="105"/>
        </w:rPr>
        <w:t>cultural.</w:t>
      </w:r>
    </w:p>
    <w:p>
      <w:pPr>
        <w:pStyle w:val="BodyText"/>
        <w:spacing w:line="376" w:lineRule="auto" w:before="122"/>
        <w:ind w:left="140" w:right="121"/>
        <w:jc w:val="both"/>
      </w:pPr>
      <w:r>
        <w:rPr>
          <w:w w:val="105"/>
        </w:rPr>
        <w:t>Debido a lo anterior son cada vez más las investigaciones generadas sobre este tema, por lo retos que representa para la sociedad, pero, principalmente por los desafíos que enfrenta y enfrentara el gobierno federal, estatal, municipal.</w:t>
      </w:r>
    </w:p>
    <w:p>
      <w:pPr>
        <w:pStyle w:val="BodyText"/>
        <w:spacing w:line="376" w:lineRule="auto" w:before="122"/>
        <w:ind w:left="140" w:right="117"/>
        <w:jc w:val="both"/>
      </w:pPr>
      <w:r>
        <w:rPr>
          <w:w w:val="105"/>
        </w:rPr>
        <w:t>El</w:t>
      </w:r>
      <w:r>
        <w:rPr>
          <w:spacing w:val="-12"/>
          <w:w w:val="105"/>
        </w:rPr>
        <w:t> </w:t>
      </w:r>
      <w:r>
        <w:rPr>
          <w:w w:val="105"/>
        </w:rPr>
        <w:t>estudio</w:t>
      </w:r>
      <w:r>
        <w:rPr>
          <w:spacing w:val="-12"/>
          <w:w w:val="105"/>
        </w:rPr>
        <w:t> </w:t>
      </w:r>
      <w:r>
        <w:rPr>
          <w:w w:val="105"/>
        </w:rPr>
        <w:t>de</w:t>
      </w:r>
      <w:r>
        <w:rPr>
          <w:spacing w:val="-12"/>
          <w:w w:val="105"/>
        </w:rPr>
        <w:t> </w:t>
      </w:r>
      <w:r>
        <w:rPr>
          <w:w w:val="105"/>
        </w:rPr>
        <w:t>este</w:t>
      </w:r>
      <w:r>
        <w:rPr>
          <w:spacing w:val="-12"/>
          <w:w w:val="105"/>
        </w:rPr>
        <w:t> </w:t>
      </w:r>
      <w:r>
        <w:rPr>
          <w:w w:val="105"/>
        </w:rPr>
        <w:t>tema</w:t>
      </w:r>
      <w:r>
        <w:rPr>
          <w:spacing w:val="-11"/>
          <w:w w:val="105"/>
        </w:rPr>
        <w:t> </w:t>
      </w:r>
      <w:r>
        <w:rPr>
          <w:w w:val="105"/>
        </w:rPr>
        <w:t>a</w:t>
      </w:r>
      <w:r>
        <w:rPr>
          <w:spacing w:val="-18"/>
          <w:w w:val="105"/>
        </w:rPr>
        <w:t> </w:t>
      </w:r>
      <w:r>
        <w:rPr>
          <w:w w:val="105"/>
        </w:rPr>
        <w:t>un</w:t>
      </w:r>
      <w:r>
        <w:rPr>
          <w:spacing w:val="-12"/>
          <w:w w:val="105"/>
        </w:rPr>
        <w:t> </w:t>
      </w:r>
      <w:r>
        <w:rPr>
          <w:w w:val="105"/>
        </w:rPr>
        <w:t>nivel</w:t>
      </w:r>
      <w:r>
        <w:rPr>
          <w:spacing w:val="-6"/>
          <w:w w:val="105"/>
        </w:rPr>
        <w:t> </w:t>
      </w:r>
      <w:r>
        <w:rPr>
          <w:w w:val="105"/>
        </w:rPr>
        <w:t>espacial</w:t>
      </w:r>
      <w:r>
        <w:rPr>
          <w:spacing w:val="-12"/>
          <w:w w:val="105"/>
        </w:rPr>
        <w:t> </w:t>
      </w:r>
      <w:r>
        <w:rPr>
          <w:w w:val="105"/>
        </w:rPr>
        <w:t>y</w:t>
      </w:r>
      <w:r>
        <w:rPr>
          <w:spacing w:val="-13"/>
          <w:w w:val="105"/>
        </w:rPr>
        <w:t> </w:t>
      </w:r>
      <w:r>
        <w:rPr>
          <w:w w:val="105"/>
        </w:rPr>
        <w:t>desde</w:t>
      </w:r>
      <w:r>
        <w:rPr>
          <w:spacing w:val="-18"/>
          <w:w w:val="105"/>
        </w:rPr>
        <w:t> </w:t>
      </w:r>
      <w:r>
        <w:rPr>
          <w:w w:val="105"/>
        </w:rPr>
        <w:t>un</w:t>
      </w:r>
      <w:r>
        <w:rPr>
          <w:spacing w:val="-12"/>
          <w:w w:val="105"/>
        </w:rPr>
        <w:t> </w:t>
      </w:r>
      <w:r>
        <w:rPr>
          <w:w w:val="105"/>
        </w:rPr>
        <w:t>enfoque</w:t>
      </w:r>
      <w:r>
        <w:rPr>
          <w:spacing w:val="-12"/>
          <w:w w:val="105"/>
        </w:rPr>
        <w:t> </w:t>
      </w:r>
      <w:r>
        <w:rPr>
          <w:spacing w:val="2"/>
          <w:w w:val="105"/>
        </w:rPr>
        <w:t>geográfico</w:t>
      </w:r>
      <w:r>
        <w:rPr>
          <w:spacing w:val="-18"/>
          <w:w w:val="105"/>
        </w:rPr>
        <w:t> </w:t>
      </w:r>
      <w:r>
        <w:rPr>
          <w:w w:val="105"/>
        </w:rPr>
        <w:t>permiten generar</w:t>
      </w:r>
      <w:r>
        <w:rPr>
          <w:spacing w:val="-5"/>
          <w:w w:val="105"/>
        </w:rPr>
        <w:t> </w:t>
      </w:r>
      <w:r>
        <w:rPr>
          <w:w w:val="105"/>
        </w:rPr>
        <w:t>una</w:t>
      </w:r>
      <w:r>
        <w:rPr>
          <w:spacing w:val="-6"/>
          <w:w w:val="105"/>
        </w:rPr>
        <w:t> </w:t>
      </w:r>
      <w:r>
        <w:rPr>
          <w:w w:val="105"/>
        </w:rPr>
        <w:t>alternativa</w:t>
      </w:r>
      <w:r>
        <w:rPr>
          <w:spacing w:val="-6"/>
          <w:w w:val="105"/>
        </w:rPr>
        <w:t> </w:t>
      </w:r>
      <w:r>
        <w:rPr>
          <w:w w:val="105"/>
        </w:rPr>
        <w:t>para</w:t>
      </w:r>
      <w:r>
        <w:rPr>
          <w:spacing w:val="-6"/>
          <w:w w:val="105"/>
        </w:rPr>
        <w:t> </w:t>
      </w:r>
      <w:r>
        <w:rPr>
          <w:w w:val="105"/>
        </w:rPr>
        <w:t>una</w:t>
      </w:r>
      <w:r>
        <w:rPr>
          <w:spacing w:val="-13"/>
          <w:w w:val="105"/>
        </w:rPr>
        <w:t> </w:t>
      </w:r>
      <w:r>
        <w:rPr>
          <w:w w:val="105"/>
        </w:rPr>
        <w:t>correcta</w:t>
      </w:r>
      <w:r>
        <w:rPr>
          <w:spacing w:val="-13"/>
          <w:w w:val="105"/>
        </w:rPr>
        <w:t> </w:t>
      </w:r>
      <w:r>
        <w:rPr>
          <w:w w:val="105"/>
        </w:rPr>
        <w:t>toma</w:t>
      </w:r>
      <w:r>
        <w:rPr>
          <w:spacing w:val="-6"/>
          <w:w w:val="105"/>
        </w:rPr>
        <w:t> </w:t>
      </w:r>
      <w:r>
        <w:rPr>
          <w:w w:val="105"/>
        </w:rPr>
        <w:t>de</w:t>
      </w:r>
      <w:r>
        <w:rPr>
          <w:spacing w:val="-13"/>
          <w:w w:val="105"/>
        </w:rPr>
        <w:t> </w:t>
      </w:r>
      <w:r>
        <w:rPr>
          <w:w w:val="105"/>
        </w:rPr>
        <w:t>decisiones,</w:t>
      </w:r>
      <w:r>
        <w:rPr>
          <w:spacing w:val="-6"/>
          <w:w w:val="105"/>
        </w:rPr>
        <w:t> </w:t>
      </w:r>
      <w:r>
        <w:rPr>
          <w:w w:val="105"/>
        </w:rPr>
        <w:t>no</w:t>
      </w:r>
      <w:r>
        <w:rPr>
          <w:spacing w:val="-13"/>
          <w:w w:val="105"/>
        </w:rPr>
        <w:t> </w:t>
      </w:r>
      <w:r>
        <w:rPr>
          <w:spacing w:val="2"/>
          <w:w w:val="105"/>
        </w:rPr>
        <w:t>solo</w:t>
      </w:r>
      <w:r>
        <w:rPr>
          <w:spacing w:val="-6"/>
          <w:w w:val="105"/>
        </w:rPr>
        <w:t> </w:t>
      </w:r>
      <w:r>
        <w:rPr>
          <w:w w:val="105"/>
        </w:rPr>
        <w:t>en</w:t>
      </w:r>
      <w:r>
        <w:rPr>
          <w:spacing w:val="-6"/>
          <w:w w:val="105"/>
        </w:rPr>
        <w:t> </w:t>
      </w:r>
      <w:r>
        <w:rPr>
          <w:w w:val="105"/>
        </w:rPr>
        <w:t>el ámbito privado, sino también en el gubernamental, </w:t>
      </w:r>
      <w:r>
        <w:rPr>
          <w:spacing w:val="2"/>
          <w:w w:val="105"/>
        </w:rPr>
        <w:t>sea cual sea </w:t>
      </w:r>
      <w:r>
        <w:rPr>
          <w:w w:val="105"/>
        </w:rPr>
        <w:t>el nivel de gobierno en el que</w:t>
      </w:r>
      <w:r>
        <w:rPr>
          <w:spacing w:val="-13"/>
          <w:w w:val="105"/>
        </w:rPr>
        <w:t> </w:t>
      </w:r>
      <w:r>
        <w:rPr>
          <w:spacing w:val="-3"/>
          <w:w w:val="105"/>
        </w:rPr>
        <w:t>estos</w:t>
      </w:r>
      <w:r>
        <w:rPr>
          <w:spacing w:val="-15"/>
          <w:w w:val="105"/>
        </w:rPr>
        <w:t> </w:t>
      </w:r>
      <w:r>
        <w:rPr>
          <w:w w:val="105"/>
        </w:rPr>
        <w:t>sean</w:t>
      </w:r>
      <w:r>
        <w:rPr>
          <w:spacing w:val="-13"/>
          <w:w w:val="105"/>
        </w:rPr>
        <w:t> </w:t>
      </w:r>
      <w:r>
        <w:rPr>
          <w:w w:val="105"/>
        </w:rPr>
        <w:t>utilizados.</w:t>
      </w:r>
      <w:r>
        <w:rPr>
          <w:spacing w:val="-18"/>
          <w:w w:val="105"/>
        </w:rPr>
        <w:t> </w:t>
      </w:r>
      <w:r>
        <w:rPr>
          <w:spacing w:val="3"/>
          <w:w w:val="105"/>
        </w:rPr>
        <w:t>Su</w:t>
      </w:r>
      <w:r>
        <w:rPr>
          <w:spacing w:val="-13"/>
          <w:w w:val="105"/>
        </w:rPr>
        <w:t> </w:t>
      </w:r>
      <w:r>
        <w:rPr>
          <w:w w:val="105"/>
        </w:rPr>
        <w:t>versatilidad</w:t>
      </w:r>
      <w:r>
        <w:rPr>
          <w:spacing w:val="-13"/>
          <w:w w:val="105"/>
        </w:rPr>
        <w:t> </w:t>
      </w:r>
      <w:r>
        <w:rPr>
          <w:spacing w:val="5"/>
          <w:w w:val="105"/>
        </w:rPr>
        <w:t>se</w:t>
      </w:r>
      <w:r>
        <w:rPr>
          <w:spacing w:val="-26"/>
          <w:w w:val="105"/>
        </w:rPr>
        <w:t> </w:t>
      </w:r>
      <w:r>
        <w:rPr>
          <w:w w:val="105"/>
        </w:rPr>
        <w:t>debe</w:t>
      </w:r>
      <w:r>
        <w:rPr>
          <w:spacing w:val="-13"/>
          <w:w w:val="105"/>
        </w:rPr>
        <w:t> </w:t>
      </w:r>
      <w:r>
        <w:rPr>
          <w:w w:val="105"/>
        </w:rPr>
        <w:t>principalmente</w:t>
      </w:r>
      <w:r>
        <w:rPr>
          <w:spacing w:val="-13"/>
          <w:w w:val="105"/>
        </w:rPr>
        <w:t> </w:t>
      </w:r>
      <w:r>
        <w:rPr>
          <w:w w:val="105"/>
        </w:rPr>
        <w:t>a</w:t>
      </w:r>
      <w:r>
        <w:rPr>
          <w:spacing w:val="-19"/>
          <w:w w:val="105"/>
        </w:rPr>
        <w:t> </w:t>
      </w:r>
      <w:r>
        <w:rPr>
          <w:w w:val="105"/>
        </w:rPr>
        <w:t>la</w:t>
      </w:r>
      <w:r>
        <w:rPr>
          <w:spacing w:val="-13"/>
          <w:w w:val="105"/>
        </w:rPr>
        <w:t> </w:t>
      </w:r>
      <w:r>
        <w:rPr>
          <w:w w:val="105"/>
        </w:rPr>
        <w:t>posibilidad</w:t>
      </w:r>
      <w:r>
        <w:rPr>
          <w:spacing w:val="-19"/>
          <w:w w:val="105"/>
        </w:rPr>
        <w:t> </w:t>
      </w:r>
      <w:r>
        <w:rPr>
          <w:w w:val="105"/>
        </w:rPr>
        <w:t>de que</w:t>
      </w:r>
      <w:r>
        <w:rPr>
          <w:spacing w:val="-15"/>
          <w:w w:val="105"/>
        </w:rPr>
        <w:t> </w:t>
      </w:r>
      <w:r>
        <w:rPr>
          <w:w w:val="105"/>
        </w:rPr>
        <w:t>a</w:t>
      </w:r>
      <w:r>
        <w:rPr>
          <w:spacing w:val="-15"/>
          <w:w w:val="105"/>
        </w:rPr>
        <w:t> </w:t>
      </w:r>
      <w:r>
        <w:rPr>
          <w:w w:val="105"/>
        </w:rPr>
        <w:t>través</w:t>
      </w:r>
      <w:r>
        <w:rPr>
          <w:spacing w:val="-9"/>
          <w:w w:val="105"/>
        </w:rPr>
        <w:t> </w:t>
      </w:r>
      <w:r>
        <w:rPr>
          <w:w w:val="105"/>
        </w:rPr>
        <w:t>de</w:t>
      </w:r>
      <w:r>
        <w:rPr>
          <w:spacing w:val="-15"/>
          <w:w w:val="105"/>
        </w:rPr>
        <w:t> </w:t>
      </w:r>
      <w:r>
        <w:rPr>
          <w:w w:val="105"/>
        </w:rPr>
        <w:t>estos</w:t>
      </w:r>
      <w:r>
        <w:rPr>
          <w:spacing w:val="-16"/>
          <w:w w:val="105"/>
        </w:rPr>
        <w:t> </w:t>
      </w:r>
      <w:r>
        <w:rPr>
          <w:spacing w:val="5"/>
          <w:w w:val="105"/>
        </w:rPr>
        <w:t>se</w:t>
      </w:r>
      <w:r>
        <w:rPr>
          <w:spacing w:val="-15"/>
          <w:w w:val="105"/>
        </w:rPr>
        <w:t> </w:t>
      </w:r>
      <w:r>
        <w:rPr>
          <w:w w:val="105"/>
        </w:rPr>
        <w:t>puede</w:t>
      </w:r>
      <w:r>
        <w:rPr>
          <w:spacing w:val="-21"/>
          <w:w w:val="105"/>
        </w:rPr>
        <w:t> </w:t>
      </w:r>
      <w:r>
        <w:rPr>
          <w:w w:val="105"/>
        </w:rPr>
        <w:t>capturar,</w:t>
      </w:r>
      <w:r>
        <w:rPr>
          <w:spacing w:val="-8"/>
          <w:w w:val="105"/>
        </w:rPr>
        <w:t> </w:t>
      </w:r>
      <w:r>
        <w:rPr>
          <w:w w:val="105"/>
        </w:rPr>
        <w:t>almacenar,</w:t>
      </w:r>
      <w:r>
        <w:rPr>
          <w:spacing w:val="-14"/>
          <w:w w:val="105"/>
        </w:rPr>
        <w:t> </w:t>
      </w:r>
      <w:r>
        <w:rPr>
          <w:w w:val="105"/>
        </w:rPr>
        <w:t>procesar,</w:t>
      </w:r>
      <w:r>
        <w:rPr>
          <w:spacing w:val="-14"/>
          <w:w w:val="105"/>
        </w:rPr>
        <w:t> </w:t>
      </w:r>
      <w:r>
        <w:rPr>
          <w:w w:val="105"/>
        </w:rPr>
        <w:t>analizar</w:t>
      </w:r>
      <w:r>
        <w:rPr>
          <w:spacing w:val="-13"/>
          <w:w w:val="105"/>
        </w:rPr>
        <w:t> </w:t>
      </w:r>
      <w:r>
        <w:rPr>
          <w:w w:val="105"/>
        </w:rPr>
        <w:t>y</w:t>
      </w:r>
      <w:r>
        <w:rPr>
          <w:spacing w:val="-15"/>
          <w:w w:val="105"/>
        </w:rPr>
        <w:t> </w:t>
      </w:r>
      <w:r>
        <w:rPr>
          <w:w w:val="105"/>
        </w:rPr>
        <w:t>desplegar la</w:t>
      </w:r>
      <w:r>
        <w:rPr>
          <w:spacing w:val="-25"/>
          <w:w w:val="105"/>
        </w:rPr>
        <w:t> </w:t>
      </w:r>
      <w:r>
        <w:rPr>
          <w:w w:val="105"/>
        </w:rPr>
        <w:t>información</w:t>
      </w:r>
      <w:r>
        <w:rPr>
          <w:spacing w:val="-20"/>
          <w:w w:val="105"/>
        </w:rPr>
        <w:t> </w:t>
      </w:r>
      <w:r>
        <w:rPr>
          <w:w w:val="105"/>
        </w:rPr>
        <w:t>georefenciada</w:t>
      </w:r>
      <w:r>
        <w:rPr>
          <w:spacing w:val="-20"/>
          <w:w w:val="105"/>
        </w:rPr>
        <w:t> </w:t>
      </w:r>
      <w:r>
        <w:rPr>
          <w:w w:val="105"/>
        </w:rPr>
        <w:t>espacialmente.</w:t>
      </w:r>
    </w:p>
    <w:p>
      <w:pPr>
        <w:pStyle w:val="BodyText"/>
        <w:spacing w:line="374" w:lineRule="auto" w:before="122"/>
        <w:ind w:left="140" w:right="117"/>
        <w:jc w:val="both"/>
      </w:pPr>
      <w:r>
        <w:rPr>
          <w:w w:val="105"/>
        </w:rPr>
        <w:t>El territorio seleccionado </w:t>
      </w:r>
      <w:r>
        <w:rPr>
          <w:spacing w:val="-5"/>
          <w:w w:val="105"/>
        </w:rPr>
        <w:t>es </w:t>
      </w:r>
      <w:r>
        <w:rPr>
          <w:w w:val="105"/>
        </w:rPr>
        <w:t>la Zona Mazahua del Estado de México la cual es </w:t>
      </w:r>
      <w:r>
        <w:rPr>
          <w:spacing w:val="2"/>
          <w:w w:val="105"/>
        </w:rPr>
        <w:t>una </w:t>
      </w:r>
      <w:r>
        <w:rPr>
          <w:w w:val="105"/>
        </w:rPr>
        <w:t>de las regiones </w:t>
      </w:r>
      <w:r>
        <w:rPr>
          <w:spacing w:val="2"/>
          <w:w w:val="105"/>
        </w:rPr>
        <w:t>con </w:t>
      </w:r>
      <w:r>
        <w:rPr>
          <w:spacing w:val="-3"/>
          <w:w w:val="105"/>
        </w:rPr>
        <w:t>altos </w:t>
      </w:r>
      <w:r>
        <w:rPr>
          <w:w w:val="105"/>
        </w:rPr>
        <w:t>índices de marginación del Estado de México, aunado a que</w:t>
      </w:r>
      <w:r>
        <w:rPr>
          <w:spacing w:val="-28"/>
          <w:w w:val="105"/>
        </w:rPr>
        <w:t> </w:t>
      </w:r>
      <w:r>
        <w:rPr>
          <w:w w:val="105"/>
        </w:rPr>
        <w:t>los</w:t>
      </w:r>
      <w:r>
        <w:rPr>
          <w:spacing w:val="-18"/>
          <w:w w:val="105"/>
        </w:rPr>
        <w:t> </w:t>
      </w:r>
      <w:r>
        <w:rPr>
          <w:w w:val="105"/>
        </w:rPr>
        <w:t>municipios</w:t>
      </w:r>
      <w:r>
        <w:rPr>
          <w:spacing w:val="-18"/>
          <w:w w:val="105"/>
        </w:rPr>
        <w:t> </w:t>
      </w:r>
      <w:r>
        <w:rPr>
          <w:w w:val="105"/>
        </w:rPr>
        <w:t>pertenecientes</w:t>
      </w:r>
      <w:r>
        <w:rPr>
          <w:spacing w:val="-18"/>
          <w:w w:val="105"/>
        </w:rPr>
        <w:t> </w:t>
      </w:r>
      <w:r>
        <w:rPr>
          <w:w w:val="105"/>
        </w:rPr>
        <w:t>a</w:t>
      </w:r>
      <w:r>
        <w:rPr>
          <w:spacing w:val="-22"/>
          <w:w w:val="105"/>
        </w:rPr>
        <w:t> </w:t>
      </w:r>
      <w:r>
        <w:rPr>
          <w:w w:val="105"/>
        </w:rPr>
        <w:t>esta</w:t>
      </w:r>
      <w:r>
        <w:rPr>
          <w:spacing w:val="-28"/>
          <w:w w:val="105"/>
        </w:rPr>
        <w:t> </w:t>
      </w:r>
      <w:r>
        <w:rPr>
          <w:w w:val="105"/>
        </w:rPr>
        <w:t>región</w:t>
      </w:r>
      <w:r>
        <w:rPr>
          <w:spacing w:val="-22"/>
          <w:w w:val="105"/>
        </w:rPr>
        <w:t> </w:t>
      </w:r>
      <w:r>
        <w:rPr>
          <w:spacing w:val="2"/>
          <w:w w:val="105"/>
        </w:rPr>
        <w:t>son</w:t>
      </w:r>
      <w:r>
        <w:rPr>
          <w:spacing w:val="-22"/>
          <w:w w:val="105"/>
        </w:rPr>
        <w:t> </w:t>
      </w:r>
      <w:r>
        <w:rPr>
          <w:w w:val="105"/>
        </w:rPr>
        <w:t>de</w:t>
      </w:r>
      <w:r>
        <w:rPr>
          <w:spacing w:val="-28"/>
          <w:w w:val="105"/>
        </w:rPr>
        <w:t> </w:t>
      </w:r>
      <w:r>
        <w:rPr>
          <w:w w:val="105"/>
        </w:rPr>
        <w:t>los</w:t>
      </w:r>
      <w:r>
        <w:rPr>
          <w:spacing w:val="-18"/>
          <w:w w:val="105"/>
        </w:rPr>
        <w:t> </w:t>
      </w:r>
      <w:r>
        <w:rPr>
          <w:spacing w:val="2"/>
          <w:w w:val="105"/>
        </w:rPr>
        <w:t>que</w:t>
      </w:r>
      <w:r>
        <w:rPr>
          <w:spacing w:val="-28"/>
          <w:w w:val="105"/>
        </w:rPr>
        <w:t> </w:t>
      </w:r>
      <w:r>
        <w:rPr>
          <w:w w:val="105"/>
        </w:rPr>
        <w:t>presentan</w:t>
      </w:r>
      <w:r>
        <w:rPr>
          <w:spacing w:val="-22"/>
          <w:w w:val="105"/>
        </w:rPr>
        <w:t> </w:t>
      </w:r>
      <w:r>
        <w:rPr>
          <w:w w:val="105"/>
        </w:rPr>
        <w:t>crecientes Índices</w:t>
      </w:r>
      <w:r>
        <w:rPr>
          <w:spacing w:val="-1"/>
          <w:w w:val="105"/>
        </w:rPr>
        <w:t> </w:t>
      </w:r>
      <w:r>
        <w:rPr>
          <w:w w:val="105"/>
        </w:rPr>
        <w:t>de</w:t>
      </w:r>
      <w:r>
        <w:rPr>
          <w:spacing w:val="-12"/>
          <w:w w:val="105"/>
        </w:rPr>
        <w:t> </w:t>
      </w:r>
      <w:r>
        <w:rPr>
          <w:w w:val="105"/>
        </w:rPr>
        <w:t>Intensidad</w:t>
      </w:r>
      <w:r>
        <w:rPr>
          <w:spacing w:val="-6"/>
          <w:w w:val="105"/>
        </w:rPr>
        <w:t> </w:t>
      </w:r>
      <w:r>
        <w:rPr>
          <w:w w:val="105"/>
        </w:rPr>
        <w:t>Migratoria</w:t>
      </w:r>
      <w:r>
        <w:rPr>
          <w:spacing w:val="-6"/>
          <w:w w:val="105"/>
        </w:rPr>
        <w:t> </w:t>
      </w:r>
      <w:r>
        <w:rPr>
          <w:w w:val="105"/>
        </w:rPr>
        <w:t>Internacional</w:t>
      </w:r>
      <w:r>
        <w:rPr>
          <w:spacing w:val="-6"/>
          <w:w w:val="105"/>
        </w:rPr>
        <w:t> </w:t>
      </w:r>
      <w:r>
        <w:rPr>
          <w:w w:val="105"/>
        </w:rPr>
        <w:t>(CONAPO,</w:t>
      </w:r>
      <w:r>
        <w:rPr>
          <w:spacing w:val="-5"/>
          <w:w w:val="105"/>
        </w:rPr>
        <w:t> </w:t>
      </w:r>
      <w:r>
        <w:rPr>
          <w:w w:val="105"/>
        </w:rPr>
        <w:t>2010),</w:t>
      </w:r>
      <w:r>
        <w:rPr>
          <w:spacing w:val="-5"/>
          <w:w w:val="105"/>
        </w:rPr>
        <w:t> </w:t>
      </w:r>
      <w:r>
        <w:rPr>
          <w:w w:val="105"/>
        </w:rPr>
        <w:t>lo</w:t>
      </w:r>
      <w:r>
        <w:rPr>
          <w:spacing w:val="-6"/>
          <w:w w:val="105"/>
        </w:rPr>
        <w:t> </w:t>
      </w:r>
      <w:r>
        <w:rPr>
          <w:spacing w:val="2"/>
          <w:w w:val="105"/>
        </w:rPr>
        <w:t>que</w:t>
      </w:r>
      <w:r>
        <w:rPr>
          <w:spacing w:val="-12"/>
          <w:w w:val="105"/>
        </w:rPr>
        <w:t> </w:t>
      </w:r>
      <w:r>
        <w:rPr>
          <w:w w:val="105"/>
        </w:rPr>
        <w:t>tiene</w:t>
      </w:r>
      <w:r>
        <w:rPr>
          <w:spacing w:val="-12"/>
          <w:w w:val="105"/>
        </w:rPr>
        <w:t> </w:t>
      </w:r>
      <w:r>
        <w:rPr>
          <w:spacing w:val="2"/>
          <w:w w:val="105"/>
        </w:rPr>
        <w:t>como </w:t>
      </w:r>
      <w:r>
        <w:rPr>
          <w:w w:val="105"/>
        </w:rPr>
        <w:t>consecuencia </w:t>
      </w:r>
      <w:r>
        <w:rPr>
          <w:spacing w:val="2"/>
          <w:w w:val="105"/>
        </w:rPr>
        <w:t>que sea </w:t>
      </w:r>
      <w:r>
        <w:rPr>
          <w:w w:val="105"/>
        </w:rPr>
        <w:t>una de las regiones </w:t>
      </w:r>
      <w:r>
        <w:rPr>
          <w:spacing w:val="2"/>
          <w:w w:val="105"/>
        </w:rPr>
        <w:t>con </w:t>
      </w:r>
      <w:r>
        <w:rPr>
          <w:spacing w:val="5"/>
          <w:w w:val="105"/>
        </w:rPr>
        <w:t>un </w:t>
      </w:r>
      <w:r>
        <w:rPr>
          <w:w w:val="105"/>
        </w:rPr>
        <w:t>proceso de envejecimiento considerable, justo por, la migración hacia otros estados y</w:t>
      </w:r>
      <w:r>
        <w:rPr>
          <w:spacing w:val="-16"/>
          <w:w w:val="105"/>
        </w:rPr>
        <w:t> </w:t>
      </w:r>
      <w:r>
        <w:rPr>
          <w:w w:val="105"/>
        </w:rPr>
        <w:t>países.</w:t>
      </w:r>
    </w:p>
    <w:p>
      <w:pPr>
        <w:spacing w:after="0" w:line="374" w:lineRule="auto"/>
        <w:jc w:val="both"/>
        <w:sectPr>
          <w:pgSz w:w="12240" w:h="15840"/>
          <w:pgMar w:header="708" w:footer="1486" w:top="1200" w:bottom="1680" w:left="1560" w:right="1580"/>
        </w:sectPr>
      </w:pPr>
    </w:p>
    <w:p>
      <w:pPr>
        <w:pStyle w:val="BodyText"/>
        <w:spacing w:before="4"/>
        <w:rPr>
          <w:sz w:val="12"/>
        </w:rPr>
      </w:pPr>
    </w:p>
    <w:p>
      <w:pPr>
        <w:pStyle w:val="BodyText"/>
        <w:spacing w:line="372" w:lineRule="auto" w:before="77"/>
        <w:ind w:left="140" w:right="147"/>
        <w:jc w:val="both"/>
      </w:pPr>
      <w:r>
        <w:rPr>
          <w:w w:val="105"/>
        </w:rPr>
        <w:t>Por lo anterior surge la necesidad de conocer las características de los adultos mayores de manera municipal, con una perspectiva de análisis espacial.</w:t>
      </w:r>
    </w:p>
    <w:p>
      <w:pPr>
        <w:pStyle w:val="BodyText"/>
        <w:spacing w:line="376" w:lineRule="auto" w:before="134"/>
        <w:ind w:left="140" w:right="124"/>
        <w:jc w:val="both"/>
      </w:pPr>
      <w:r>
        <w:rPr>
          <w:w w:val="105"/>
        </w:rPr>
        <w:t>A través de las herramientas de análisis espacial es posible conocer los patrones de distribución de los adultos mayores y sus características, socioeconómica y de salud como las tasas de mortalidad y morbilidad de la población.</w:t>
      </w:r>
    </w:p>
    <w:p>
      <w:pPr>
        <w:pStyle w:val="BodyText"/>
        <w:spacing w:line="376" w:lineRule="auto" w:before="122"/>
        <w:ind w:left="140" w:right="120"/>
        <w:jc w:val="both"/>
      </w:pPr>
      <w:r>
        <w:rPr>
          <w:spacing w:val="3"/>
          <w:w w:val="105"/>
        </w:rPr>
        <w:t>Se </w:t>
      </w:r>
      <w:r>
        <w:rPr>
          <w:w w:val="105"/>
        </w:rPr>
        <w:t>busca entonces, integrar información estadística y espacial de diferentes indicadores que permita conocer en datos numéricos la población adulta mayor y algunos indicadores que nos permitan conocer sus características. Lo anterior servirá</w:t>
      </w:r>
      <w:r>
        <w:rPr>
          <w:spacing w:val="-23"/>
          <w:w w:val="105"/>
        </w:rPr>
        <w:t> </w:t>
      </w:r>
      <w:r>
        <w:rPr>
          <w:spacing w:val="2"/>
          <w:w w:val="105"/>
        </w:rPr>
        <w:t>como</w:t>
      </w:r>
      <w:r>
        <w:rPr>
          <w:spacing w:val="-23"/>
          <w:w w:val="105"/>
        </w:rPr>
        <w:t> </w:t>
      </w:r>
      <w:r>
        <w:rPr>
          <w:w w:val="105"/>
        </w:rPr>
        <w:t>diagnóstico</w:t>
      </w:r>
      <w:r>
        <w:rPr>
          <w:spacing w:val="-23"/>
          <w:w w:val="105"/>
        </w:rPr>
        <w:t> </w:t>
      </w:r>
      <w:r>
        <w:rPr>
          <w:w w:val="105"/>
        </w:rPr>
        <w:t>para</w:t>
      </w:r>
      <w:r>
        <w:rPr>
          <w:spacing w:val="-23"/>
          <w:w w:val="105"/>
        </w:rPr>
        <w:t> </w:t>
      </w:r>
      <w:r>
        <w:rPr>
          <w:w w:val="105"/>
        </w:rPr>
        <w:t>la</w:t>
      </w:r>
      <w:r>
        <w:rPr>
          <w:spacing w:val="-17"/>
          <w:w w:val="105"/>
        </w:rPr>
        <w:t> </w:t>
      </w:r>
      <w:r>
        <w:rPr>
          <w:w w:val="105"/>
        </w:rPr>
        <w:t>elaboración</w:t>
      </w:r>
      <w:r>
        <w:rPr>
          <w:spacing w:val="-17"/>
          <w:w w:val="105"/>
        </w:rPr>
        <w:t> </w:t>
      </w:r>
      <w:r>
        <w:rPr>
          <w:w w:val="105"/>
        </w:rPr>
        <w:t>de</w:t>
      </w:r>
      <w:r>
        <w:rPr>
          <w:spacing w:val="-23"/>
          <w:w w:val="105"/>
        </w:rPr>
        <w:t> </w:t>
      </w:r>
      <w:r>
        <w:rPr>
          <w:w w:val="105"/>
        </w:rPr>
        <w:t>propuestas</w:t>
      </w:r>
      <w:r>
        <w:rPr>
          <w:spacing w:val="-12"/>
          <w:w w:val="105"/>
        </w:rPr>
        <w:t> </w:t>
      </w:r>
      <w:r>
        <w:rPr>
          <w:w w:val="105"/>
        </w:rPr>
        <w:t>específicas</w:t>
      </w:r>
      <w:r>
        <w:rPr>
          <w:spacing w:val="-12"/>
          <w:w w:val="105"/>
        </w:rPr>
        <w:t> </w:t>
      </w:r>
      <w:r>
        <w:rPr>
          <w:w w:val="105"/>
        </w:rPr>
        <w:t>basadas</w:t>
      </w:r>
      <w:r>
        <w:rPr>
          <w:spacing w:val="-12"/>
          <w:w w:val="105"/>
        </w:rPr>
        <w:t> </w:t>
      </w:r>
      <w:r>
        <w:rPr>
          <w:w w:val="105"/>
        </w:rPr>
        <w:t>en las</w:t>
      </w:r>
      <w:r>
        <w:rPr>
          <w:spacing w:val="-18"/>
          <w:w w:val="105"/>
        </w:rPr>
        <w:t> </w:t>
      </w:r>
      <w:r>
        <w:rPr>
          <w:w w:val="105"/>
        </w:rPr>
        <w:t>necesidades</w:t>
      </w:r>
      <w:r>
        <w:rPr>
          <w:spacing w:val="-13"/>
          <w:w w:val="105"/>
        </w:rPr>
        <w:t> </w:t>
      </w:r>
      <w:r>
        <w:rPr>
          <w:w w:val="105"/>
        </w:rPr>
        <w:t>y/o</w:t>
      </w:r>
      <w:r>
        <w:rPr>
          <w:spacing w:val="-18"/>
          <w:w w:val="105"/>
        </w:rPr>
        <w:t> </w:t>
      </w:r>
      <w:r>
        <w:rPr>
          <w:w w:val="105"/>
        </w:rPr>
        <w:t>debilidades</w:t>
      </w:r>
      <w:r>
        <w:rPr>
          <w:spacing w:val="-18"/>
          <w:w w:val="105"/>
        </w:rPr>
        <w:t> </w:t>
      </w:r>
      <w:r>
        <w:rPr>
          <w:w w:val="105"/>
        </w:rPr>
        <w:t>identificadas.</w:t>
      </w:r>
    </w:p>
    <w:p>
      <w:pPr>
        <w:pStyle w:val="BodyText"/>
        <w:spacing w:before="122"/>
        <w:ind w:left="140"/>
        <w:jc w:val="both"/>
      </w:pPr>
      <w:r>
        <w:rPr>
          <w:w w:val="105"/>
        </w:rPr>
        <w:t>Con base en lo anterior se generó la siguiente hipótesis:</w:t>
      </w:r>
    </w:p>
    <w:p>
      <w:pPr>
        <w:pStyle w:val="BodyText"/>
        <w:spacing w:before="8"/>
        <w:rPr>
          <w:sz w:val="22"/>
        </w:rPr>
      </w:pPr>
    </w:p>
    <w:p>
      <w:pPr>
        <w:spacing w:line="376" w:lineRule="auto" w:before="0"/>
        <w:ind w:left="140" w:right="132" w:firstLine="0"/>
        <w:jc w:val="both"/>
        <w:rPr>
          <w:i/>
          <w:sz w:val="23"/>
        </w:rPr>
      </w:pPr>
      <w:r>
        <w:rPr>
          <w:i/>
          <w:w w:val="105"/>
          <w:sz w:val="23"/>
        </w:rPr>
        <w:t>La distribución de la población adulta mayor en la zona mazahua del Estado de </w:t>
      </w:r>
      <w:r>
        <w:rPr>
          <w:i/>
          <w:w w:val="105"/>
          <w:sz w:val="23"/>
        </w:rPr>
        <w:t>México se concentra principalmente en municipios rurales que se caracterizan por presentar</w:t>
      </w:r>
      <w:r>
        <w:rPr>
          <w:i/>
          <w:spacing w:val="-21"/>
          <w:w w:val="105"/>
          <w:sz w:val="23"/>
        </w:rPr>
        <w:t> </w:t>
      </w:r>
      <w:r>
        <w:rPr>
          <w:i/>
          <w:w w:val="105"/>
          <w:sz w:val="23"/>
        </w:rPr>
        <w:t>condiciones</w:t>
      </w:r>
      <w:r>
        <w:rPr>
          <w:i/>
          <w:spacing w:val="-19"/>
          <w:w w:val="105"/>
          <w:sz w:val="23"/>
        </w:rPr>
        <w:t> </w:t>
      </w:r>
      <w:r>
        <w:rPr>
          <w:i/>
          <w:w w:val="105"/>
          <w:sz w:val="23"/>
        </w:rPr>
        <w:t>socioeconómicas</w:t>
      </w:r>
      <w:r>
        <w:rPr>
          <w:i/>
          <w:spacing w:val="-12"/>
          <w:w w:val="105"/>
          <w:sz w:val="23"/>
        </w:rPr>
        <w:t> </w:t>
      </w:r>
      <w:r>
        <w:rPr>
          <w:i/>
          <w:w w:val="105"/>
          <w:sz w:val="23"/>
        </w:rPr>
        <w:t>bajas,</w:t>
      </w:r>
      <w:r>
        <w:rPr>
          <w:i/>
          <w:spacing w:val="-16"/>
          <w:w w:val="105"/>
          <w:sz w:val="23"/>
        </w:rPr>
        <w:t> </w:t>
      </w:r>
      <w:r>
        <w:rPr>
          <w:i/>
          <w:w w:val="105"/>
          <w:sz w:val="23"/>
        </w:rPr>
        <w:t>niveles</w:t>
      </w:r>
      <w:r>
        <w:rPr>
          <w:i/>
          <w:spacing w:val="-19"/>
          <w:w w:val="105"/>
          <w:sz w:val="23"/>
        </w:rPr>
        <w:t> </w:t>
      </w:r>
      <w:r>
        <w:rPr>
          <w:i/>
          <w:w w:val="105"/>
          <w:sz w:val="23"/>
        </w:rPr>
        <w:t>de</w:t>
      </w:r>
      <w:r>
        <w:rPr>
          <w:i/>
          <w:spacing w:val="-17"/>
          <w:w w:val="105"/>
          <w:sz w:val="23"/>
        </w:rPr>
        <w:t> </w:t>
      </w:r>
      <w:r>
        <w:rPr>
          <w:i/>
          <w:w w:val="105"/>
          <w:sz w:val="23"/>
        </w:rPr>
        <w:t>marginación</w:t>
      </w:r>
      <w:r>
        <w:rPr>
          <w:i/>
          <w:spacing w:val="-17"/>
          <w:w w:val="105"/>
          <w:sz w:val="23"/>
        </w:rPr>
        <w:t> </w:t>
      </w:r>
      <w:r>
        <w:rPr>
          <w:i/>
          <w:w w:val="105"/>
          <w:sz w:val="23"/>
        </w:rPr>
        <w:t>altos</w:t>
      </w:r>
      <w:r>
        <w:rPr>
          <w:i/>
          <w:spacing w:val="-19"/>
          <w:w w:val="105"/>
          <w:sz w:val="23"/>
        </w:rPr>
        <w:t> </w:t>
      </w:r>
      <w:r>
        <w:rPr>
          <w:i/>
          <w:w w:val="105"/>
          <w:sz w:val="23"/>
        </w:rPr>
        <w:t>y</w:t>
      </w:r>
      <w:r>
        <w:rPr>
          <w:i/>
          <w:spacing w:val="-19"/>
          <w:w w:val="105"/>
          <w:sz w:val="23"/>
        </w:rPr>
        <w:t> </w:t>
      </w:r>
      <w:r>
        <w:rPr>
          <w:i/>
          <w:w w:val="105"/>
          <w:sz w:val="23"/>
        </w:rPr>
        <w:t>tasas de</w:t>
      </w:r>
      <w:r>
        <w:rPr>
          <w:i/>
          <w:spacing w:val="-9"/>
          <w:w w:val="105"/>
          <w:sz w:val="23"/>
        </w:rPr>
        <w:t> </w:t>
      </w:r>
      <w:r>
        <w:rPr>
          <w:i/>
          <w:w w:val="105"/>
          <w:sz w:val="23"/>
        </w:rPr>
        <w:t>mortalidad</w:t>
      </w:r>
      <w:r>
        <w:rPr>
          <w:i/>
          <w:spacing w:val="-15"/>
          <w:w w:val="105"/>
          <w:sz w:val="23"/>
        </w:rPr>
        <w:t> </w:t>
      </w:r>
      <w:r>
        <w:rPr>
          <w:i/>
          <w:w w:val="105"/>
          <w:sz w:val="23"/>
        </w:rPr>
        <w:t>y</w:t>
      </w:r>
      <w:r>
        <w:rPr>
          <w:i/>
          <w:spacing w:val="-4"/>
          <w:w w:val="105"/>
          <w:sz w:val="23"/>
        </w:rPr>
        <w:t> </w:t>
      </w:r>
      <w:r>
        <w:rPr>
          <w:i/>
          <w:w w:val="105"/>
          <w:sz w:val="23"/>
        </w:rPr>
        <w:t>morbilidad</w:t>
      </w:r>
      <w:r>
        <w:rPr>
          <w:i/>
          <w:spacing w:val="-15"/>
          <w:w w:val="105"/>
          <w:sz w:val="23"/>
        </w:rPr>
        <w:t> </w:t>
      </w:r>
      <w:r>
        <w:rPr>
          <w:i/>
          <w:spacing w:val="2"/>
          <w:w w:val="105"/>
          <w:sz w:val="23"/>
        </w:rPr>
        <w:t>con</w:t>
      </w:r>
      <w:r>
        <w:rPr>
          <w:i/>
          <w:spacing w:val="-15"/>
          <w:w w:val="105"/>
          <w:sz w:val="23"/>
        </w:rPr>
        <w:t> </w:t>
      </w:r>
      <w:r>
        <w:rPr>
          <w:i/>
          <w:w w:val="105"/>
          <w:sz w:val="23"/>
        </w:rPr>
        <w:t>causas</w:t>
      </w:r>
      <w:r>
        <w:rPr>
          <w:i/>
          <w:spacing w:val="-4"/>
          <w:w w:val="105"/>
          <w:sz w:val="23"/>
        </w:rPr>
        <w:t> </w:t>
      </w:r>
      <w:r>
        <w:rPr>
          <w:i/>
          <w:w w:val="105"/>
          <w:sz w:val="23"/>
        </w:rPr>
        <w:t>de</w:t>
      </w:r>
      <w:r>
        <w:rPr>
          <w:i/>
          <w:spacing w:val="-9"/>
          <w:w w:val="105"/>
          <w:sz w:val="23"/>
        </w:rPr>
        <w:t> </w:t>
      </w:r>
      <w:r>
        <w:rPr>
          <w:i/>
          <w:w w:val="105"/>
          <w:sz w:val="23"/>
        </w:rPr>
        <w:t>tipo</w:t>
      </w:r>
      <w:r>
        <w:rPr>
          <w:i/>
          <w:spacing w:val="-15"/>
          <w:w w:val="105"/>
          <w:sz w:val="23"/>
        </w:rPr>
        <w:t> </w:t>
      </w:r>
      <w:r>
        <w:rPr>
          <w:i/>
          <w:w w:val="105"/>
          <w:sz w:val="23"/>
        </w:rPr>
        <w:t>crónico degenerativas</w:t>
      </w:r>
      <w:r>
        <w:rPr>
          <w:i/>
          <w:spacing w:val="-4"/>
          <w:w w:val="105"/>
          <w:sz w:val="23"/>
        </w:rPr>
        <w:t> </w:t>
      </w:r>
      <w:r>
        <w:rPr>
          <w:i/>
          <w:w w:val="105"/>
          <w:sz w:val="23"/>
        </w:rPr>
        <w:t>e</w:t>
      </w:r>
      <w:r>
        <w:rPr>
          <w:i/>
          <w:spacing w:val="-9"/>
          <w:w w:val="105"/>
          <w:sz w:val="23"/>
        </w:rPr>
        <w:t> </w:t>
      </w:r>
      <w:r>
        <w:rPr>
          <w:i/>
          <w:w w:val="105"/>
          <w:sz w:val="23"/>
        </w:rPr>
        <w:t>infecciosas.</w:t>
      </w:r>
    </w:p>
    <w:p>
      <w:pPr>
        <w:spacing w:after="0" w:line="376" w:lineRule="auto"/>
        <w:jc w:val="both"/>
        <w:rPr>
          <w:sz w:val="23"/>
        </w:rPr>
        <w:sectPr>
          <w:pgSz w:w="12240" w:h="15840"/>
          <w:pgMar w:header="708" w:footer="1486" w:top="1200" w:bottom="1680" w:left="1560" w:right="1580"/>
        </w:sectPr>
      </w:pPr>
    </w:p>
    <w:p>
      <w:pPr>
        <w:pStyle w:val="BodyText"/>
        <w:spacing w:before="4"/>
        <w:rPr>
          <w:i/>
          <w:sz w:val="12"/>
        </w:rPr>
      </w:pPr>
    </w:p>
    <w:p>
      <w:pPr>
        <w:pStyle w:val="Heading2"/>
        <w:ind w:right="138"/>
        <w:jc w:val="center"/>
      </w:pPr>
      <w:bookmarkStart w:name="_TOC_250037" w:id="5"/>
      <w:bookmarkEnd w:id="5"/>
      <w:r>
        <w:rPr>
          <w:w w:val="105"/>
        </w:rPr>
        <w:t>ANTECEDENTES</w:t>
      </w:r>
    </w:p>
    <w:p>
      <w:pPr>
        <w:pStyle w:val="BodyText"/>
        <w:spacing w:before="3"/>
        <w:rPr>
          <w:b/>
        </w:rPr>
      </w:pPr>
    </w:p>
    <w:p>
      <w:pPr>
        <w:pStyle w:val="BodyText"/>
        <w:spacing w:line="376" w:lineRule="auto" w:before="1"/>
        <w:ind w:left="140" w:right="120"/>
        <w:jc w:val="both"/>
      </w:pPr>
      <w:r>
        <w:rPr>
          <w:w w:val="105"/>
        </w:rPr>
        <w:t>En este apartado </w:t>
      </w:r>
      <w:r>
        <w:rPr>
          <w:spacing w:val="5"/>
          <w:w w:val="105"/>
        </w:rPr>
        <w:t>se </w:t>
      </w:r>
      <w:r>
        <w:rPr>
          <w:w w:val="105"/>
        </w:rPr>
        <w:t>explica el </w:t>
      </w:r>
      <w:r>
        <w:rPr>
          <w:spacing w:val="2"/>
          <w:w w:val="105"/>
        </w:rPr>
        <w:t>contenido </w:t>
      </w:r>
      <w:r>
        <w:rPr>
          <w:w w:val="105"/>
        </w:rPr>
        <w:t>de estudios referentes a los adultos mayores,</w:t>
      </w:r>
      <w:r>
        <w:rPr>
          <w:spacing w:val="-13"/>
          <w:w w:val="105"/>
        </w:rPr>
        <w:t> </w:t>
      </w:r>
      <w:r>
        <w:rPr>
          <w:w w:val="105"/>
        </w:rPr>
        <w:t>tanto</w:t>
      </w:r>
      <w:r>
        <w:rPr>
          <w:spacing w:val="-14"/>
          <w:w w:val="105"/>
        </w:rPr>
        <w:t> </w:t>
      </w:r>
      <w:r>
        <w:rPr>
          <w:w w:val="105"/>
        </w:rPr>
        <w:t>en</w:t>
      </w:r>
      <w:r>
        <w:rPr>
          <w:spacing w:val="-7"/>
          <w:w w:val="105"/>
        </w:rPr>
        <w:t> </w:t>
      </w:r>
      <w:r>
        <w:rPr>
          <w:w w:val="105"/>
        </w:rPr>
        <w:t>el</w:t>
      </w:r>
      <w:r>
        <w:rPr>
          <w:spacing w:val="-7"/>
          <w:w w:val="105"/>
        </w:rPr>
        <w:t> </w:t>
      </w:r>
      <w:r>
        <w:rPr>
          <w:w w:val="105"/>
        </w:rPr>
        <w:t>ámbito</w:t>
      </w:r>
      <w:r>
        <w:rPr>
          <w:spacing w:val="-14"/>
          <w:w w:val="105"/>
        </w:rPr>
        <w:t> </w:t>
      </w:r>
      <w:r>
        <w:rPr>
          <w:w w:val="105"/>
        </w:rPr>
        <w:t>nacional</w:t>
      </w:r>
      <w:r>
        <w:rPr>
          <w:spacing w:val="-20"/>
          <w:w w:val="105"/>
        </w:rPr>
        <w:t> </w:t>
      </w:r>
      <w:r>
        <w:rPr>
          <w:spacing w:val="2"/>
          <w:w w:val="105"/>
        </w:rPr>
        <w:t>como</w:t>
      </w:r>
      <w:r>
        <w:rPr>
          <w:spacing w:val="-14"/>
          <w:w w:val="105"/>
        </w:rPr>
        <w:t> </w:t>
      </w:r>
      <w:r>
        <w:rPr>
          <w:w w:val="105"/>
        </w:rPr>
        <w:t>internacional,</w:t>
      </w:r>
      <w:r>
        <w:rPr>
          <w:spacing w:val="-19"/>
          <w:w w:val="105"/>
        </w:rPr>
        <w:t> </w:t>
      </w:r>
      <w:r>
        <w:rPr>
          <w:w w:val="105"/>
        </w:rPr>
        <w:t>siendo</w:t>
      </w:r>
      <w:r>
        <w:rPr>
          <w:spacing w:val="-14"/>
          <w:w w:val="105"/>
        </w:rPr>
        <w:t> </w:t>
      </w:r>
      <w:r>
        <w:rPr>
          <w:w w:val="105"/>
        </w:rPr>
        <w:t>la</w:t>
      </w:r>
      <w:r>
        <w:rPr>
          <w:spacing w:val="-20"/>
          <w:w w:val="105"/>
        </w:rPr>
        <w:t> </w:t>
      </w:r>
      <w:r>
        <w:rPr>
          <w:w w:val="105"/>
        </w:rPr>
        <w:t>temporalidad</w:t>
      </w:r>
      <w:r>
        <w:rPr>
          <w:spacing w:val="-14"/>
          <w:w w:val="105"/>
        </w:rPr>
        <w:t> </w:t>
      </w:r>
      <w:r>
        <w:rPr>
          <w:w w:val="105"/>
        </w:rPr>
        <w:t>de sus aportaciones la base para la delimitación y el desarrollo de esta investigación, lo </w:t>
      </w:r>
      <w:r>
        <w:rPr>
          <w:spacing w:val="2"/>
          <w:w w:val="105"/>
        </w:rPr>
        <w:t>que </w:t>
      </w:r>
      <w:r>
        <w:rPr>
          <w:w w:val="105"/>
        </w:rPr>
        <w:t>permite familiarizarnos </w:t>
      </w:r>
      <w:r>
        <w:rPr>
          <w:spacing w:val="2"/>
          <w:w w:val="105"/>
        </w:rPr>
        <w:t>con </w:t>
      </w:r>
      <w:r>
        <w:rPr>
          <w:w w:val="105"/>
        </w:rPr>
        <w:t>el </w:t>
      </w:r>
      <w:r>
        <w:rPr>
          <w:spacing w:val="2"/>
          <w:w w:val="105"/>
        </w:rPr>
        <w:t>concepto </w:t>
      </w:r>
      <w:r>
        <w:rPr>
          <w:w w:val="105"/>
        </w:rPr>
        <w:t>de envejecimiento del cual </w:t>
      </w:r>
      <w:r>
        <w:rPr>
          <w:spacing w:val="5"/>
          <w:w w:val="105"/>
        </w:rPr>
        <w:t>se </w:t>
      </w:r>
      <w:r>
        <w:rPr>
          <w:w w:val="105"/>
        </w:rPr>
        <w:t>desprende</w:t>
      </w:r>
      <w:r>
        <w:rPr>
          <w:spacing w:val="-8"/>
          <w:w w:val="105"/>
        </w:rPr>
        <w:t> </w:t>
      </w:r>
      <w:r>
        <w:rPr>
          <w:w w:val="105"/>
        </w:rPr>
        <w:t>el</w:t>
      </w:r>
      <w:r>
        <w:rPr>
          <w:spacing w:val="-14"/>
          <w:w w:val="105"/>
        </w:rPr>
        <w:t> </w:t>
      </w:r>
      <w:r>
        <w:rPr>
          <w:w w:val="105"/>
        </w:rPr>
        <w:t>concepto</w:t>
      </w:r>
      <w:r>
        <w:rPr>
          <w:spacing w:val="-14"/>
          <w:w w:val="105"/>
        </w:rPr>
        <w:t> </w:t>
      </w:r>
      <w:r>
        <w:rPr>
          <w:w w:val="105"/>
        </w:rPr>
        <w:t>de</w:t>
      </w:r>
      <w:r>
        <w:rPr>
          <w:spacing w:val="-8"/>
          <w:w w:val="105"/>
        </w:rPr>
        <w:t> </w:t>
      </w:r>
      <w:r>
        <w:rPr>
          <w:w w:val="105"/>
        </w:rPr>
        <w:t>adulto</w:t>
      </w:r>
      <w:r>
        <w:rPr>
          <w:spacing w:val="-8"/>
          <w:w w:val="105"/>
        </w:rPr>
        <w:t> </w:t>
      </w:r>
      <w:r>
        <w:rPr>
          <w:w w:val="105"/>
        </w:rPr>
        <w:t>mayor.</w:t>
      </w:r>
    </w:p>
    <w:p>
      <w:pPr>
        <w:pStyle w:val="BodyText"/>
        <w:spacing w:line="376" w:lineRule="auto" w:before="122"/>
        <w:ind w:left="140" w:right="125"/>
        <w:jc w:val="both"/>
      </w:pPr>
      <w:r>
        <w:rPr>
          <w:w w:val="105"/>
        </w:rPr>
        <w:t>Algunos de los primeros intentos por profundizar en los impactos que el envejecimiento de la población tendría a futuro </w:t>
      </w:r>
      <w:r>
        <w:rPr>
          <w:spacing w:val="5"/>
          <w:w w:val="105"/>
        </w:rPr>
        <w:t>se</w:t>
      </w:r>
      <w:r>
        <w:rPr>
          <w:spacing w:val="-44"/>
          <w:w w:val="105"/>
        </w:rPr>
        <w:t> </w:t>
      </w:r>
      <w:r>
        <w:rPr>
          <w:w w:val="105"/>
        </w:rPr>
        <w:t>da en 1982, en Viena, donde </w:t>
      </w:r>
      <w:r>
        <w:rPr>
          <w:spacing w:val="5"/>
          <w:w w:val="105"/>
        </w:rPr>
        <w:t>se </w:t>
      </w:r>
      <w:r>
        <w:rPr>
          <w:w w:val="105"/>
        </w:rPr>
        <w:t>llevó a </w:t>
      </w:r>
      <w:r>
        <w:rPr>
          <w:spacing w:val="2"/>
          <w:w w:val="105"/>
        </w:rPr>
        <w:t>cabo </w:t>
      </w:r>
      <w:r>
        <w:rPr>
          <w:w w:val="105"/>
        </w:rPr>
        <w:t>la Primera Asamblea Mundial Sobre Envejecimiento, de dicha asamblea</w:t>
      </w:r>
      <w:r>
        <w:rPr>
          <w:spacing w:val="-28"/>
          <w:w w:val="105"/>
        </w:rPr>
        <w:t> </w:t>
      </w:r>
      <w:r>
        <w:rPr>
          <w:spacing w:val="5"/>
          <w:w w:val="105"/>
        </w:rPr>
        <w:t>se</w:t>
      </w:r>
      <w:r>
        <w:rPr>
          <w:spacing w:val="-28"/>
          <w:w w:val="105"/>
        </w:rPr>
        <w:t> </w:t>
      </w:r>
      <w:r>
        <w:rPr>
          <w:w w:val="105"/>
        </w:rPr>
        <w:t>derivó</w:t>
      </w:r>
      <w:r>
        <w:rPr>
          <w:spacing w:val="-21"/>
          <w:w w:val="105"/>
        </w:rPr>
        <w:t> </w:t>
      </w:r>
      <w:r>
        <w:rPr>
          <w:w w:val="105"/>
        </w:rPr>
        <w:t>el</w:t>
      </w:r>
      <w:r>
        <w:rPr>
          <w:spacing w:val="-15"/>
          <w:w w:val="105"/>
        </w:rPr>
        <w:t> </w:t>
      </w:r>
      <w:r>
        <w:rPr>
          <w:w w:val="105"/>
        </w:rPr>
        <w:t>Plan</w:t>
      </w:r>
      <w:r>
        <w:rPr>
          <w:spacing w:val="-21"/>
          <w:w w:val="105"/>
        </w:rPr>
        <w:t> </w:t>
      </w:r>
      <w:r>
        <w:rPr>
          <w:w w:val="105"/>
        </w:rPr>
        <w:t>de</w:t>
      </w:r>
      <w:r>
        <w:rPr>
          <w:spacing w:val="-28"/>
          <w:w w:val="105"/>
        </w:rPr>
        <w:t> </w:t>
      </w:r>
      <w:r>
        <w:rPr>
          <w:w w:val="105"/>
        </w:rPr>
        <w:t>Acción</w:t>
      </w:r>
      <w:r>
        <w:rPr>
          <w:spacing w:val="-21"/>
          <w:w w:val="105"/>
        </w:rPr>
        <w:t> </w:t>
      </w:r>
      <w:r>
        <w:rPr>
          <w:w w:val="105"/>
        </w:rPr>
        <w:t>Internacional</w:t>
      </w:r>
      <w:r>
        <w:rPr>
          <w:spacing w:val="-15"/>
          <w:w w:val="105"/>
        </w:rPr>
        <w:t> </w:t>
      </w:r>
      <w:r>
        <w:rPr>
          <w:w w:val="105"/>
        </w:rPr>
        <w:t>enfocado</w:t>
      </w:r>
      <w:r>
        <w:rPr>
          <w:spacing w:val="-21"/>
          <w:w w:val="105"/>
        </w:rPr>
        <w:t> </w:t>
      </w:r>
      <w:r>
        <w:rPr>
          <w:w w:val="105"/>
        </w:rPr>
        <w:t>a</w:t>
      </w:r>
      <w:r>
        <w:rPr>
          <w:spacing w:val="-21"/>
          <w:w w:val="105"/>
        </w:rPr>
        <w:t> </w:t>
      </w:r>
      <w:r>
        <w:rPr>
          <w:w w:val="105"/>
        </w:rPr>
        <w:t>guiar</w:t>
      </w:r>
      <w:r>
        <w:rPr>
          <w:spacing w:val="-19"/>
          <w:w w:val="105"/>
        </w:rPr>
        <w:t> </w:t>
      </w:r>
      <w:r>
        <w:rPr>
          <w:w w:val="105"/>
        </w:rPr>
        <w:t>el</w:t>
      </w:r>
      <w:r>
        <w:rPr>
          <w:spacing w:val="-27"/>
          <w:w w:val="105"/>
        </w:rPr>
        <w:t> </w:t>
      </w:r>
      <w:r>
        <w:rPr>
          <w:w w:val="105"/>
        </w:rPr>
        <w:t>pensamiento político</w:t>
      </w:r>
      <w:r>
        <w:rPr>
          <w:spacing w:val="-12"/>
          <w:w w:val="105"/>
        </w:rPr>
        <w:t> </w:t>
      </w:r>
      <w:r>
        <w:rPr>
          <w:w w:val="105"/>
        </w:rPr>
        <w:t>y</w:t>
      </w:r>
      <w:r>
        <w:rPr>
          <w:spacing w:val="-19"/>
          <w:w w:val="105"/>
        </w:rPr>
        <w:t> </w:t>
      </w:r>
      <w:r>
        <w:rPr>
          <w:w w:val="105"/>
        </w:rPr>
        <w:t>científico</w:t>
      </w:r>
      <w:r>
        <w:rPr>
          <w:spacing w:val="-18"/>
          <w:w w:val="105"/>
        </w:rPr>
        <w:t> </w:t>
      </w:r>
      <w:r>
        <w:rPr>
          <w:w w:val="105"/>
        </w:rPr>
        <w:t>de</w:t>
      </w:r>
      <w:r>
        <w:rPr>
          <w:spacing w:val="-12"/>
          <w:w w:val="105"/>
        </w:rPr>
        <w:t> </w:t>
      </w:r>
      <w:r>
        <w:rPr>
          <w:w w:val="105"/>
        </w:rPr>
        <w:t>un</w:t>
      </w:r>
      <w:r>
        <w:rPr>
          <w:spacing w:val="-12"/>
          <w:w w:val="105"/>
        </w:rPr>
        <w:t> </w:t>
      </w:r>
      <w:r>
        <w:rPr>
          <w:w w:val="105"/>
        </w:rPr>
        <w:t>gran</w:t>
      </w:r>
      <w:r>
        <w:rPr>
          <w:spacing w:val="-12"/>
          <w:w w:val="105"/>
        </w:rPr>
        <w:t> </w:t>
      </w:r>
      <w:r>
        <w:rPr>
          <w:w w:val="105"/>
        </w:rPr>
        <w:t>número</w:t>
      </w:r>
      <w:r>
        <w:rPr>
          <w:spacing w:val="-12"/>
          <w:w w:val="105"/>
        </w:rPr>
        <w:t> </w:t>
      </w:r>
      <w:r>
        <w:rPr>
          <w:w w:val="105"/>
        </w:rPr>
        <w:t>de</w:t>
      </w:r>
      <w:r>
        <w:rPr>
          <w:spacing w:val="-12"/>
          <w:w w:val="105"/>
        </w:rPr>
        <w:t> </w:t>
      </w:r>
      <w:r>
        <w:rPr>
          <w:w w:val="105"/>
        </w:rPr>
        <w:t>países</w:t>
      </w:r>
      <w:r>
        <w:rPr>
          <w:spacing w:val="-7"/>
          <w:w w:val="105"/>
        </w:rPr>
        <w:t> </w:t>
      </w:r>
      <w:r>
        <w:rPr>
          <w:w w:val="105"/>
        </w:rPr>
        <w:t>asistentes</w:t>
      </w:r>
      <w:r>
        <w:rPr>
          <w:spacing w:val="-7"/>
          <w:w w:val="105"/>
        </w:rPr>
        <w:t> </w:t>
      </w:r>
      <w:r>
        <w:rPr>
          <w:spacing w:val="2"/>
          <w:w w:val="105"/>
        </w:rPr>
        <w:t>con</w:t>
      </w:r>
      <w:r>
        <w:rPr>
          <w:spacing w:val="-12"/>
          <w:w w:val="105"/>
        </w:rPr>
        <w:t> </w:t>
      </w:r>
      <w:r>
        <w:rPr>
          <w:w w:val="105"/>
        </w:rPr>
        <w:t>el</w:t>
      </w:r>
      <w:r>
        <w:rPr>
          <w:spacing w:val="-12"/>
          <w:w w:val="105"/>
        </w:rPr>
        <w:t> </w:t>
      </w:r>
      <w:r>
        <w:rPr>
          <w:w w:val="105"/>
        </w:rPr>
        <w:t>fin</w:t>
      </w:r>
      <w:r>
        <w:rPr>
          <w:spacing w:val="-6"/>
          <w:w w:val="105"/>
        </w:rPr>
        <w:t> </w:t>
      </w:r>
      <w:r>
        <w:rPr>
          <w:w w:val="105"/>
        </w:rPr>
        <w:t>de</w:t>
      </w:r>
      <w:r>
        <w:rPr>
          <w:spacing w:val="-12"/>
          <w:w w:val="105"/>
        </w:rPr>
        <w:t> </w:t>
      </w:r>
      <w:r>
        <w:rPr>
          <w:w w:val="105"/>
        </w:rPr>
        <w:t>alcanzar</w:t>
      </w:r>
      <w:r>
        <w:rPr>
          <w:spacing w:val="-10"/>
          <w:w w:val="105"/>
        </w:rPr>
        <w:t> </w:t>
      </w:r>
      <w:r>
        <w:rPr>
          <w:w w:val="105"/>
        </w:rPr>
        <w:t>el mayor</w:t>
      </w:r>
      <w:r>
        <w:rPr>
          <w:spacing w:val="-7"/>
          <w:w w:val="105"/>
        </w:rPr>
        <w:t> </w:t>
      </w:r>
      <w:r>
        <w:rPr>
          <w:w w:val="105"/>
        </w:rPr>
        <w:t>bienestar</w:t>
      </w:r>
      <w:r>
        <w:rPr>
          <w:spacing w:val="-7"/>
          <w:w w:val="105"/>
        </w:rPr>
        <w:t> </w:t>
      </w:r>
      <w:r>
        <w:rPr>
          <w:w w:val="105"/>
        </w:rPr>
        <w:t>posible</w:t>
      </w:r>
      <w:r>
        <w:rPr>
          <w:spacing w:val="-9"/>
          <w:w w:val="105"/>
        </w:rPr>
        <w:t> </w:t>
      </w:r>
      <w:r>
        <w:rPr>
          <w:w w:val="105"/>
        </w:rPr>
        <w:t>entre</w:t>
      </w:r>
      <w:r>
        <w:rPr>
          <w:spacing w:val="-15"/>
          <w:w w:val="105"/>
        </w:rPr>
        <w:t> </w:t>
      </w:r>
      <w:r>
        <w:rPr>
          <w:w w:val="105"/>
        </w:rPr>
        <w:t>la</w:t>
      </w:r>
      <w:r>
        <w:rPr>
          <w:spacing w:val="-15"/>
          <w:w w:val="105"/>
        </w:rPr>
        <w:t> </w:t>
      </w:r>
      <w:r>
        <w:rPr>
          <w:w w:val="105"/>
        </w:rPr>
        <w:t>población</w:t>
      </w:r>
      <w:r>
        <w:rPr>
          <w:spacing w:val="-1"/>
          <w:w w:val="105"/>
        </w:rPr>
        <w:t> </w:t>
      </w:r>
      <w:r>
        <w:rPr>
          <w:w w:val="105"/>
        </w:rPr>
        <w:t>adulta</w:t>
      </w:r>
      <w:r>
        <w:rPr>
          <w:spacing w:val="-15"/>
          <w:w w:val="105"/>
        </w:rPr>
        <w:t> </w:t>
      </w:r>
      <w:r>
        <w:rPr>
          <w:w w:val="105"/>
        </w:rPr>
        <w:t>mayor.</w:t>
      </w:r>
    </w:p>
    <w:p>
      <w:pPr>
        <w:pStyle w:val="BodyText"/>
        <w:spacing w:line="374" w:lineRule="auto" w:before="122"/>
        <w:ind w:left="140" w:right="132"/>
        <w:jc w:val="both"/>
      </w:pPr>
      <w:r>
        <w:rPr>
          <w:w w:val="105"/>
        </w:rPr>
        <w:t>En los países desarrollados este Plan de Acción motivo la investigación gerontológica y una serie de iniciativas legales, institucionales, educativas y culturales. Por lo que se refiere a los países menos desarrollados la puesta en acción de dicho compromiso internacional fue escasa.</w:t>
      </w:r>
    </w:p>
    <w:p>
      <w:pPr>
        <w:pStyle w:val="BodyText"/>
        <w:spacing w:line="374" w:lineRule="auto" w:before="131"/>
        <w:ind w:left="140" w:right="121"/>
        <w:jc w:val="both"/>
      </w:pPr>
      <w:r>
        <w:rPr>
          <w:w w:val="105"/>
        </w:rPr>
        <w:t>En</w:t>
      </w:r>
      <w:r>
        <w:rPr>
          <w:spacing w:val="-6"/>
          <w:w w:val="105"/>
        </w:rPr>
        <w:t> </w:t>
      </w:r>
      <w:r>
        <w:rPr>
          <w:w w:val="105"/>
        </w:rPr>
        <w:t>esta</w:t>
      </w:r>
      <w:r>
        <w:rPr>
          <w:spacing w:val="-6"/>
          <w:w w:val="105"/>
        </w:rPr>
        <w:t> </w:t>
      </w:r>
      <w:r>
        <w:rPr>
          <w:w w:val="105"/>
        </w:rPr>
        <w:t>asamblea</w:t>
      </w:r>
      <w:r>
        <w:rPr>
          <w:spacing w:val="-6"/>
          <w:w w:val="105"/>
        </w:rPr>
        <w:t> </w:t>
      </w:r>
      <w:r>
        <w:rPr>
          <w:w w:val="105"/>
        </w:rPr>
        <w:t>el</w:t>
      </w:r>
      <w:r>
        <w:rPr>
          <w:spacing w:val="-12"/>
          <w:w w:val="105"/>
        </w:rPr>
        <w:t> </w:t>
      </w:r>
      <w:r>
        <w:rPr>
          <w:w w:val="105"/>
        </w:rPr>
        <w:t>tema</w:t>
      </w:r>
      <w:r>
        <w:rPr>
          <w:spacing w:val="-12"/>
          <w:w w:val="105"/>
        </w:rPr>
        <w:t> </w:t>
      </w:r>
      <w:r>
        <w:rPr>
          <w:w w:val="105"/>
        </w:rPr>
        <w:t>principal</w:t>
      </w:r>
      <w:r>
        <w:rPr>
          <w:spacing w:val="-12"/>
          <w:w w:val="105"/>
        </w:rPr>
        <w:t> </w:t>
      </w:r>
      <w:r>
        <w:rPr>
          <w:w w:val="105"/>
        </w:rPr>
        <w:t>de</w:t>
      </w:r>
      <w:r>
        <w:rPr>
          <w:spacing w:val="-12"/>
          <w:w w:val="105"/>
        </w:rPr>
        <w:t> </w:t>
      </w:r>
      <w:r>
        <w:rPr>
          <w:w w:val="105"/>
        </w:rPr>
        <w:t>la</w:t>
      </w:r>
      <w:r>
        <w:rPr>
          <w:spacing w:val="-12"/>
          <w:w w:val="105"/>
        </w:rPr>
        <w:t> </w:t>
      </w:r>
      <w:r>
        <w:rPr>
          <w:w w:val="105"/>
        </w:rPr>
        <w:t>discusión</w:t>
      </w:r>
      <w:r>
        <w:rPr>
          <w:spacing w:val="-12"/>
          <w:w w:val="105"/>
        </w:rPr>
        <w:t> </w:t>
      </w:r>
      <w:r>
        <w:rPr>
          <w:w w:val="105"/>
        </w:rPr>
        <w:t>sobre</w:t>
      </w:r>
      <w:r>
        <w:rPr>
          <w:spacing w:val="-12"/>
          <w:w w:val="105"/>
        </w:rPr>
        <w:t> </w:t>
      </w:r>
      <w:r>
        <w:rPr>
          <w:w w:val="105"/>
        </w:rPr>
        <w:t>población</w:t>
      </w:r>
      <w:r>
        <w:rPr>
          <w:spacing w:val="-6"/>
          <w:w w:val="105"/>
        </w:rPr>
        <w:t> </w:t>
      </w:r>
      <w:r>
        <w:rPr>
          <w:w w:val="105"/>
        </w:rPr>
        <w:t>y</w:t>
      </w:r>
      <w:r>
        <w:rPr>
          <w:spacing w:val="-7"/>
          <w:w w:val="105"/>
        </w:rPr>
        <w:t> </w:t>
      </w:r>
      <w:r>
        <w:rPr>
          <w:w w:val="105"/>
        </w:rPr>
        <w:t>desarrollo</w:t>
      </w:r>
      <w:r>
        <w:rPr>
          <w:spacing w:val="-12"/>
          <w:w w:val="105"/>
        </w:rPr>
        <w:t> </w:t>
      </w:r>
      <w:r>
        <w:rPr>
          <w:w w:val="105"/>
        </w:rPr>
        <w:t>era el descenso de la fecundidad y solo algunos académicos habían pronosticado el inicio del envejecimiento demográfico </w:t>
      </w:r>
      <w:r>
        <w:rPr>
          <w:spacing w:val="2"/>
          <w:w w:val="105"/>
        </w:rPr>
        <w:t>como </w:t>
      </w:r>
      <w:r>
        <w:rPr>
          <w:w w:val="105"/>
        </w:rPr>
        <w:t>efecto de la caída de la mortalidad y posteriormente de la</w:t>
      </w:r>
      <w:r>
        <w:rPr>
          <w:spacing w:val="-41"/>
          <w:w w:val="105"/>
        </w:rPr>
        <w:t> </w:t>
      </w:r>
      <w:r>
        <w:rPr>
          <w:w w:val="105"/>
        </w:rPr>
        <w:t>natalidad.</w:t>
      </w:r>
    </w:p>
    <w:p>
      <w:pPr>
        <w:pStyle w:val="BodyText"/>
        <w:spacing w:line="376" w:lineRule="auto" w:before="124"/>
        <w:ind w:left="140" w:right="119"/>
        <w:jc w:val="both"/>
      </w:pPr>
      <w:r>
        <w:rPr>
          <w:w w:val="105"/>
        </w:rPr>
        <w:t>Con</w:t>
      </w:r>
      <w:r>
        <w:rPr>
          <w:spacing w:val="-12"/>
          <w:w w:val="105"/>
        </w:rPr>
        <w:t> </w:t>
      </w:r>
      <w:r>
        <w:rPr>
          <w:w w:val="105"/>
        </w:rPr>
        <w:t>respecto</w:t>
      </w:r>
      <w:r>
        <w:rPr>
          <w:spacing w:val="-12"/>
          <w:w w:val="105"/>
        </w:rPr>
        <w:t> </w:t>
      </w:r>
      <w:r>
        <w:rPr>
          <w:w w:val="105"/>
        </w:rPr>
        <w:t>de</w:t>
      </w:r>
      <w:r>
        <w:rPr>
          <w:spacing w:val="-12"/>
          <w:w w:val="105"/>
        </w:rPr>
        <w:t> </w:t>
      </w:r>
      <w:r>
        <w:rPr>
          <w:w w:val="105"/>
        </w:rPr>
        <w:t>lo</w:t>
      </w:r>
      <w:r>
        <w:rPr>
          <w:spacing w:val="-6"/>
          <w:w w:val="105"/>
        </w:rPr>
        <w:t> </w:t>
      </w:r>
      <w:r>
        <w:rPr>
          <w:w w:val="105"/>
        </w:rPr>
        <w:t>anterior</w:t>
      </w:r>
      <w:r>
        <w:rPr>
          <w:spacing w:val="-11"/>
          <w:w w:val="105"/>
        </w:rPr>
        <w:t> </w:t>
      </w:r>
      <w:r>
        <w:rPr>
          <w:w w:val="105"/>
        </w:rPr>
        <w:t>Heisel</w:t>
      </w:r>
      <w:r>
        <w:rPr>
          <w:spacing w:val="-12"/>
          <w:w w:val="105"/>
        </w:rPr>
        <w:t> </w:t>
      </w:r>
      <w:r>
        <w:rPr>
          <w:w w:val="105"/>
        </w:rPr>
        <w:t>(1989)</w:t>
      </w:r>
      <w:r>
        <w:rPr>
          <w:spacing w:val="-11"/>
          <w:w w:val="105"/>
        </w:rPr>
        <w:t> </w:t>
      </w:r>
      <w:r>
        <w:rPr>
          <w:spacing w:val="2"/>
          <w:w w:val="105"/>
        </w:rPr>
        <w:t>resume</w:t>
      </w:r>
      <w:r>
        <w:rPr>
          <w:spacing w:val="-12"/>
          <w:w w:val="105"/>
        </w:rPr>
        <w:t> </w:t>
      </w:r>
      <w:r>
        <w:rPr>
          <w:spacing w:val="2"/>
          <w:w w:val="105"/>
        </w:rPr>
        <w:t>que</w:t>
      </w:r>
      <w:r>
        <w:rPr>
          <w:spacing w:val="-12"/>
          <w:w w:val="105"/>
        </w:rPr>
        <w:t> </w:t>
      </w:r>
      <w:r>
        <w:rPr>
          <w:w w:val="105"/>
        </w:rPr>
        <w:t>a</w:t>
      </w:r>
      <w:r>
        <w:rPr>
          <w:spacing w:val="-12"/>
          <w:w w:val="105"/>
        </w:rPr>
        <w:t> </w:t>
      </w:r>
      <w:r>
        <w:rPr>
          <w:w w:val="105"/>
        </w:rPr>
        <w:t>pesar</w:t>
      </w:r>
      <w:r>
        <w:rPr>
          <w:spacing w:val="-11"/>
          <w:w w:val="105"/>
        </w:rPr>
        <w:t> </w:t>
      </w:r>
      <w:r>
        <w:rPr>
          <w:w w:val="105"/>
        </w:rPr>
        <w:t>de</w:t>
      </w:r>
      <w:r>
        <w:rPr>
          <w:spacing w:val="-12"/>
          <w:w w:val="105"/>
        </w:rPr>
        <w:t> </w:t>
      </w:r>
      <w:r>
        <w:rPr>
          <w:w w:val="105"/>
        </w:rPr>
        <w:t>la</w:t>
      </w:r>
      <w:r>
        <w:rPr>
          <w:spacing w:val="-6"/>
          <w:w w:val="105"/>
        </w:rPr>
        <w:t> </w:t>
      </w:r>
      <w:r>
        <w:rPr>
          <w:w w:val="105"/>
        </w:rPr>
        <w:t>elaboración</w:t>
      </w:r>
      <w:r>
        <w:rPr>
          <w:spacing w:val="-12"/>
          <w:w w:val="105"/>
        </w:rPr>
        <w:t> </w:t>
      </w:r>
      <w:r>
        <w:rPr>
          <w:w w:val="105"/>
        </w:rPr>
        <w:t>del Plan no </w:t>
      </w:r>
      <w:r>
        <w:rPr>
          <w:spacing w:val="2"/>
          <w:w w:val="105"/>
        </w:rPr>
        <w:t>hay </w:t>
      </w:r>
      <w:r>
        <w:rPr>
          <w:w w:val="105"/>
        </w:rPr>
        <w:t>una percepción integral de la problemática del envejecimiento. En consecuencia en </w:t>
      </w:r>
      <w:r>
        <w:rPr>
          <w:spacing w:val="2"/>
          <w:w w:val="105"/>
        </w:rPr>
        <w:t>esa </w:t>
      </w:r>
      <w:r>
        <w:rPr>
          <w:w w:val="105"/>
        </w:rPr>
        <w:t>época no </w:t>
      </w:r>
      <w:r>
        <w:rPr>
          <w:spacing w:val="9"/>
          <w:w w:val="105"/>
        </w:rPr>
        <w:t>se </w:t>
      </w:r>
      <w:r>
        <w:rPr>
          <w:w w:val="105"/>
        </w:rPr>
        <w:t>debatían los efectos económicos y políticos del envejecimiento</w:t>
      </w:r>
      <w:r>
        <w:rPr>
          <w:spacing w:val="-21"/>
          <w:w w:val="105"/>
        </w:rPr>
        <w:t> </w:t>
      </w:r>
      <w:r>
        <w:rPr>
          <w:w w:val="105"/>
        </w:rPr>
        <w:t>y</w:t>
      </w:r>
      <w:r>
        <w:rPr>
          <w:spacing w:val="-19"/>
          <w:w w:val="105"/>
        </w:rPr>
        <w:t> </w:t>
      </w:r>
      <w:r>
        <w:rPr>
          <w:spacing w:val="5"/>
          <w:w w:val="105"/>
        </w:rPr>
        <w:t>se</w:t>
      </w:r>
      <w:r>
        <w:rPr>
          <w:spacing w:val="-21"/>
          <w:w w:val="105"/>
        </w:rPr>
        <w:t> </w:t>
      </w:r>
      <w:r>
        <w:rPr>
          <w:w w:val="105"/>
        </w:rPr>
        <w:t>mostraba</w:t>
      </w:r>
      <w:r>
        <w:rPr>
          <w:spacing w:val="-21"/>
          <w:w w:val="105"/>
        </w:rPr>
        <w:t> </w:t>
      </w:r>
      <w:r>
        <w:rPr>
          <w:spacing w:val="2"/>
          <w:w w:val="105"/>
        </w:rPr>
        <w:t>una</w:t>
      </w:r>
      <w:r>
        <w:rPr>
          <w:spacing w:val="-21"/>
          <w:w w:val="105"/>
        </w:rPr>
        <w:t> </w:t>
      </w:r>
      <w:r>
        <w:rPr>
          <w:w w:val="105"/>
        </w:rPr>
        <w:t>escasa</w:t>
      </w:r>
      <w:r>
        <w:rPr>
          <w:spacing w:val="-21"/>
          <w:w w:val="105"/>
        </w:rPr>
        <w:t> </w:t>
      </w:r>
      <w:r>
        <w:rPr>
          <w:w w:val="105"/>
        </w:rPr>
        <w:t>reflexión</w:t>
      </w:r>
      <w:r>
        <w:rPr>
          <w:spacing w:val="-15"/>
          <w:w w:val="105"/>
        </w:rPr>
        <w:t> </w:t>
      </w:r>
      <w:r>
        <w:rPr>
          <w:spacing w:val="2"/>
          <w:w w:val="105"/>
        </w:rPr>
        <w:t>sobre</w:t>
      </w:r>
      <w:r>
        <w:rPr>
          <w:spacing w:val="-21"/>
          <w:w w:val="105"/>
        </w:rPr>
        <w:t> </w:t>
      </w:r>
      <w:r>
        <w:rPr>
          <w:w w:val="105"/>
        </w:rPr>
        <w:t>el</w:t>
      </w:r>
      <w:r>
        <w:rPr>
          <w:spacing w:val="-15"/>
          <w:w w:val="105"/>
        </w:rPr>
        <w:t> </w:t>
      </w:r>
      <w:r>
        <w:rPr>
          <w:w w:val="105"/>
        </w:rPr>
        <w:t>vínculo</w:t>
      </w:r>
      <w:r>
        <w:rPr>
          <w:spacing w:val="-21"/>
          <w:w w:val="105"/>
        </w:rPr>
        <w:t> </w:t>
      </w:r>
      <w:r>
        <w:rPr>
          <w:w w:val="105"/>
        </w:rPr>
        <w:t>de</w:t>
      </w:r>
      <w:r>
        <w:rPr>
          <w:spacing w:val="-21"/>
          <w:w w:val="105"/>
        </w:rPr>
        <w:t> </w:t>
      </w:r>
      <w:r>
        <w:rPr>
          <w:w w:val="105"/>
        </w:rPr>
        <w:t>los</w:t>
      </w:r>
      <w:r>
        <w:rPr>
          <w:spacing w:val="-9"/>
          <w:w w:val="105"/>
        </w:rPr>
        <w:t> </w:t>
      </w:r>
      <w:r>
        <w:rPr>
          <w:w w:val="105"/>
        </w:rPr>
        <w:t>procesos macro demográficos y económicos </w:t>
      </w:r>
      <w:r>
        <w:rPr>
          <w:spacing w:val="2"/>
          <w:w w:val="105"/>
        </w:rPr>
        <w:t>que </w:t>
      </w:r>
      <w:r>
        <w:rPr>
          <w:w w:val="105"/>
        </w:rPr>
        <w:t>el envejecimiento tendría en </w:t>
      </w:r>
      <w:r>
        <w:rPr>
          <w:spacing w:val="-3"/>
          <w:w w:val="105"/>
        </w:rPr>
        <w:t>estos </w:t>
      </w:r>
      <w:r>
        <w:rPr>
          <w:w w:val="105"/>
        </w:rPr>
        <w:t>países. Por lo que </w:t>
      </w:r>
      <w:r>
        <w:rPr>
          <w:spacing w:val="5"/>
          <w:w w:val="105"/>
        </w:rPr>
        <w:t>se </w:t>
      </w:r>
      <w:r>
        <w:rPr>
          <w:spacing w:val="2"/>
          <w:w w:val="105"/>
        </w:rPr>
        <w:t>hace </w:t>
      </w:r>
      <w:r>
        <w:rPr>
          <w:w w:val="105"/>
        </w:rPr>
        <w:t>presente la necesidad de un enfoque interdisciplinario que integre</w:t>
      </w:r>
      <w:r>
        <w:rPr>
          <w:spacing w:val="-12"/>
          <w:w w:val="105"/>
        </w:rPr>
        <w:t> </w:t>
      </w:r>
      <w:r>
        <w:rPr>
          <w:w w:val="105"/>
        </w:rPr>
        <w:t>la</w:t>
      </w:r>
      <w:r>
        <w:rPr>
          <w:spacing w:val="-18"/>
          <w:w w:val="105"/>
        </w:rPr>
        <w:t> </w:t>
      </w:r>
      <w:r>
        <w:rPr>
          <w:w w:val="105"/>
        </w:rPr>
        <w:t>dimensión</w:t>
      </w:r>
      <w:r>
        <w:rPr>
          <w:spacing w:val="-12"/>
          <w:w w:val="105"/>
        </w:rPr>
        <w:t> </w:t>
      </w:r>
      <w:r>
        <w:rPr>
          <w:w w:val="105"/>
        </w:rPr>
        <w:t>geográfica,</w:t>
      </w:r>
      <w:r>
        <w:rPr>
          <w:spacing w:val="-11"/>
          <w:w w:val="105"/>
        </w:rPr>
        <w:t> </w:t>
      </w:r>
      <w:r>
        <w:rPr>
          <w:w w:val="105"/>
        </w:rPr>
        <w:t>medica,</w:t>
      </w:r>
      <w:r>
        <w:rPr>
          <w:spacing w:val="-11"/>
          <w:w w:val="105"/>
        </w:rPr>
        <w:t> </w:t>
      </w:r>
      <w:r>
        <w:rPr>
          <w:w w:val="105"/>
        </w:rPr>
        <w:t>social,</w:t>
      </w:r>
      <w:r>
        <w:rPr>
          <w:spacing w:val="-11"/>
          <w:w w:val="105"/>
        </w:rPr>
        <w:t> </w:t>
      </w:r>
      <w:r>
        <w:rPr>
          <w:w w:val="105"/>
        </w:rPr>
        <w:t>política,</w:t>
      </w:r>
      <w:r>
        <w:rPr>
          <w:spacing w:val="-11"/>
          <w:w w:val="105"/>
        </w:rPr>
        <w:t> </w:t>
      </w:r>
      <w:r>
        <w:rPr>
          <w:w w:val="105"/>
        </w:rPr>
        <w:t>etc.</w:t>
      </w:r>
    </w:p>
    <w:p>
      <w:pPr>
        <w:pStyle w:val="BodyText"/>
        <w:spacing w:line="379" w:lineRule="auto" w:before="122"/>
        <w:ind w:left="140" w:right="131"/>
        <w:jc w:val="both"/>
      </w:pPr>
      <w:r>
        <w:rPr>
          <w:w w:val="105"/>
        </w:rPr>
        <w:t>Sin</w:t>
      </w:r>
      <w:r>
        <w:rPr>
          <w:spacing w:val="-12"/>
          <w:w w:val="105"/>
        </w:rPr>
        <w:t> </w:t>
      </w:r>
      <w:r>
        <w:rPr>
          <w:w w:val="105"/>
        </w:rPr>
        <w:t>embargo</w:t>
      </w:r>
      <w:r>
        <w:rPr>
          <w:spacing w:val="-12"/>
          <w:w w:val="105"/>
        </w:rPr>
        <w:t> </w:t>
      </w:r>
      <w:r>
        <w:rPr>
          <w:spacing w:val="-5"/>
          <w:w w:val="105"/>
        </w:rPr>
        <w:t>es</w:t>
      </w:r>
      <w:r>
        <w:rPr>
          <w:spacing w:val="-7"/>
          <w:w w:val="105"/>
        </w:rPr>
        <w:t> </w:t>
      </w:r>
      <w:r>
        <w:rPr>
          <w:w w:val="105"/>
        </w:rPr>
        <w:t>hasta</w:t>
      </w:r>
      <w:r>
        <w:rPr>
          <w:spacing w:val="-18"/>
          <w:w w:val="105"/>
        </w:rPr>
        <w:t> </w:t>
      </w:r>
      <w:r>
        <w:rPr>
          <w:w w:val="105"/>
        </w:rPr>
        <w:t>1994</w:t>
      </w:r>
      <w:r>
        <w:rPr>
          <w:spacing w:val="-18"/>
          <w:w w:val="105"/>
        </w:rPr>
        <w:t> </w:t>
      </w:r>
      <w:r>
        <w:rPr>
          <w:w w:val="105"/>
        </w:rPr>
        <w:t>cuando</w:t>
      </w:r>
      <w:r>
        <w:rPr>
          <w:spacing w:val="-13"/>
          <w:w w:val="105"/>
        </w:rPr>
        <w:t> </w:t>
      </w:r>
      <w:r>
        <w:rPr>
          <w:w w:val="105"/>
        </w:rPr>
        <w:t>la</w:t>
      </w:r>
      <w:r>
        <w:rPr>
          <w:spacing w:val="-25"/>
          <w:w w:val="105"/>
        </w:rPr>
        <w:t> </w:t>
      </w:r>
      <w:r>
        <w:rPr>
          <w:w w:val="105"/>
        </w:rPr>
        <w:t>Organización</w:t>
      </w:r>
      <w:r>
        <w:rPr>
          <w:spacing w:val="-18"/>
          <w:w w:val="105"/>
        </w:rPr>
        <w:t> </w:t>
      </w:r>
      <w:r>
        <w:rPr>
          <w:w w:val="105"/>
        </w:rPr>
        <w:t>de</w:t>
      </w:r>
      <w:r>
        <w:rPr>
          <w:spacing w:val="-12"/>
          <w:w w:val="105"/>
        </w:rPr>
        <w:t> </w:t>
      </w:r>
      <w:r>
        <w:rPr>
          <w:w w:val="105"/>
        </w:rPr>
        <w:t>la</w:t>
      </w:r>
      <w:r>
        <w:rPr>
          <w:spacing w:val="-25"/>
          <w:w w:val="105"/>
        </w:rPr>
        <w:t> </w:t>
      </w:r>
      <w:r>
        <w:rPr>
          <w:w w:val="105"/>
        </w:rPr>
        <w:t>Naciones</w:t>
      </w:r>
      <w:r>
        <w:rPr>
          <w:spacing w:val="-14"/>
          <w:w w:val="105"/>
        </w:rPr>
        <w:t> </w:t>
      </w:r>
      <w:r>
        <w:rPr>
          <w:w w:val="105"/>
        </w:rPr>
        <w:t>Unidas</w:t>
      </w:r>
      <w:r>
        <w:rPr>
          <w:spacing w:val="-14"/>
          <w:w w:val="105"/>
        </w:rPr>
        <w:t> </w:t>
      </w:r>
      <w:r>
        <w:rPr>
          <w:w w:val="105"/>
        </w:rPr>
        <w:t>propone asumir a la población adulta mayor </w:t>
      </w:r>
      <w:r>
        <w:rPr>
          <w:spacing w:val="2"/>
          <w:w w:val="105"/>
        </w:rPr>
        <w:t>como </w:t>
      </w:r>
      <w:r>
        <w:rPr>
          <w:w w:val="105"/>
        </w:rPr>
        <w:t>aquella </w:t>
      </w:r>
      <w:r>
        <w:rPr>
          <w:spacing w:val="2"/>
          <w:w w:val="105"/>
        </w:rPr>
        <w:t>con </w:t>
      </w:r>
      <w:r>
        <w:rPr>
          <w:w w:val="105"/>
        </w:rPr>
        <w:t>60 </w:t>
      </w:r>
      <w:r>
        <w:rPr>
          <w:spacing w:val="-3"/>
          <w:w w:val="105"/>
        </w:rPr>
        <w:t>años </w:t>
      </w:r>
      <w:r>
        <w:rPr>
          <w:w w:val="105"/>
        </w:rPr>
        <w:t>y </w:t>
      </w:r>
      <w:r>
        <w:rPr>
          <w:spacing w:val="2"/>
          <w:w w:val="105"/>
        </w:rPr>
        <w:t>más, </w:t>
      </w:r>
      <w:r>
        <w:rPr>
          <w:w w:val="105"/>
        </w:rPr>
        <w:t>la </w:t>
      </w:r>
      <w:r>
        <w:rPr>
          <w:spacing w:val="13"/>
          <w:w w:val="105"/>
        </w:rPr>
        <w:t> </w:t>
      </w:r>
      <w:r>
        <w:rPr>
          <w:w w:val="105"/>
        </w:rPr>
        <w:t>intención</w:t>
      </w:r>
    </w:p>
    <w:p>
      <w:pPr>
        <w:spacing w:after="0" w:line="379" w:lineRule="auto"/>
        <w:jc w:val="both"/>
        <w:sectPr>
          <w:pgSz w:w="12240" w:h="15840"/>
          <w:pgMar w:header="708" w:footer="1486" w:top="1200" w:bottom="1680" w:left="1560" w:right="1580"/>
        </w:sectPr>
      </w:pPr>
    </w:p>
    <w:p>
      <w:pPr>
        <w:pStyle w:val="BodyText"/>
        <w:spacing w:before="4"/>
        <w:rPr>
          <w:sz w:val="12"/>
        </w:rPr>
      </w:pPr>
    </w:p>
    <w:p>
      <w:pPr>
        <w:pStyle w:val="BodyText"/>
        <w:spacing w:line="376" w:lineRule="auto" w:before="77"/>
        <w:ind w:left="140" w:right="131"/>
        <w:jc w:val="both"/>
      </w:pPr>
      <w:r>
        <w:rPr>
          <w:w w:val="105"/>
        </w:rPr>
        <w:t>fue hacer visible este sector de la población en </w:t>
      </w:r>
      <w:r>
        <w:rPr>
          <w:spacing w:val="2"/>
          <w:w w:val="105"/>
        </w:rPr>
        <w:t>cada </w:t>
      </w:r>
      <w:r>
        <w:rPr>
          <w:w w:val="105"/>
        </w:rPr>
        <w:t>continente, región, país. Este criterio cronológico ha </w:t>
      </w:r>
      <w:r>
        <w:rPr>
          <w:spacing w:val="2"/>
          <w:w w:val="105"/>
        </w:rPr>
        <w:t>sido </w:t>
      </w:r>
      <w:r>
        <w:rPr>
          <w:w w:val="105"/>
        </w:rPr>
        <w:t>validado y usado hasta la actualidad y para</w:t>
      </w:r>
      <w:r>
        <w:rPr>
          <w:spacing w:val="-47"/>
          <w:w w:val="105"/>
        </w:rPr>
        <w:t> </w:t>
      </w:r>
      <w:r>
        <w:rPr>
          <w:w w:val="105"/>
        </w:rPr>
        <w:t>la presente investigación</w:t>
      </w:r>
      <w:r>
        <w:rPr>
          <w:spacing w:val="-6"/>
          <w:w w:val="105"/>
        </w:rPr>
        <w:t> </w:t>
      </w:r>
      <w:r>
        <w:rPr>
          <w:spacing w:val="-5"/>
          <w:w w:val="105"/>
        </w:rPr>
        <w:t>es</w:t>
      </w:r>
      <w:r>
        <w:rPr>
          <w:spacing w:val="-3"/>
          <w:w w:val="105"/>
        </w:rPr>
        <w:t> </w:t>
      </w:r>
      <w:r>
        <w:rPr>
          <w:w w:val="105"/>
        </w:rPr>
        <w:t>esta</w:t>
      </w:r>
      <w:r>
        <w:rPr>
          <w:spacing w:val="-13"/>
          <w:w w:val="105"/>
        </w:rPr>
        <w:t> </w:t>
      </w:r>
      <w:r>
        <w:rPr>
          <w:w w:val="105"/>
        </w:rPr>
        <w:t>la</w:t>
      </w:r>
      <w:r>
        <w:rPr>
          <w:spacing w:val="-8"/>
          <w:w w:val="105"/>
        </w:rPr>
        <w:t> </w:t>
      </w:r>
      <w:r>
        <w:rPr>
          <w:w w:val="105"/>
        </w:rPr>
        <w:t>edad</w:t>
      </w:r>
      <w:r>
        <w:rPr>
          <w:spacing w:val="-8"/>
          <w:w w:val="105"/>
        </w:rPr>
        <w:t> </w:t>
      </w:r>
      <w:r>
        <w:rPr>
          <w:w w:val="105"/>
        </w:rPr>
        <w:t>de</w:t>
      </w:r>
      <w:r>
        <w:rPr>
          <w:spacing w:val="-14"/>
          <w:w w:val="105"/>
        </w:rPr>
        <w:t> </w:t>
      </w:r>
      <w:r>
        <w:rPr>
          <w:w w:val="105"/>
        </w:rPr>
        <w:t>referencia</w:t>
      </w:r>
      <w:r>
        <w:rPr>
          <w:spacing w:val="-8"/>
          <w:w w:val="105"/>
        </w:rPr>
        <w:t> </w:t>
      </w:r>
      <w:r>
        <w:rPr>
          <w:w w:val="105"/>
        </w:rPr>
        <w:t>para</w:t>
      </w:r>
      <w:r>
        <w:rPr>
          <w:spacing w:val="-14"/>
          <w:w w:val="105"/>
        </w:rPr>
        <w:t> </w:t>
      </w:r>
      <w:r>
        <w:rPr>
          <w:w w:val="105"/>
        </w:rPr>
        <w:t>considerar</w:t>
      </w:r>
      <w:r>
        <w:rPr>
          <w:spacing w:val="-6"/>
          <w:w w:val="105"/>
        </w:rPr>
        <w:t> </w:t>
      </w:r>
      <w:r>
        <w:rPr>
          <w:w w:val="105"/>
        </w:rPr>
        <w:t>a</w:t>
      </w:r>
      <w:r>
        <w:rPr>
          <w:spacing w:val="-14"/>
          <w:w w:val="105"/>
        </w:rPr>
        <w:t> </w:t>
      </w:r>
      <w:r>
        <w:rPr>
          <w:w w:val="105"/>
        </w:rPr>
        <w:t>los</w:t>
      </w:r>
      <w:r>
        <w:rPr>
          <w:spacing w:val="3"/>
          <w:w w:val="105"/>
        </w:rPr>
        <w:t> </w:t>
      </w:r>
      <w:r>
        <w:rPr>
          <w:w w:val="105"/>
        </w:rPr>
        <w:t>adultos</w:t>
      </w:r>
      <w:r>
        <w:rPr>
          <w:spacing w:val="-3"/>
          <w:w w:val="105"/>
        </w:rPr>
        <w:t> </w:t>
      </w:r>
      <w:r>
        <w:rPr>
          <w:w w:val="105"/>
        </w:rPr>
        <w:t>mayores.</w:t>
      </w:r>
    </w:p>
    <w:p>
      <w:pPr>
        <w:pStyle w:val="BodyText"/>
        <w:spacing w:line="376" w:lineRule="auto" w:before="122"/>
        <w:ind w:left="140" w:right="130"/>
        <w:jc w:val="both"/>
      </w:pPr>
      <w:r>
        <w:rPr>
          <w:w w:val="105"/>
        </w:rPr>
        <w:t>Siguiendo la línea, el año de 1999 </w:t>
      </w:r>
      <w:r>
        <w:rPr>
          <w:spacing w:val="-5"/>
          <w:w w:val="105"/>
        </w:rPr>
        <w:t>es </w:t>
      </w:r>
      <w:r>
        <w:rPr>
          <w:w w:val="105"/>
        </w:rPr>
        <w:t>declarado el </w:t>
      </w:r>
      <w:r>
        <w:rPr>
          <w:spacing w:val="3"/>
          <w:w w:val="105"/>
        </w:rPr>
        <w:t>Año </w:t>
      </w:r>
      <w:r>
        <w:rPr>
          <w:w w:val="105"/>
        </w:rPr>
        <w:t>Internacional para la personas</w:t>
      </w:r>
      <w:r>
        <w:rPr>
          <w:spacing w:val="-9"/>
          <w:w w:val="105"/>
        </w:rPr>
        <w:t> </w:t>
      </w:r>
      <w:r>
        <w:rPr>
          <w:w w:val="105"/>
        </w:rPr>
        <w:t>de</w:t>
      </w:r>
      <w:r>
        <w:rPr>
          <w:spacing w:val="-14"/>
          <w:w w:val="105"/>
        </w:rPr>
        <w:t> </w:t>
      </w:r>
      <w:r>
        <w:rPr>
          <w:w w:val="105"/>
        </w:rPr>
        <w:t>edad,</w:t>
      </w:r>
      <w:r>
        <w:rPr>
          <w:spacing w:val="-13"/>
          <w:w w:val="105"/>
        </w:rPr>
        <w:t> </w:t>
      </w:r>
      <w:r>
        <w:rPr>
          <w:w w:val="105"/>
        </w:rPr>
        <w:t>con</w:t>
      </w:r>
      <w:r>
        <w:rPr>
          <w:spacing w:val="-8"/>
          <w:w w:val="105"/>
        </w:rPr>
        <w:t> </w:t>
      </w:r>
      <w:r>
        <w:rPr>
          <w:w w:val="105"/>
        </w:rPr>
        <w:t>el</w:t>
      </w:r>
      <w:r>
        <w:rPr>
          <w:spacing w:val="-14"/>
          <w:w w:val="105"/>
        </w:rPr>
        <w:t> </w:t>
      </w:r>
      <w:r>
        <w:rPr>
          <w:w w:val="105"/>
        </w:rPr>
        <w:t>lema</w:t>
      </w:r>
      <w:r>
        <w:rPr>
          <w:spacing w:val="-16"/>
          <w:w w:val="105"/>
        </w:rPr>
        <w:t> </w:t>
      </w:r>
      <w:r>
        <w:rPr>
          <w:w w:val="105"/>
        </w:rPr>
        <w:t>“hacia</w:t>
      </w:r>
      <w:r>
        <w:rPr>
          <w:spacing w:val="-14"/>
          <w:w w:val="105"/>
        </w:rPr>
        <w:t> </w:t>
      </w:r>
      <w:r>
        <w:rPr>
          <w:w w:val="105"/>
        </w:rPr>
        <w:t>una</w:t>
      </w:r>
      <w:r>
        <w:rPr>
          <w:spacing w:val="-20"/>
          <w:w w:val="105"/>
        </w:rPr>
        <w:t> </w:t>
      </w:r>
      <w:r>
        <w:rPr>
          <w:w w:val="105"/>
        </w:rPr>
        <w:t>sociedad</w:t>
      </w:r>
      <w:r>
        <w:rPr>
          <w:spacing w:val="-14"/>
          <w:w w:val="105"/>
        </w:rPr>
        <w:t> </w:t>
      </w:r>
      <w:r>
        <w:rPr>
          <w:w w:val="105"/>
        </w:rPr>
        <w:t>para</w:t>
      </w:r>
      <w:r>
        <w:rPr>
          <w:spacing w:val="-20"/>
          <w:w w:val="105"/>
        </w:rPr>
        <w:t> </w:t>
      </w:r>
      <w:r>
        <w:rPr>
          <w:w w:val="105"/>
        </w:rPr>
        <w:t>todas</w:t>
      </w:r>
      <w:r>
        <w:rPr>
          <w:spacing w:val="-9"/>
          <w:w w:val="105"/>
        </w:rPr>
        <w:t> </w:t>
      </w:r>
      <w:r>
        <w:rPr>
          <w:w w:val="105"/>
        </w:rPr>
        <w:t>las</w:t>
      </w:r>
      <w:r>
        <w:rPr>
          <w:spacing w:val="-3"/>
          <w:w w:val="105"/>
        </w:rPr>
        <w:t> </w:t>
      </w:r>
      <w:r>
        <w:rPr>
          <w:w w:val="105"/>
        </w:rPr>
        <w:t>edades”</w:t>
      </w:r>
      <w:r>
        <w:rPr>
          <w:spacing w:val="-6"/>
          <w:w w:val="105"/>
        </w:rPr>
        <w:t> </w:t>
      </w:r>
      <w:r>
        <w:rPr>
          <w:w w:val="105"/>
        </w:rPr>
        <w:t>a</w:t>
      </w:r>
      <w:r>
        <w:rPr>
          <w:spacing w:val="-20"/>
          <w:w w:val="105"/>
        </w:rPr>
        <w:t> </w:t>
      </w:r>
      <w:r>
        <w:rPr>
          <w:w w:val="105"/>
        </w:rPr>
        <w:t>través del cual </w:t>
      </w:r>
      <w:r>
        <w:rPr>
          <w:spacing w:val="5"/>
          <w:w w:val="105"/>
        </w:rPr>
        <w:t>se </w:t>
      </w:r>
      <w:r>
        <w:rPr>
          <w:w w:val="105"/>
        </w:rPr>
        <w:t>buscó promover </w:t>
      </w:r>
      <w:r>
        <w:rPr>
          <w:spacing w:val="-5"/>
          <w:w w:val="105"/>
        </w:rPr>
        <w:t>el </w:t>
      </w:r>
      <w:r>
        <w:rPr>
          <w:w w:val="105"/>
        </w:rPr>
        <w:t>desarrollo individual en todas las etapas de la vida, relacionar el envejecimiento de la población </w:t>
      </w:r>
      <w:r>
        <w:rPr>
          <w:spacing w:val="2"/>
          <w:w w:val="105"/>
        </w:rPr>
        <w:t>con </w:t>
      </w:r>
      <w:r>
        <w:rPr>
          <w:w w:val="105"/>
        </w:rPr>
        <w:t>las iniciativas del desarrollo y continuar el estudio y las propuestas para mejorar la situación de las persona de edad.</w:t>
      </w:r>
    </w:p>
    <w:p>
      <w:pPr>
        <w:pStyle w:val="BodyText"/>
        <w:spacing w:line="376" w:lineRule="auto" w:before="122"/>
        <w:ind w:left="140" w:right="133"/>
        <w:jc w:val="both"/>
      </w:pPr>
      <w:r>
        <w:rPr>
          <w:w w:val="105"/>
        </w:rPr>
        <w:t>En 2002 </w:t>
      </w:r>
      <w:r>
        <w:rPr>
          <w:spacing w:val="5"/>
          <w:w w:val="105"/>
        </w:rPr>
        <w:t>se </w:t>
      </w:r>
      <w:r>
        <w:rPr>
          <w:w w:val="105"/>
        </w:rPr>
        <w:t>llevó a cabo la Segunda Asamblea mundial sobre envejecimiento desarrollada</w:t>
      </w:r>
      <w:r>
        <w:rPr>
          <w:spacing w:val="-14"/>
          <w:w w:val="105"/>
        </w:rPr>
        <w:t> </w:t>
      </w:r>
      <w:r>
        <w:rPr>
          <w:w w:val="105"/>
        </w:rPr>
        <w:t>en</w:t>
      </w:r>
      <w:r>
        <w:rPr>
          <w:spacing w:val="-8"/>
          <w:w w:val="105"/>
        </w:rPr>
        <w:t> </w:t>
      </w:r>
      <w:r>
        <w:rPr>
          <w:w w:val="105"/>
        </w:rPr>
        <w:t>Madrid</w:t>
      </w:r>
      <w:r>
        <w:rPr>
          <w:spacing w:val="47"/>
          <w:w w:val="105"/>
        </w:rPr>
        <w:t> </w:t>
      </w:r>
      <w:r>
        <w:rPr>
          <w:w w:val="105"/>
        </w:rPr>
        <w:t>en</w:t>
      </w:r>
      <w:r>
        <w:rPr>
          <w:spacing w:val="-9"/>
          <w:w w:val="105"/>
        </w:rPr>
        <w:t> </w:t>
      </w:r>
      <w:r>
        <w:rPr>
          <w:w w:val="105"/>
        </w:rPr>
        <w:t>la</w:t>
      </w:r>
      <w:r>
        <w:rPr>
          <w:spacing w:val="-14"/>
          <w:w w:val="105"/>
        </w:rPr>
        <w:t> </w:t>
      </w:r>
      <w:r>
        <w:rPr>
          <w:w w:val="105"/>
        </w:rPr>
        <w:t>cual</w:t>
      </w:r>
      <w:r>
        <w:rPr>
          <w:spacing w:val="-14"/>
          <w:w w:val="105"/>
        </w:rPr>
        <w:t> </w:t>
      </w:r>
      <w:r>
        <w:rPr>
          <w:spacing w:val="5"/>
          <w:w w:val="105"/>
        </w:rPr>
        <w:t>se</w:t>
      </w:r>
      <w:r>
        <w:rPr>
          <w:spacing w:val="-20"/>
          <w:w w:val="105"/>
        </w:rPr>
        <w:t> </w:t>
      </w:r>
      <w:r>
        <w:rPr>
          <w:spacing w:val="2"/>
          <w:w w:val="105"/>
        </w:rPr>
        <w:t>buscó</w:t>
      </w:r>
      <w:r>
        <w:rPr>
          <w:spacing w:val="-20"/>
          <w:w w:val="105"/>
        </w:rPr>
        <w:t> </w:t>
      </w:r>
      <w:r>
        <w:rPr>
          <w:spacing w:val="2"/>
          <w:w w:val="105"/>
        </w:rPr>
        <w:t>que</w:t>
      </w:r>
      <w:r>
        <w:rPr>
          <w:spacing w:val="-14"/>
          <w:w w:val="105"/>
        </w:rPr>
        <w:t> </w:t>
      </w:r>
      <w:r>
        <w:rPr>
          <w:w w:val="105"/>
        </w:rPr>
        <w:t>los</w:t>
      </w:r>
      <w:r>
        <w:rPr>
          <w:spacing w:val="-9"/>
          <w:w w:val="105"/>
        </w:rPr>
        <w:t> </w:t>
      </w:r>
      <w:r>
        <w:rPr>
          <w:w w:val="105"/>
        </w:rPr>
        <w:t>países</w:t>
      </w:r>
      <w:r>
        <w:rPr>
          <w:spacing w:val="-9"/>
          <w:w w:val="105"/>
        </w:rPr>
        <w:t> </w:t>
      </w:r>
      <w:r>
        <w:rPr>
          <w:w w:val="105"/>
        </w:rPr>
        <w:t>participantes</w:t>
      </w:r>
      <w:r>
        <w:rPr>
          <w:spacing w:val="-3"/>
          <w:w w:val="105"/>
        </w:rPr>
        <w:t> </w:t>
      </w:r>
      <w:r>
        <w:rPr>
          <w:w w:val="105"/>
        </w:rPr>
        <w:t>asumieran compromisos </w:t>
      </w:r>
      <w:r>
        <w:rPr>
          <w:spacing w:val="2"/>
          <w:w w:val="105"/>
        </w:rPr>
        <w:t>que </w:t>
      </w:r>
      <w:r>
        <w:rPr>
          <w:w w:val="105"/>
        </w:rPr>
        <w:t>permitieran iniciar, continuar o fortalecer las iniciativas gubernamentales y no gubernamentales tendientes a mejorar el bienestar de las personas</w:t>
      </w:r>
      <w:r>
        <w:rPr>
          <w:spacing w:val="-30"/>
          <w:w w:val="105"/>
        </w:rPr>
        <w:t> </w:t>
      </w:r>
      <w:r>
        <w:rPr>
          <w:w w:val="105"/>
        </w:rPr>
        <w:t>mayores.</w:t>
      </w:r>
    </w:p>
    <w:p>
      <w:pPr>
        <w:pStyle w:val="BodyText"/>
        <w:spacing w:line="374" w:lineRule="auto" w:before="122"/>
        <w:ind w:left="140" w:right="126"/>
        <w:jc w:val="both"/>
      </w:pPr>
      <w:r>
        <w:rPr>
          <w:w w:val="105"/>
        </w:rPr>
        <w:t>Como complemento a la Segunda Asamblea se llevaron a cabo el Foro Valencia y el Foro mundial de ONGs, cuyas discusiones se enfocaron al envejecimiento y pobreza, envejecimiento y políticas de salud, influencia de la vida productiva en el envejecimiento, perspectivas gerontológicas, cooperación del sector público y sector privado, derechos de los adultos mayores, discriminación de género, envejecimiento rural, entre otros.</w:t>
      </w:r>
    </w:p>
    <w:p>
      <w:pPr>
        <w:spacing w:after="0" w:line="374" w:lineRule="auto"/>
        <w:jc w:val="both"/>
        <w:sectPr>
          <w:pgSz w:w="12240" w:h="15840"/>
          <w:pgMar w:header="708" w:footer="1486" w:top="1200" w:bottom="1680" w:left="1560" w:right="1580"/>
        </w:sectPr>
      </w:pPr>
    </w:p>
    <w:p>
      <w:pPr>
        <w:pStyle w:val="BodyText"/>
        <w:spacing w:before="4"/>
        <w:rPr>
          <w:sz w:val="12"/>
        </w:rPr>
      </w:pPr>
    </w:p>
    <w:p>
      <w:pPr>
        <w:pStyle w:val="Heading2"/>
        <w:ind w:left="151" w:right="138"/>
        <w:jc w:val="center"/>
      </w:pPr>
      <w:bookmarkStart w:name="_TOC_250036" w:id="6"/>
      <w:bookmarkEnd w:id="6"/>
      <w:r>
        <w:rPr>
          <w:w w:val="105"/>
        </w:rPr>
        <w:t>MARCO NORMATIVO</w:t>
      </w:r>
    </w:p>
    <w:p>
      <w:pPr>
        <w:pStyle w:val="BodyText"/>
        <w:spacing w:before="3"/>
        <w:rPr>
          <w:b/>
        </w:rPr>
      </w:pPr>
    </w:p>
    <w:p>
      <w:pPr>
        <w:pStyle w:val="BodyText"/>
        <w:spacing w:line="376" w:lineRule="auto" w:before="1"/>
        <w:ind w:left="140" w:right="119"/>
        <w:jc w:val="both"/>
      </w:pPr>
      <w:r>
        <w:rPr>
          <w:w w:val="105"/>
        </w:rPr>
        <w:t>Los derechos básicos de las personas adultas mayores han </w:t>
      </w:r>
      <w:r>
        <w:rPr>
          <w:spacing w:val="2"/>
          <w:w w:val="105"/>
        </w:rPr>
        <w:t>sido </w:t>
      </w:r>
      <w:r>
        <w:rPr>
          <w:w w:val="105"/>
        </w:rPr>
        <w:t>promovidos de maneras</w:t>
      </w:r>
      <w:r>
        <w:rPr>
          <w:spacing w:val="-7"/>
          <w:w w:val="105"/>
        </w:rPr>
        <w:t> </w:t>
      </w:r>
      <w:r>
        <w:rPr>
          <w:w w:val="105"/>
        </w:rPr>
        <w:t>activas</w:t>
      </w:r>
      <w:r>
        <w:rPr>
          <w:spacing w:val="-7"/>
          <w:w w:val="105"/>
        </w:rPr>
        <w:t> </w:t>
      </w:r>
      <w:r>
        <w:rPr>
          <w:w w:val="105"/>
        </w:rPr>
        <w:t>por</w:t>
      </w:r>
      <w:r>
        <w:rPr>
          <w:spacing w:val="-9"/>
          <w:w w:val="105"/>
        </w:rPr>
        <w:t> </w:t>
      </w:r>
      <w:r>
        <w:rPr>
          <w:w w:val="105"/>
        </w:rPr>
        <w:t>diversos</w:t>
      </w:r>
      <w:r>
        <w:rPr>
          <w:spacing w:val="-7"/>
          <w:w w:val="105"/>
        </w:rPr>
        <w:t> </w:t>
      </w:r>
      <w:r>
        <w:rPr>
          <w:w w:val="105"/>
        </w:rPr>
        <w:t>organismos</w:t>
      </w:r>
      <w:r>
        <w:rPr>
          <w:spacing w:val="-7"/>
          <w:w w:val="105"/>
        </w:rPr>
        <w:t> </w:t>
      </w:r>
      <w:r>
        <w:rPr>
          <w:w w:val="105"/>
        </w:rPr>
        <w:t>internacionales</w:t>
      </w:r>
      <w:r>
        <w:rPr>
          <w:spacing w:val="-12"/>
          <w:w w:val="105"/>
        </w:rPr>
        <w:t> </w:t>
      </w:r>
      <w:r>
        <w:rPr>
          <w:spacing w:val="2"/>
          <w:w w:val="105"/>
        </w:rPr>
        <w:t>como</w:t>
      </w:r>
      <w:r>
        <w:rPr>
          <w:spacing w:val="-12"/>
          <w:w w:val="105"/>
        </w:rPr>
        <w:t> </w:t>
      </w:r>
      <w:r>
        <w:rPr>
          <w:spacing w:val="7"/>
          <w:w w:val="105"/>
        </w:rPr>
        <w:t>la</w:t>
      </w:r>
      <w:r>
        <w:rPr>
          <w:spacing w:val="-23"/>
          <w:w w:val="105"/>
        </w:rPr>
        <w:t> </w:t>
      </w:r>
      <w:r>
        <w:rPr>
          <w:w w:val="105"/>
        </w:rPr>
        <w:t>Organización</w:t>
      </w:r>
      <w:r>
        <w:rPr>
          <w:spacing w:val="-12"/>
          <w:w w:val="105"/>
        </w:rPr>
        <w:t> </w:t>
      </w:r>
      <w:r>
        <w:rPr>
          <w:w w:val="105"/>
        </w:rPr>
        <w:t>de las Naciones Unidas, la Organización de Estados Americanos, la Comisión Económica </w:t>
      </w:r>
      <w:r>
        <w:rPr>
          <w:spacing w:val="2"/>
          <w:w w:val="105"/>
        </w:rPr>
        <w:t>Para </w:t>
      </w:r>
      <w:r>
        <w:rPr>
          <w:w w:val="105"/>
        </w:rPr>
        <w:t>el Desarrollo de América Latina, las cuales han sentado los precedentes para la elaboración de legislación de manera nacional en los Estados Unidos</w:t>
      </w:r>
      <w:r>
        <w:rPr>
          <w:spacing w:val="-26"/>
          <w:w w:val="105"/>
        </w:rPr>
        <w:t> </w:t>
      </w:r>
      <w:r>
        <w:rPr>
          <w:w w:val="105"/>
        </w:rPr>
        <w:t>Mexicanos.</w:t>
      </w:r>
    </w:p>
    <w:p>
      <w:pPr>
        <w:pStyle w:val="Heading2"/>
        <w:spacing w:before="122"/>
        <w:jc w:val="both"/>
      </w:pPr>
      <w:r>
        <w:rPr>
          <w:w w:val="105"/>
        </w:rPr>
        <w:t>Ley de los derechos de las personas adultas mayores</w:t>
      </w:r>
    </w:p>
    <w:p>
      <w:pPr>
        <w:pStyle w:val="BodyText"/>
        <w:spacing w:before="3"/>
        <w:rPr>
          <w:b/>
        </w:rPr>
      </w:pPr>
    </w:p>
    <w:p>
      <w:pPr>
        <w:pStyle w:val="BodyText"/>
        <w:spacing w:line="376" w:lineRule="auto" w:before="1"/>
        <w:ind w:left="140" w:right="118"/>
        <w:jc w:val="both"/>
      </w:pPr>
      <w:r>
        <w:rPr>
          <w:w w:val="105"/>
        </w:rPr>
        <w:t>Es</w:t>
      </w:r>
      <w:r>
        <w:rPr>
          <w:spacing w:val="-14"/>
          <w:w w:val="105"/>
        </w:rPr>
        <w:t> </w:t>
      </w:r>
      <w:r>
        <w:rPr>
          <w:spacing w:val="-5"/>
          <w:w w:val="105"/>
        </w:rPr>
        <w:t>en</w:t>
      </w:r>
      <w:r>
        <w:rPr>
          <w:spacing w:val="27"/>
          <w:w w:val="105"/>
        </w:rPr>
        <w:t> </w:t>
      </w:r>
      <w:r>
        <w:rPr>
          <w:w w:val="105"/>
        </w:rPr>
        <w:t>junio</w:t>
      </w:r>
      <w:r>
        <w:rPr>
          <w:spacing w:val="-26"/>
          <w:w w:val="105"/>
        </w:rPr>
        <w:t> </w:t>
      </w:r>
      <w:r>
        <w:rPr>
          <w:w w:val="105"/>
        </w:rPr>
        <w:t>del</w:t>
      </w:r>
      <w:r>
        <w:rPr>
          <w:spacing w:val="-19"/>
          <w:w w:val="105"/>
        </w:rPr>
        <w:t> </w:t>
      </w:r>
      <w:r>
        <w:rPr>
          <w:w w:val="105"/>
        </w:rPr>
        <w:t>año</w:t>
      </w:r>
      <w:r>
        <w:rPr>
          <w:spacing w:val="-26"/>
          <w:w w:val="105"/>
        </w:rPr>
        <w:t> </w:t>
      </w:r>
      <w:r>
        <w:rPr>
          <w:w w:val="105"/>
        </w:rPr>
        <w:t>2002</w:t>
      </w:r>
      <w:r>
        <w:rPr>
          <w:spacing w:val="-16"/>
          <w:w w:val="105"/>
        </w:rPr>
        <w:t> </w:t>
      </w:r>
      <w:r>
        <w:rPr>
          <w:w w:val="105"/>
        </w:rPr>
        <w:t>que</w:t>
      </w:r>
      <w:r>
        <w:rPr>
          <w:spacing w:val="-26"/>
          <w:w w:val="105"/>
        </w:rPr>
        <w:t> </w:t>
      </w:r>
      <w:r>
        <w:rPr>
          <w:spacing w:val="5"/>
          <w:w w:val="105"/>
        </w:rPr>
        <w:t>se</w:t>
      </w:r>
      <w:r>
        <w:rPr>
          <w:spacing w:val="-26"/>
          <w:w w:val="105"/>
        </w:rPr>
        <w:t> </w:t>
      </w:r>
      <w:r>
        <w:rPr>
          <w:w w:val="105"/>
        </w:rPr>
        <w:t>creó</w:t>
      </w:r>
      <w:r>
        <w:rPr>
          <w:spacing w:val="-23"/>
          <w:w w:val="105"/>
        </w:rPr>
        <w:t> </w:t>
      </w:r>
      <w:r>
        <w:rPr>
          <w:w w:val="105"/>
        </w:rPr>
        <w:t>la</w:t>
      </w:r>
      <w:r>
        <w:rPr>
          <w:spacing w:val="-26"/>
          <w:w w:val="105"/>
        </w:rPr>
        <w:t> </w:t>
      </w:r>
      <w:r>
        <w:rPr>
          <w:spacing w:val="2"/>
          <w:w w:val="105"/>
        </w:rPr>
        <w:t>Ley</w:t>
      </w:r>
      <w:r>
        <w:rPr>
          <w:spacing w:val="-27"/>
          <w:w w:val="105"/>
        </w:rPr>
        <w:t> </w:t>
      </w:r>
      <w:r>
        <w:rPr>
          <w:w w:val="105"/>
        </w:rPr>
        <w:t>de</w:t>
      </w:r>
      <w:r>
        <w:rPr>
          <w:spacing w:val="-19"/>
          <w:w w:val="105"/>
        </w:rPr>
        <w:t> </w:t>
      </w:r>
      <w:r>
        <w:rPr>
          <w:w w:val="105"/>
        </w:rPr>
        <w:t>los</w:t>
      </w:r>
      <w:r>
        <w:rPr>
          <w:spacing w:val="-14"/>
          <w:w w:val="105"/>
        </w:rPr>
        <w:t> </w:t>
      </w:r>
      <w:r>
        <w:rPr>
          <w:w w:val="105"/>
        </w:rPr>
        <w:t>derechos</w:t>
      </w:r>
      <w:r>
        <w:rPr>
          <w:spacing w:val="-14"/>
          <w:w w:val="105"/>
        </w:rPr>
        <w:t> </w:t>
      </w:r>
      <w:r>
        <w:rPr>
          <w:w w:val="105"/>
        </w:rPr>
        <w:t>de</w:t>
      </w:r>
      <w:r>
        <w:rPr>
          <w:spacing w:val="-26"/>
          <w:w w:val="105"/>
        </w:rPr>
        <w:t> </w:t>
      </w:r>
      <w:r>
        <w:rPr>
          <w:w w:val="105"/>
        </w:rPr>
        <w:t>las</w:t>
      </w:r>
      <w:r>
        <w:rPr>
          <w:spacing w:val="-14"/>
          <w:w w:val="105"/>
        </w:rPr>
        <w:t> </w:t>
      </w:r>
      <w:r>
        <w:rPr>
          <w:w w:val="105"/>
        </w:rPr>
        <w:t>personas</w:t>
      </w:r>
      <w:r>
        <w:rPr>
          <w:spacing w:val="-14"/>
          <w:w w:val="105"/>
        </w:rPr>
        <w:t> </w:t>
      </w:r>
      <w:r>
        <w:rPr>
          <w:w w:val="105"/>
        </w:rPr>
        <w:t>adultas mayores</w:t>
      </w:r>
      <w:r>
        <w:rPr>
          <w:spacing w:val="-2"/>
          <w:w w:val="105"/>
        </w:rPr>
        <w:t> </w:t>
      </w:r>
      <w:r>
        <w:rPr>
          <w:w w:val="105"/>
        </w:rPr>
        <w:t>en</w:t>
      </w:r>
      <w:r>
        <w:rPr>
          <w:spacing w:val="-7"/>
          <w:w w:val="105"/>
        </w:rPr>
        <w:t> </w:t>
      </w:r>
      <w:r>
        <w:rPr>
          <w:w w:val="105"/>
        </w:rPr>
        <w:t>los</w:t>
      </w:r>
      <w:r>
        <w:rPr>
          <w:spacing w:val="-2"/>
          <w:w w:val="105"/>
        </w:rPr>
        <w:t> </w:t>
      </w:r>
      <w:r>
        <w:rPr>
          <w:w w:val="105"/>
        </w:rPr>
        <w:t>Estados</w:t>
      </w:r>
      <w:r>
        <w:rPr>
          <w:spacing w:val="-2"/>
          <w:w w:val="105"/>
        </w:rPr>
        <w:t> </w:t>
      </w:r>
      <w:r>
        <w:rPr>
          <w:w w:val="105"/>
        </w:rPr>
        <w:t>Unidos</w:t>
      </w:r>
      <w:r>
        <w:rPr>
          <w:spacing w:val="-2"/>
          <w:w w:val="105"/>
        </w:rPr>
        <w:t> </w:t>
      </w:r>
      <w:r>
        <w:rPr>
          <w:w w:val="105"/>
        </w:rPr>
        <w:t>Mexicanos,</w:t>
      </w:r>
      <w:r>
        <w:rPr>
          <w:spacing w:val="-13"/>
          <w:w w:val="105"/>
        </w:rPr>
        <w:t> </w:t>
      </w:r>
      <w:r>
        <w:rPr>
          <w:w w:val="105"/>
        </w:rPr>
        <w:t>teniendo</w:t>
      </w:r>
      <w:r>
        <w:rPr>
          <w:spacing w:val="-13"/>
          <w:w w:val="105"/>
        </w:rPr>
        <w:t> </w:t>
      </w:r>
      <w:r>
        <w:rPr>
          <w:spacing w:val="2"/>
          <w:w w:val="105"/>
        </w:rPr>
        <w:t>como</w:t>
      </w:r>
      <w:r>
        <w:rPr>
          <w:spacing w:val="-7"/>
          <w:w w:val="105"/>
        </w:rPr>
        <w:t> </w:t>
      </w:r>
      <w:r>
        <w:rPr>
          <w:w w:val="105"/>
        </w:rPr>
        <w:t>antecedente</w:t>
      </w:r>
      <w:r>
        <w:rPr>
          <w:spacing w:val="-7"/>
          <w:w w:val="105"/>
        </w:rPr>
        <w:t> </w:t>
      </w:r>
      <w:r>
        <w:rPr>
          <w:w w:val="105"/>
        </w:rPr>
        <w:t>el</w:t>
      </w:r>
      <w:r>
        <w:rPr>
          <w:spacing w:val="-7"/>
          <w:w w:val="105"/>
        </w:rPr>
        <w:t> </w:t>
      </w:r>
      <w:r>
        <w:rPr>
          <w:w w:val="105"/>
        </w:rPr>
        <w:t>Plan</w:t>
      </w:r>
      <w:r>
        <w:rPr>
          <w:spacing w:val="-7"/>
          <w:w w:val="105"/>
        </w:rPr>
        <w:t> </w:t>
      </w:r>
      <w:r>
        <w:rPr>
          <w:w w:val="105"/>
        </w:rPr>
        <w:t>de Acción</w:t>
      </w:r>
      <w:r>
        <w:rPr>
          <w:spacing w:val="-13"/>
          <w:w w:val="105"/>
        </w:rPr>
        <w:t> </w:t>
      </w:r>
      <w:r>
        <w:rPr>
          <w:w w:val="105"/>
        </w:rPr>
        <w:t>Internacional</w:t>
      </w:r>
      <w:r>
        <w:rPr>
          <w:spacing w:val="-6"/>
          <w:w w:val="105"/>
        </w:rPr>
        <w:t> </w:t>
      </w:r>
      <w:r>
        <w:rPr>
          <w:w w:val="105"/>
        </w:rPr>
        <w:t>de</w:t>
      </w:r>
      <w:r>
        <w:rPr>
          <w:spacing w:val="-13"/>
          <w:w w:val="105"/>
        </w:rPr>
        <w:t> </w:t>
      </w:r>
      <w:r>
        <w:rPr>
          <w:w w:val="105"/>
        </w:rPr>
        <w:t>Madrid</w:t>
      </w:r>
      <w:r>
        <w:rPr>
          <w:spacing w:val="-6"/>
          <w:w w:val="105"/>
        </w:rPr>
        <w:t> </w:t>
      </w:r>
      <w:r>
        <w:rPr>
          <w:w w:val="105"/>
        </w:rPr>
        <w:t>sobre</w:t>
      </w:r>
      <w:r>
        <w:rPr>
          <w:spacing w:val="-6"/>
          <w:w w:val="105"/>
        </w:rPr>
        <w:t> </w:t>
      </w:r>
      <w:r>
        <w:rPr>
          <w:w w:val="105"/>
        </w:rPr>
        <w:t>el</w:t>
      </w:r>
      <w:r>
        <w:rPr>
          <w:spacing w:val="-13"/>
          <w:w w:val="105"/>
        </w:rPr>
        <w:t> </w:t>
      </w:r>
      <w:r>
        <w:rPr>
          <w:w w:val="105"/>
        </w:rPr>
        <w:t>Envejecimiento</w:t>
      </w:r>
      <w:r>
        <w:rPr>
          <w:spacing w:val="-19"/>
          <w:w w:val="105"/>
        </w:rPr>
        <w:t> </w:t>
      </w:r>
      <w:r>
        <w:rPr>
          <w:w w:val="105"/>
        </w:rPr>
        <w:t>realizado</w:t>
      </w:r>
      <w:r>
        <w:rPr>
          <w:spacing w:val="-6"/>
          <w:w w:val="105"/>
        </w:rPr>
        <w:t> </w:t>
      </w:r>
      <w:r>
        <w:rPr>
          <w:w w:val="105"/>
        </w:rPr>
        <w:t>en</w:t>
      </w:r>
      <w:r>
        <w:rPr>
          <w:spacing w:val="-6"/>
          <w:w w:val="105"/>
        </w:rPr>
        <w:t> </w:t>
      </w:r>
      <w:r>
        <w:rPr>
          <w:w w:val="105"/>
        </w:rPr>
        <w:t>el</w:t>
      </w:r>
      <w:r>
        <w:rPr>
          <w:spacing w:val="-6"/>
          <w:w w:val="105"/>
        </w:rPr>
        <w:t> </w:t>
      </w:r>
      <w:r>
        <w:rPr>
          <w:w w:val="105"/>
        </w:rPr>
        <w:t>mismo</w:t>
      </w:r>
      <w:r>
        <w:rPr>
          <w:spacing w:val="-13"/>
          <w:w w:val="105"/>
        </w:rPr>
        <w:t> </w:t>
      </w:r>
      <w:r>
        <w:rPr>
          <w:spacing w:val="3"/>
          <w:w w:val="105"/>
        </w:rPr>
        <w:t>año. </w:t>
      </w:r>
      <w:r>
        <w:rPr>
          <w:w w:val="105"/>
        </w:rPr>
        <w:t>Esta</w:t>
      </w:r>
      <w:r>
        <w:rPr>
          <w:spacing w:val="-19"/>
          <w:w w:val="105"/>
        </w:rPr>
        <w:t> </w:t>
      </w:r>
      <w:r>
        <w:rPr>
          <w:w w:val="105"/>
        </w:rPr>
        <w:t>define</w:t>
      </w:r>
      <w:r>
        <w:rPr>
          <w:spacing w:val="-7"/>
          <w:w w:val="105"/>
        </w:rPr>
        <w:t> </w:t>
      </w:r>
      <w:r>
        <w:rPr>
          <w:w w:val="105"/>
        </w:rPr>
        <w:t>a</w:t>
      </w:r>
      <w:r>
        <w:rPr>
          <w:spacing w:val="-13"/>
          <w:w w:val="105"/>
        </w:rPr>
        <w:t> </w:t>
      </w:r>
      <w:r>
        <w:rPr>
          <w:w w:val="105"/>
        </w:rPr>
        <w:t>los</w:t>
      </w:r>
      <w:r>
        <w:rPr>
          <w:spacing w:val="-2"/>
          <w:w w:val="105"/>
        </w:rPr>
        <w:t> </w:t>
      </w:r>
      <w:r>
        <w:rPr>
          <w:w w:val="105"/>
        </w:rPr>
        <w:t>adultos</w:t>
      </w:r>
      <w:r>
        <w:rPr>
          <w:spacing w:val="-2"/>
          <w:w w:val="105"/>
        </w:rPr>
        <w:t> </w:t>
      </w:r>
      <w:r>
        <w:rPr>
          <w:w w:val="105"/>
        </w:rPr>
        <w:t>mayores</w:t>
      </w:r>
      <w:r>
        <w:rPr>
          <w:spacing w:val="-8"/>
          <w:w w:val="105"/>
        </w:rPr>
        <w:t> </w:t>
      </w:r>
      <w:r>
        <w:rPr>
          <w:spacing w:val="2"/>
          <w:w w:val="105"/>
        </w:rPr>
        <w:t>como</w:t>
      </w:r>
      <w:r>
        <w:rPr>
          <w:spacing w:val="-13"/>
          <w:w w:val="105"/>
        </w:rPr>
        <w:t> </w:t>
      </w:r>
      <w:r>
        <w:rPr>
          <w:w w:val="105"/>
        </w:rPr>
        <w:t>“Aquellas</w:t>
      </w:r>
      <w:r>
        <w:rPr>
          <w:spacing w:val="-8"/>
          <w:w w:val="105"/>
        </w:rPr>
        <w:t> </w:t>
      </w:r>
      <w:r>
        <w:rPr>
          <w:spacing w:val="2"/>
          <w:w w:val="105"/>
        </w:rPr>
        <w:t>que</w:t>
      </w:r>
      <w:r>
        <w:rPr>
          <w:spacing w:val="-19"/>
          <w:w w:val="105"/>
        </w:rPr>
        <w:t> </w:t>
      </w:r>
      <w:r>
        <w:rPr>
          <w:w w:val="105"/>
        </w:rPr>
        <w:t>cuentan</w:t>
      </w:r>
      <w:r>
        <w:rPr>
          <w:spacing w:val="-13"/>
          <w:w w:val="105"/>
        </w:rPr>
        <w:t> </w:t>
      </w:r>
      <w:r>
        <w:rPr>
          <w:spacing w:val="2"/>
          <w:w w:val="105"/>
        </w:rPr>
        <w:t>con</w:t>
      </w:r>
      <w:r>
        <w:rPr>
          <w:spacing w:val="-13"/>
          <w:w w:val="105"/>
        </w:rPr>
        <w:t> </w:t>
      </w:r>
      <w:r>
        <w:rPr>
          <w:w w:val="105"/>
        </w:rPr>
        <w:t>sesenta</w:t>
      </w:r>
      <w:r>
        <w:rPr>
          <w:spacing w:val="-13"/>
          <w:w w:val="105"/>
        </w:rPr>
        <w:t> </w:t>
      </w:r>
      <w:r>
        <w:rPr>
          <w:spacing w:val="-3"/>
          <w:w w:val="105"/>
        </w:rPr>
        <w:t>años</w:t>
      </w:r>
      <w:r>
        <w:rPr>
          <w:spacing w:val="-2"/>
          <w:w w:val="105"/>
        </w:rPr>
        <w:t> </w:t>
      </w:r>
      <w:r>
        <w:rPr>
          <w:w w:val="105"/>
        </w:rPr>
        <w:t>o </w:t>
      </w:r>
      <w:r>
        <w:rPr>
          <w:spacing w:val="-3"/>
          <w:w w:val="105"/>
        </w:rPr>
        <w:t>más</w:t>
      </w:r>
      <w:r>
        <w:rPr>
          <w:spacing w:val="-15"/>
          <w:w w:val="105"/>
        </w:rPr>
        <w:t> </w:t>
      </w:r>
      <w:r>
        <w:rPr>
          <w:w w:val="105"/>
        </w:rPr>
        <w:t>de</w:t>
      </w:r>
      <w:r>
        <w:rPr>
          <w:spacing w:val="-13"/>
          <w:w w:val="105"/>
        </w:rPr>
        <w:t> </w:t>
      </w:r>
      <w:r>
        <w:rPr>
          <w:w w:val="105"/>
        </w:rPr>
        <w:t>edad</w:t>
      </w:r>
      <w:r>
        <w:rPr>
          <w:spacing w:val="-13"/>
          <w:w w:val="105"/>
        </w:rPr>
        <w:t> </w:t>
      </w:r>
      <w:r>
        <w:rPr>
          <w:w w:val="105"/>
        </w:rPr>
        <w:t>y</w:t>
      </w:r>
      <w:r>
        <w:rPr>
          <w:spacing w:val="-20"/>
          <w:w w:val="105"/>
        </w:rPr>
        <w:t> </w:t>
      </w:r>
      <w:r>
        <w:rPr>
          <w:w w:val="105"/>
        </w:rPr>
        <w:t>que</w:t>
      </w:r>
      <w:r>
        <w:rPr>
          <w:spacing w:val="-19"/>
          <w:w w:val="105"/>
        </w:rPr>
        <w:t> </w:t>
      </w:r>
      <w:r>
        <w:rPr>
          <w:spacing w:val="5"/>
          <w:w w:val="105"/>
        </w:rPr>
        <w:t>se</w:t>
      </w:r>
      <w:r>
        <w:rPr>
          <w:spacing w:val="-19"/>
          <w:w w:val="105"/>
        </w:rPr>
        <w:t> </w:t>
      </w:r>
      <w:r>
        <w:rPr>
          <w:w w:val="105"/>
        </w:rPr>
        <w:t>encuentren</w:t>
      </w:r>
      <w:r>
        <w:rPr>
          <w:spacing w:val="-19"/>
          <w:w w:val="105"/>
        </w:rPr>
        <w:t> </w:t>
      </w:r>
      <w:r>
        <w:rPr>
          <w:w w:val="105"/>
        </w:rPr>
        <w:t>domiciliadas</w:t>
      </w:r>
      <w:r>
        <w:rPr>
          <w:spacing w:val="-8"/>
          <w:w w:val="105"/>
        </w:rPr>
        <w:t> </w:t>
      </w:r>
      <w:r>
        <w:rPr>
          <w:w w:val="105"/>
        </w:rPr>
        <w:t>o</w:t>
      </w:r>
      <w:r>
        <w:rPr>
          <w:spacing w:val="-19"/>
          <w:w w:val="105"/>
        </w:rPr>
        <w:t> </w:t>
      </w:r>
      <w:r>
        <w:rPr>
          <w:w w:val="105"/>
        </w:rPr>
        <w:t>en</w:t>
      </w:r>
      <w:r>
        <w:rPr>
          <w:spacing w:val="-19"/>
          <w:w w:val="105"/>
        </w:rPr>
        <w:t> </w:t>
      </w:r>
      <w:r>
        <w:rPr>
          <w:w w:val="105"/>
        </w:rPr>
        <w:t>tránsito</w:t>
      </w:r>
      <w:r>
        <w:rPr>
          <w:spacing w:val="-19"/>
          <w:w w:val="105"/>
        </w:rPr>
        <w:t> </w:t>
      </w:r>
      <w:r>
        <w:rPr>
          <w:w w:val="105"/>
        </w:rPr>
        <w:t>en</w:t>
      </w:r>
      <w:r>
        <w:rPr>
          <w:spacing w:val="-13"/>
          <w:w w:val="105"/>
        </w:rPr>
        <w:t> </w:t>
      </w:r>
      <w:r>
        <w:rPr>
          <w:w w:val="105"/>
        </w:rPr>
        <w:t>el</w:t>
      </w:r>
      <w:r>
        <w:rPr>
          <w:spacing w:val="-19"/>
          <w:w w:val="105"/>
        </w:rPr>
        <w:t> </w:t>
      </w:r>
      <w:r>
        <w:rPr>
          <w:w w:val="105"/>
        </w:rPr>
        <w:t>territorio</w:t>
      </w:r>
      <w:r>
        <w:rPr>
          <w:spacing w:val="-19"/>
          <w:w w:val="105"/>
        </w:rPr>
        <w:t> </w:t>
      </w:r>
      <w:r>
        <w:rPr>
          <w:w w:val="105"/>
        </w:rPr>
        <w:t>nacional”</w:t>
      </w:r>
    </w:p>
    <w:p>
      <w:pPr>
        <w:pStyle w:val="BodyText"/>
        <w:spacing w:line="376" w:lineRule="auto" w:before="122"/>
        <w:ind w:left="140" w:right="129" w:firstLine="64"/>
        <w:jc w:val="both"/>
      </w:pPr>
      <w:r>
        <w:rPr>
          <w:w w:val="105"/>
        </w:rPr>
        <w:t>La ley se compone de 50 artículos en los que se establecen los derechos de la población adulta mayor, con los cuales se busca la integración social, atención integral, satisfacción de las necesidades del adulto mayor, entre otros.</w:t>
      </w:r>
    </w:p>
    <w:p>
      <w:pPr>
        <w:pStyle w:val="BodyText"/>
        <w:spacing w:line="376" w:lineRule="auto" w:before="122"/>
        <w:ind w:left="140" w:right="138"/>
        <w:jc w:val="both"/>
      </w:pPr>
      <w:r>
        <w:rPr>
          <w:w w:val="105"/>
        </w:rPr>
        <w:t>El</w:t>
      </w:r>
      <w:r>
        <w:rPr>
          <w:spacing w:val="-6"/>
          <w:w w:val="105"/>
        </w:rPr>
        <w:t> </w:t>
      </w:r>
      <w:r>
        <w:rPr>
          <w:w w:val="105"/>
        </w:rPr>
        <w:t>propósito</w:t>
      </w:r>
      <w:r>
        <w:rPr>
          <w:spacing w:val="-12"/>
          <w:w w:val="105"/>
        </w:rPr>
        <w:t> </w:t>
      </w:r>
      <w:r>
        <w:rPr>
          <w:w w:val="105"/>
        </w:rPr>
        <w:t>fundamental</w:t>
      </w:r>
      <w:r>
        <w:rPr>
          <w:spacing w:val="-6"/>
          <w:w w:val="105"/>
        </w:rPr>
        <w:t> </w:t>
      </w:r>
      <w:r>
        <w:rPr>
          <w:w w:val="105"/>
        </w:rPr>
        <w:t>de</w:t>
      </w:r>
      <w:r>
        <w:rPr>
          <w:spacing w:val="-12"/>
          <w:w w:val="105"/>
        </w:rPr>
        <w:t> </w:t>
      </w:r>
      <w:r>
        <w:rPr>
          <w:w w:val="105"/>
        </w:rPr>
        <w:t>la</w:t>
      </w:r>
      <w:r>
        <w:rPr>
          <w:spacing w:val="-6"/>
          <w:w w:val="105"/>
        </w:rPr>
        <w:t> </w:t>
      </w:r>
      <w:r>
        <w:rPr>
          <w:w w:val="105"/>
        </w:rPr>
        <w:t>ley</w:t>
      </w:r>
      <w:r>
        <w:rPr>
          <w:spacing w:val="-7"/>
          <w:w w:val="105"/>
        </w:rPr>
        <w:t> </w:t>
      </w:r>
      <w:r>
        <w:rPr>
          <w:w w:val="105"/>
        </w:rPr>
        <w:t>es</w:t>
      </w:r>
      <w:r>
        <w:rPr>
          <w:spacing w:val="-2"/>
          <w:w w:val="105"/>
        </w:rPr>
        <w:t> </w:t>
      </w:r>
      <w:r>
        <w:rPr>
          <w:w w:val="105"/>
        </w:rPr>
        <w:t>“garantizar</w:t>
      </w:r>
      <w:r>
        <w:rPr>
          <w:spacing w:val="3"/>
          <w:w w:val="105"/>
        </w:rPr>
        <w:t> </w:t>
      </w:r>
      <w:r>
        <w:rPr>
          <w:w w:val="105"/>
        </w:rPr>
        <w:t>el</w:t>
      </w:r>
      <w:r>
        <w:rPr>
          <w:spacing w:val="-6"/>
          <w:w w:val="105"/>
        </w:rPr>
        <w:t> </w:t>
      </w:r>
      <w:r>
        <w:rPr>
          <w:w w:val="105"/>
        </w:rPr>
        <w:t>ejercicio</w:t>
      </w:r>
      <w:r>
        <w:rPr>
          <w:spacing w:val="-6"/>
          <w:w w:val="105"/>
        </w:rPr>
        <w:t> </w:t>
      </w:r>
      <w:r>
        <w:rPr>
          <w:w w:val="105"/>
        </w:rPr>
        <w:t>de</w:t>
      </w:r>
      <w:r>
        <w:rPr>
          <w:spacing w:val="-12"/>
          <w:w w:val="105"/>
        </w:rPr>
        <w:t> </w:t>
      </w:r>
      <w:r>
        <w:rPr>
          <w:w w:val="105"/>
        </w:rPr>
        <w:t>los</w:t>
      </w:r>
      <w:r>
        <w:rPr>
          <w:spacing w:val="-1"/>
          <w:w w:val="105"/>
        </w:rPr>
        <w:t> </w:t>
      </w:r>
      <w:r>
        <w:rPr>
          <w:w w:val="105"/>
        </w:rPr>
        <w:t>derechos</w:t>
      </w:r>
      <w:r>
        <w:rPr>
          <w:spacing w:val="-1"/>
          <w:w w:val="105"/>
        </w:rPr>
        <w:t> </w:t>
      </w:r>
      <w:r>
        <w:rPr>
          <w:w w:val="105"/>
        </w:rPr>
        <w:t>de</w:t>
      </w:r>
      <w:r>
        <w:rPr>
          <w:spacing w:val="-12"/>
          <w:w w:val="105"/>
        </w:rPr>
        <w:t> </w:t>
      </w:r>
      <w:r>
        <w:rPr>
          <w:w w:val="105"/>
        </w:rPr>
        <w:t>las personas adultas mayores, así </w:t>
      </w:r>
      <w:r>
        <w:rPr>
          <w:spacing w:val="2"/>
          <w:w w:val="105"/>
        </w:rPr>
        <w:t>como </w:t>
      </w:r>
      <w:r>
        <w:rPr>
          <w:w w:val="105"/>
        </w:rPr>
        <w:t>establecer las bases y disposiciones para su cumplimiento,</w:t>
      </w:r>
      <w:r>
        <w:rPr>
          <w:spacing w:val="-12"/>
          <w:w w:val="105"/>
        </w:rPr>
        <w:t> </w:t>
      </w:r>
      <w:r>
        <w:rPr>
          <w:w w:val="105"/>
        </w:rPr>
        <w:t>mediante</w:t>
      </w:r>
      <w:r>
        <w:rPr>
          <w:spacing w:val="-13"/>
          <w:w w:val="105"/>
        </w:rPr>
        <w:t> </w:t>
      </w:r>
      <w:r>
        <w:rPr>
          <w:w w:val="105"/>
        </w:rPr>
        <w:t>la</w:t>
      </w:r>
      <w:r>
        <w:rPr>
          <w:spacing w:val="-18"/>
          <w:w w:val="105"/>
        </w:rPr>
        <w:t> </w:t>
      </w:r>
      <w:r>
        <w:rPr>
          <w:w w:val="105"/>
        </w:rPr>
        <w:t>regulación</w:t>
      </w:r>
      <w:r>
        <w:rPr>
          <w:spacing w:val="-13"/>
          <w:w w:val="105"/>
        </w:rPr>
        <w:t> </w:t>
      </w:r>
      <w:r>
        <w:rPr>
          <w:w w:val="105"/>
        </w:rPr>
        <w:t>de:</w:t>
      </w:r>
    </w:p>
    <w:p>
      <w:pPr>
        <w:pStyle w:val="ListParagraph"/>
        <w:numPr>
          <w:ilvl w:val="0"/>
          <w:numId w:val="7"/>
        </w:numPr>
        <w:tabs>
          <w:tab w:pos="342" w:val="left" w:leader="none"/>
        </w:tabs>
        <w:spacing w:line="379" w:lineRule="auto" w:before="122" w:after="0"/>
        <w:ind w:left="140" w:right="133" w:firstLine="0"/>
        <w:jc w:val="both"/>
        <w:rPr>
          <w:sz w:val="23"/>
        </w:rPr>
      </w:pPr>
      <w:r>
        <w:rPr>
          <w:w w:val="105"/>
          <w:sz w:val="23"/>
        </w:rPr>
        <w:t>La política pública nacional para la observancia de los derechos de las personas adultas</w:t>
      </w:r>
      <w:r>
        <w:rPr>
          <w:spacing w:val="-25"/>
          <w:w w:val="105"/>
          <w:sz w:val="23"/>
        </w:rPr>
        <w:t> </w:t>
      </w:r>
      <w:r>
        <w:rPr>
          <w:w w:val="105"/>
          <w:sz w:val="23"/>
        </w:rPr>
        <w:t>mayores;</w:t>
      </w:r>
    </w:p>
    <w:p>
      <w:pPr>
        <w:pStyle w:val="ListParagraph"/>
        <w:numPr>
          <w:ilvl w:val="0"/>
          <w:numId w:val="7"/>
        </w:numPr>
        <w:tabs>
          <w:tab w:pos="436" w:val="left" w:leader="none"/>
        </w:tabs>
        <w:spacing w:line="376" w:lineRule="auto" w:before="119" w:after="0"/>
        <w:ind w:left="140" w:right="140" w:firstLine="0"/>
        <w:jc w:val="both"/>
        <w:rPr>
          <w:sz w:val="23"/>
        </w:rPr>
      </w:pPr>
      <w:r>
        <w:rPr>
          <w:w w:val="105"/>
          <w:sz w:val="23"/>
        </w:rPr>
        <w:t>Los principios, objetivos, programas, responsabilidades e instrumentos que la administración pública federal, las entidades federativas y los municipios deberán observar</w:t>
      </w:r>
      <w:r>
        <w:rPr>
          <w:spacing w:val="-4"/>
          <w:w w:val="105"/>
          <w:sz w:val="23"/>
        </w:rPr>
        <w:t> </w:t>
      </w:r>
      <w:r>
        <w:rPr>
          <w:w w:val="105"/>
          <w:sz w:val="23"/>
        </w:rPr>
        <w:t>en</w:t>
      </w:r>
      <w:r>
        <w:rPr>
          <w:spacing w:val="-6"/>
          <w:w w:val="105"/>
          <w:sz w:val="23"/>
        </w:rPr>
        <w:t> </w:t>
      </w:r>
      <w:r>
        <w:rPr>
          <w:w w:val="105"/>
          <w:sz w:val="23"/>
        </w:rPr>
        <w:t>la</w:t>
      </w:r>
      <w:r>
        <w:rPr>
          <w:spacing w:val="-12"/>
          <w:w w:val="105"/>
          <w:sz w:val="23"/>
        </w:rPr>
        <w:t> </w:t>
      </w:r>
      <w:r>
        <w:rPr>
          <w:w w:val="105"/>
          <w:sz w:val="23"/>
        </w:rPr>
        <w:t>planeación</w:t>
      </w:r>
      <w:r>
        <w:rPr>
          <w:spacing w:val="-6"/>
          <w:w w:val="105"/>
          <w:sz w:val="23"/>
        </w:rPr>
        <w:t> </w:t>
      </w:r>
      <w:r>
        <w:rPr>
          <w:w w:val="105"/>
          <w:sz w:val="23"/>
        </w:rPr>
        <w:t>y</w:t>
      </w:r>
      <w:r>
        <w:rPr>
          <w:spacing w:val="-7"/>
          <w:w w:val="105"/>
          <w:sz w:val="23"/>
        </w:rPr>
        <w:t> </w:t>
      </w:r>
      <w:r>
        <w:rPr>
          <w:w w:val="105"/>
          <w:sz w:val="23"/>
        </w:rPr>
        <w:t>aplicación</w:t>
      </w:r>
      <w:r>
        <w:rPr>
          <w:spacing w:val="-6"/>
          <w:w w:val="105"/>
          <w:sz w:val="23"/>
        </w:rPr>
        <w:t> </w:t>
      </w:r>
      <w:r>
        <w:rPr>
          <w:w w:val="105"/>
          <w:sz w:val="23"/>
        </w:rPr>
        <w:t>de</w:t>
      </w:r>
      <w:r>
        <w:rPr>
          <w:spacing w:val="-12"/>
          <w:w w:val="105"/>
          <w:sz w:val="23"/>
        </w:rPr>
        <w:t> </w:t>
      </w:r>
      <w:r>
        <w:rPr>
          <w:w w:val="105"/>
          <w:sz w:val="23"/>
        </w:rPr>
        <w:t>la</w:t>
      </w:r>
      <w:r>
        <w:rPr>
          <w:spacing w:val="-12"/>
          <w:w w:val="105"/>
          <w:sz w:val="23"/>
        </w:rPr>
        <w:t> </w:t>
      </w:r>
      <w:r>
        <w:rPr>
          <w:spacing w:val="2"/>
          <w:w w:val="105"/>
          <w:sz w:val="23"/>
        </w:rPr>
        <w:t>política</w:t>
      </w:r>
      <w:r>
        <w:rPr>
          <w:spacing w:val="-12"/>
          <w:w w:val="105"/>
          <w:sz w:val="23"/>
        </w:rPr>
        <w:t> </w:t>
      </w:r>
      <w:r>
        <w:rPr>
          <w:w w:val="105"/>
          <w:sz w:val="23"/>
        </w:rPr>
        <w:t>pública</w:t>
      </w:r>
      <w:r>
        <w:rPr>
          <w:spacing w:val="-12"/>
          <w:w w:val="105"/>
          <w:sz w:val="23"/>
        </w:rPr>
        <w:t> </w:t>
      </w:r>
      <w:r>
        <w:rPr>
          <w:w w:val="105"/>
          <w:sz w:val="23"/>
        </w:rPr>
        <w:t>nacional,</w:t>
      </w:r>
      <w:r>
        <w:rPr>
          <w:spacing w:val="1"/>
          <w:w w:val="105"/>
          <w:sz w:val="23"/>
        </w:rPr>
        <w:t> </w:t>
      </w:r>
      <w:r>
        <w:rPr>
          <w:w w:val="105"/>
          <w:sz w:val="23"/>
        </w:rPr>
        <w:t>y</w:t>
      </w:r>
    </w:p>
    <w:p>
      <w:pPr>
        <w:pStyle w:val="ListParagraph"/>
        <w:numPr>
          <w:ilvl w:val="0"/>
          <w:numId w:val="7"/>
        </w:numPr>
        <w:tabs>
          <w:tab w:pos="472" w:val="left" w:leader="none"/>
        </w:tabs>
        <w:spacing w:line="240" w:lineRule="auto" w:before="122" w:after="0"/>
        <w:ind w:left="471" w:right="0" w:hanging="331"/>
        <w:jc w:val="both"/>
        <w:rPr>
          <w:sz w:val="23"/>
        </w:rPr>
      </w:pPr>
      <w:r>
        <w:rPr>
          <w:w w:val="105"/>
          <w:sz w:val="23"/>
        </w:rPr>
        <w:t>El</w:t>
      </w:r>
      <w:r>
        <w:rPr>
          <w:spacing w:val="-14"/>
          <w:w w:val="105"/>
          <w:sz w:val="23"/>
        </w:rPr>
        <w:t> </w:t>
      </w:r>
      <w:r>
        <w:rPr>
          <w:w w:val="105"/>
          <w:sz w:val="23"/>
        </w:rPr>
        <w:t>Instituto</w:t>
      </w:r>
      <w:r>
        <w:rPr>
          <w:spacing w:val="-14"/>
          <w:w w:val="105"/>
          <w:sz w:val="23"/>
        </w:rPr>
        <w:t> </w:t>
      </w:r>
      <w:r>
        <w:rPr>
          <w:w w:val="105"/>
          <w:sz w:val="23"/>
        </w:rPr>
        <w:t>Nacional</w:t>
      </w:r>
      <w:r>
        <w:rPr>
          <w:spacing w:val="-8"/>
          <w:w w:val="105"/>
          <w:sz w:val="23"/>
        </w:rPr>
        <w:t> </w:t>
      </w:r>
      <w:r>
        <w:rPr>
          <w:w w:val="105"/>
          <w:sz w:val="23"/>
        </w:rPr>
        <w:t>de</w:t>
      </w:r>
      <w:r>
        <w:rPr>
          <w:spacing w:val="-14"/>
          <w:w w:val="105"/>
          <w:sz w:val="23"/>
        </w:rPr>
        <w:t> </w:t>
      </w:r>
      <w:r>
        <w:rPr>
          <w:w w:val="105"/>
          <w:sz w:val="23"/>
        </w:rPr>
        <w:t>las</w:t>
      </w:r>
      <w:r>
        <w:rPr>
          <w:spacing w:val="-3"/>
          <w:w w:val="105"/>
          <w:sz w:val="23"/>
        </w:rPr>
        <w:t> </w:t>
      </w:r>
      <w:r>
        <w:rPr>
          <w:w w:val="105"/>
          <w:sz w:val="23"/>
        </w:rPr>
        <w:t>Personas</w:t>
      </w:r>
      <w:r>
        <w:rPr>
          <w:spacing w:val="-3"/>
          <w:w w:val="105"/>
          <w:sz w:val="23"/>
        </w:rPr>
        <w:t> </w:t>
      </w:r>
      <w:r>
        <w:rPr>
          <w:w w:val="105"/>
          <w:sz w:val="23"/>
        </w:rPr>
        <w:t>Adultas</w:t>
      </w:r>
      <w:r>
        <w:rPr>
          <w:spacing w:val="-3"/>
          <w:w w:val="105"/>
          <w:sz w:val="23"/>
        </w:rPr>
        <w:t> </w:t>
      </w:r>
      <w:r>
        <w:rPr>
          <w:w w:val="105"/>
          <w:sz w:val="23"/>
        </w:rPr>
        <w:t>Mayores “</w:t>
      </w:r>
    </w:p>
    <w:p>
      <w:pPr>
        <w:pStyle w:val="BodyText"/>
        <w:spacing w:before="4"/>
      </w:pPr>
    </w:p>
    <w:p>
      <w:pPr>
        <w:pStyle w:val="BodyText"/>
        <w:spacing w:line="376" w:lineRule="auto"/>
        <w:ind w:left="140" w:right="117"/>
        <w:jc w:val="both"/>
      </w:pPr>
      <w:r>
        <w:rPr>
          <w:w w:val="105"/>
        </w:rPr>
        <w:t>Sobre el seguimiento y aplicación de la ley establece en primer lugar al ejecutivo federal, secretarías de estado, entidades federativas, entre otros y en segundo término a las familias de las personas adultas mayores. Como se observa se hace</w:t>
      </w:r>
    </w:p>
    <w:p>
      <w:pPr>
        <w:spacing w:after="0" w:line="376" w:lineRule="auto"/>
        <w:jc w:val="both"/>
        <w:sectPr>
          <w:footerReference w:type="default" r:id="rId13"/>
          <w:pgSz w:w="12240" w:h="15840"/>
          <w:pgMar w:footer="1486" w:header="708" w:top="1200" w:bottom="1680" w:left="1560" w:right="1580"/>
        </w:sectPr>
      </w:pPr>
    </w:p>
    <w:p>
      <w:pPr>
        <w:pStyle w:val="BodyText"/>
        <w:spacing w:before="4"/>
        <w:rPr>
          <w:sz w:val="12"/>
        </w:rPr>
      </w:pPr>
    </w:p>
    <w:p>
      <w:pPr>
        <w:pStyle w:val="BodyText"/>
        <w:spacing w:line="372" w:lineRule="auto" w:before="77"/>
        <w:ind w:left="140" w:right="129"/>
        <w:jc w:val="both"/>
      </w:pPr>
      <w:r>
        <w:rPr>
          <w:w w:val="105"/>
        </w:rPr>
        <w:t>de esta manera partícipe a la sociedad en atención y bienestar de la población adulta mayor.</w:t>
      </w:r>
    </w:p>
    <w:p>
      <w:pPr>
        <w:pStyle w:val="Heading2"/>
        <w:spacing w:before="134"/>
        <w:jc w:val="both"/>
      </w:pPr>
      <w:r>
        <w:rPr>
          <w:w w:val="105"/>
        </w:rPr>
        <w:t>Instituto Nacional de las Personas Adultas Mayores</w:t>
      </w:r>
    </w:p>
    <w:p>
      <w:pPr>
        <w:pStyle w:val="BodyText"/>
        <w:spacing w:before="3"/>
        <w:rPr>
          <w:b/>
        </w:rPr>
      </w:pPr>
    </w:p>
    <w:p>
      <w:pPr>
        <w:pStyle w:val="BodyText"/>
        <w:spacing w:line="376" w:lineRule="auto" w:before="1"/>
        <w:ind w:left="140" w:right="135"/>
        <w:jc w:val="both"/>
      </w:pPr>
      <w:r>
        <w:rPr>
          <w:w w:val="105"/>
        </w:rPr>
        <w:t>La</w:t>
      </w:r>
      <w:r>
        <w:rPr>
          <w:spacing w:val="-28"/>
          <w:w w:val="105"/>
        </w:rPr>
        <w:t> </w:t>
      </w:r>
      <w:r>
        <w:rPr>
          <w:w w:val="105"/>
        </w:rPr>
        <w:t>primera</w:t>
      </w:r>
      <w:r>
        <w:rPr>
          <w:spacing w:val="-28"/>
          <w:w w:val="105"/>
        </w:rPr>
        <w:t> </w:t>
      </w:r>
      <w:r>
        <w:rPr>
          <w:w w:val="105"/>
        </w:rPr>
        <w:t>manera</w:t>
      </w:r>
      <w:r>
        <w:rPr>
          <w:spacing w:val="-22"/>
          <w:w w:val="105"/>
        </w:rPr>
        <w:t> </w:t>
      </w:r>
      <w:r>
        <w:rPr>
          <w:w w:val="105"/>
        </w:rPr>
        <w:t>de</w:t>
      </w:r>
      <w:r>
        <w:rPr>
          <w:spacing w:val="-28"/>
          <w:w w:val="105"/>
        </w:rPr>
        <w:t> </w:t>
      </w:r>
      <w:r>
        <w:rPr>
          <w:w w:val="105"/>
        </w:rPr>
        <w:t>institucionalizar</w:t>
      </w:r>
      <w:r>
        <w:rPr>
          <w:spacing w:val="-14"/>
          <w:w w:val="105"/>
        </w:rPr>
        <w:t> </w:t>
      </w:r>
      <w:r>
        <w:rPr>
          <w:w w:val="105"/>
        </w:rPr>
        <w:t>la</w:t>
      </w:r>
      <w:r>
        <w:rPr>
          <w:spacing w:val="-22"/>
          <w:w w:val="105"/>
        </w:rPr>
        <w:t> </w:t>
      </w:r>
      <w:r>
        <w:rPr>
          <w:w w:val="105"/>
        </w:rPr>
        <w:t>atención</w:t>
      </w:r>
      <w:r>
        <w:rPr>
          <w:spacing w:val="-22"/>
          <w:w w:val="105"/>
        </w:rPr>
        <w:t> </w:t>
      </w:r>
      <w:r>
        <w:rPr>
          <w:w w:val="105"/>
        </w:rPr>
        <w:t>a</w:t>
      </w:r>
      <w:r>
        <w:rPr>
          <w:spacing w:val="-22"/>
          <w:w w:val="105"/>
        </w:rPr>
        <w:t> </w:t>
      </w:r>
      <w:r>
        <w:rPr>
          <w:w w:val="105"/>
        </w:rPr>
        <w:t>los</w:t>
      </w:r>
      <w:r>
        <w:rPr>
          <w:spacing w:val="-18"/>
          <w:w w:val="105"/>
        </w:rPr>
        <w:t> </w:t>
      </w:r>
      <w:r>
        <w:rPr>
          <w:w w:val="105"/>
        </w:rPr>
        <w:t>adultos</w:t>
      </w:r>
      <w:r>
        <w:rPr>
          <w:spacing w:val="-18"/>
          <w:w w:val="105"/>
        </w:rPr>
        <w:t> </w:t>
      </w:r>
      <w:r>
        <w:rPr>
          <w:w w:val="105"/>
        </w:rPr>
        <w:t>mayores</w:t>
      </w:r>
      <w:r>
        <w:rPr>
          <w:spacing w:val="-18"/>
          <w:w w:val="105"/>
        </w:rPr>
        <w:t> </w:t>
      </w:r>
      <w:r>
        <w:rPr>
          <w:spacing w:val="3"/>
          <w:w w:val="105"/>
        </w:rPr>
        <w:t>fue</w:t>
      </w:r>
      <w:r>
        <w:rPr>
          <w:spacing w:val="-28"/>
          <w:w w:val="105"/>
        </w:rPr>
        <w:t> </w:t>
      </w:r>
      <w:r>
        <w:rPr>
          <w:w w:val="105"/>
        </w:rPr>
        <w:t>a</w:t>
      </w:r>
      <w:r>
        <w:rPr>
          <w:spacing w:val="-28"/>
          <w:w w:val="105"/>
        </w:rPr>
        <w:t> </w:t>
      </w:r>
      <w:r>
        <w:rPr>
          <w:w w:val="105"/>
        </w:rPr>
        <w:t>través de la creación del Instituto Nacional de la Senectud (INSEN) el cual </w:t>
      </w:r>
      <w:r>
        <w:rPr>
          <w:spacing w:val="-3"/>
          <w:w w:val="105"/>
        </w:rPr>
        <w:t>más </w:t>
      </w:r>
      <w:r>
        <w:rPr>
          <w:w w:val="105"/>
        </w:rPr>
        <w:t>tarde </w:t>
      </w:r>
      <w:r>
        <w:rPr>
          <w:spacing w:val="5"/>
          <w:w w:val="105"/>
        </w:rPr>
        <w:t>se </w:t>
      </w:r>
      <w:r>
        <w:rPr>
          <w:w w:val="105"/>
        </w:rPr>
        <w:t>convirtió en</w:t>
      </w:r>
      <w:r>
        <w:rPr>
          <w:spacing w:val="-29"/>
          <w:w w:val="105"/>
        </w:rPr>
        <w:t> </w:t>
      </w:r>
      <w:r>
        <w:rPr>
          <w:w w:val="105"/>
        </w:rPr>
        <w:t>INAPAM.</w:t>
      </w:r>
    </w:p>
    <w:p>
      <w:pPr>
        <w:pStyle w:val="BodyText"/>
        <w:spacing w:line="374" w:lineRule="auto" w:before="122"/>
        <w:ind w:left="140" w:right="125"/>
        <w:jc w:val="both"/>
      </w:pPr>
      <w:r>
        <w:rPr>
          <w:w w:val="105"/>
        </w:rPr>
        <w:t>Como parte de lo establecido en la Ley de los derechos de las personas adultas mayores </w:t>
      </w:r>
      <w:r>
        <w:rPr>
          <w:spacing w:val="5"/>
          <w:w w:val="105"/>
        </w:rPr>
        <w:t>se </w:t>
      </w:r>
      <w:r>
        <w:rPr>
          <w:spacing w:val="2"/>
          <w:w w:val="105"/>
        </w:rPr>
        <w:t>creó </w:t>
      </w:r>
      <w:r>
        <w:rPr>
          <w:w w:val="105"/>
        </w:rPr>
        <w:t>el Instituto Nacional de la Personas Adultas Mayores (INAPAM) como</w:t>
      </w:r>
      <w:r>
        <w:rPr>
          <w:spacing w:val="-8"/>
          <w:w w:val="105"/>
        </w:rPr>
        <w:t> </w:t>
      </w:r>
      <w:r>
        <w:rPr>
          <w:w w:val="105"/>
        </w:rPr>
        <w:t>organismo</w:t>
      </w:r>
      <w:r>
        <w:rPr>
          <w:spacing w:val="-14"/>
          <w:w w:val="105"/>
        </w:rPr>
        <w:t> </w:t>
      </w:r>
      <w:r>
        <w:rPr>
          <w:w w:val="105"/>
        </w:rPr>
        <w:t>de</w:t>
      </w:r>
      <w:r>
        <w:rPr>
          <w:spacing w:val="-8"/>
          <w:w w:val="105"/>
        </w:rPr>
        <w:t> </w:t>
      </w:r>
      <w:r>
        <w:rPr>
          <w:w w:val="105"/>
        </w:rPr>
        <w:t>atención</w:t>
      </w:r>
      <w:r>
        <w:rPr>
          <w:spacing w:val="-8"/>
          <w:w w:val="105"/>
        </w:rPr>
        <w:t> </w:t>
      </w:r>
      <w:r>
        <w:rPr>
          <w:w w:val="105"/>
        </w:rPr>
        <w:t>a</w:t>
      </w:r>
      <w:r>
        <w:rPr>
          <w:spacing w:val="-14"/>
          <w:w w:val="105"/>
        </w:rPr>
        <w:t> </w:t>
      </w:r>
      <w:r>
        <w:rPr>
          <w:w w:val="105"/>
        </w:rPr>
        <w:t>las</w:t>
      </w:r>
      <w:r>
        <w:rPr>
          <w:spacing w:val="-3"/>
          <w:w w:val="105"/>
        </w:rPr>
        <w:t> </w:t>
      </w:r>
      <w:r>
        <w:rPr>
          <w:w w:val="105"/>
        </w:rPr>
        <w:t>necesidades</w:t>
      </w:r>
      <w:r>
        <w:rPr>
          <w:spacing w:val="3"/>
          <w:w w:val="105"/>
        </w:rPr>
        <w:t> </w:t>
      </w:r>
      <w:r>
        <w:rPr>
          <w:w w:val="105"/>
        </w:rPr>
        <w:t>y</w:t>
      </w:r>
      <w:r>
        <w:rPr>
          <w:spacing w:val="-15"/>
          <w:w w:val="105"/>
        </w:rPr>
        <w:t> </w:t>
      </w:r>
      <w:r>
        <w:rPr>
          <w:w w:val="105"/>
        </w:rPr>
        <w:t>demandas</w:t>
      </w:r>
      <w:r>
        <w:rPr>
          <w:spacing w:val="-3"/>
          <w:w w:val="105"/>
        </w:rPr>
        <w:t> </w:t>
      </w:r>
      <w:r>
        <w:rPr>
          <w:w w:val="105"/>
        </w:rPr>
        <w:t>de</w:t>
      </w:r>
      <w:r>
        <w:rPr>
          <w:spacing w:val="-14"/>
          <w:w w:val="105"/>
        </w:rPr>
        <w:t> </w:t>
      </w:r>
      <w:r>
        <w:rPr>
          <w:w w:val="105"/>
        </w:rPr>
        <w:t>la</w:t>
      </w:r>
      <w:r>
        <w:rPr>
          <w:spacing w:val="-14"/>
          <w:w w:val="105"/>
        </w:rPr>
        <w:t> </w:t>
      </w:r>
      <w:r>
        <w:rPr>
          <w:w w:val="105"/>
        </w:rPr>
        <w:t>población</w:t>
      </w:r>
      <w:r>
        <w:rPr>
          <w:spacing w:val="-8"/>
          <w:w w:val="105"/>
        </w:rPr>
        <w:t> </w:t>
      </w:r>
      <w:r>
        <w:rPr>
          <w:w w:val="105"/>
        </w:rPr>
        <w:t>adulta mayor.</w:t>
      </w:r>
    </w:p>
    <w:p>
      <w:pPr>
        <w:pStyle w:val="BodyText"/>
        <w:spacing w:line="376" w:lineRule="auto" w:before="131"/>
        <w:ind w:left="140" w:right="124"/>
        <w:jc w:val="both"/>
      </w:pPr>
      <w:r>
        <w:rPr>
          <w:w w:val="105"/>
        </w:rPr>
        <w:t>El</w:t>
      </w:r>
      <w:r>
        <w:rPr>
          <w:spacing w:val="-12"/>
          <w:w w:val="105"/>
        </w:rPr>
        <w:t> </w:t>
      </w:r>
      <w:r>
        <w:rPr>
          <w:spacing w:val="2"/>
          <w:w w:val="105"/>
        </w:rPr>
        <w:t>INAPAM</w:t>
      </w:r>
      <w:r>
        <w:rPr>
          <w:spacing w:val="-6"/>
          <w:w w:val="105"/>
        </w:rPr>
        <w:t> </w:t>
      </w:r>
      <w:r>
        <w:rPr>
          <w:spacing w:val="-5"/>
          <w:w w:val="105"/>
        </w:rPr>
        <w:t>es</w:t>
      </w:r>
      <w:r>
        <w:rPr>
          <w:w w:val="105"/>
        </w:rPr>
        <w:t> de</w:t>
      </w:r>
      <w:r>
        <w:rPr>
          <w:spacing w:val="-12"/>
          <w:w w:val="105"/>
        </w:rPr>
        <w:t> </w:t>
      </w:r>
      <w:r>
        <w:rPr>
          <w:w w:val="105"/>
        </w:rPr>
        <w:t>carácter</w:t>
      </w:r>
      <w:r>
        <w:rPr>
          <w:spacing w:val="-3"/>
          <w:w w:val="105"/>
        </w:rPr>
        <w:t> </w:t>
      </w:r>
      <w:r>
        <w:rPr>
          <w:w w:val="105"/>
        </w:rPr>
        <w:t>federal</w:t>
      </w:r>
      <w:r>
        <w:rPr>
          <w:spacing w:val="-5"/>
          <w:w w:val="105"/>
        </w:rPr>
        <w:t> </w:t>
      </w:r>
      <w:r>
        <w:rPr>
          <w:w w:val="105"/>
        </w:rPr>
        <w:t>y</w:t>
      </w:r>
      <w:r>
        <w:rPr>
          <w:spacing w:val="-6"/>
          <w:w w:val="105"/>
        </w:rPr>
        <w:t> </w:t>
      </w:r>
      <w:r>
        <w:rPr>
          <w:spacing w:val="-5"/>
          <w:w w:val="105"/>
        </w:rPr>
        <w:t>es</w:t>
      </w:r>
      <w:r>
        <w:rPr>
          <w:w w:val="105"/>
        </w:rPr>
        <w:t> el</w:t>
      </w:r>
      <w:r>
        <w:rPr>
          <w:spacing w:val="1"/>
          <w:w w:val="105"/>
        </w:rPr>
        <w:t> </w:t>
      </w:r>
      <w:r>
        <w:rPr>
          <w:w w:val="105"/>
        </w:rPr>
        <w:t>encargado</w:t>
      </w:r>
      <w:r>
        <w:rPr>
          <w:spacing w:val="-12"/>
          <w:w w:val="105"/>
        </w:rPr>
        <w:t> </w:t>
      </w:r>
      <w:r>
        <w:rPr>
          <w:w w:val="105"/>
        </w:rPr>
        <w:t>de</w:t>
      </w:r>
      <w:r>
        <w:rPr>
          <w:spacing w:val="-12"/>
          <w:w w:val="105"/>
        </w:rPr>
        <w:t> </w:t>
      </w:r>
      <w:r>
        <w:rPr>
          <w:w w:val="105"/>
        </w:rPr>
        <w:t>realizar</w:t>
      </w:r>
      <w:r>
        <w:rPr>
          <w:spacing w:val="-4"/>
          <w:w w:val="105"/>
        </w:rPr>
        <w:t> </w:t>
      </w:r>
      <w:r>
        <w:rPr>
          <w:w w:val="105"/>
        </w:rPr>
        <w:t>acciones en</w:t>
      </w:r>
      <w:r>
        <w:rPr>
          <w:spacing w:val="-5"/>
          <w:w w:val="105"/>
        </w:rPr>
        <w:t> </w:t>
      </w:r>
      <w:r>
        <w:rPr>
          <w:w w:val="105"/>
        </w:rPr>
        <w:t>pro</w:t>
      </w:r>
      <w:r>
        <w:rPr>
          <w:spacing w:val="-12"/>
          <w:w w:val="105"/>
        </w:rPr>
        <w:t> </w:t>
      </w:r>
      <w:r>
        <w:rPr>
          <w:w w:val="105"/>
        </w:rPr>
        <w:t>de las</w:t>
      </w:r>
      <w:r>
        <w:rPr>
          <w:spacing w:val="-19"/>
          <w:w w:val="105"/>
        </w:rPr>
        <w:t> </w:t>
      </w:r>
      <w:r>
        <w:rPr>
          <w:w w:val="105"/>
        </w:rPr>
        <w:t>personas</w:t>
      </w:r>
      <w:r>
        <w:rPr>
          <w:spacing w:val="-12"/>
          <w:w w:val="105"/>
        </w:rPr>
        <w:t> </w:t>
      </w:r>
      <w:r>
        <w:rPr>
          <w:w w:val="105"/>
        </w:rPr>
        <w:t>adultas</w:t>
      </w:r>
      <w:r>
        <w:rPr>
          <w:spacing w:val="-12"/>
          <w:w w:val="105"/>
        </w:rPr>
        <w:t> </w:t>
      </w:r>
      <w:r>
        <w:rPr>
          <w:w w:val="105"/>
        </w:rPr>
        <w:t>mayores,</w:t>
      </w:r>
      <w:r>
        <w:rPr>
          <w:spacing w:val="-10"/>
          <w:w w:val="105"/>
        </w:rPr>
        <w:t> </w:t>
      </w:r>
      <w:r>
        <w:rPr>
          <w:w w:val="105"/>
        </w:rPr>
        <w:t>algunas</w:t>
      </w:r>
      <w:r>
        <w:rPr>
          <w:spacing w:val="-12"/>
          <w:w w:val="105"/>
        </w:rPr>
        <w:t> </w:t>
      </w:r>
      <w:r>
        <w:rPr>
          <w:spacing w:val="6"/>
          <w:w w:val="105"/>
        </w:rPr>
        <w:t>de</w:t>
      </w:r>
      <w:r>
        <w:rPr>
          <w:spacing w:val="-23"/>
          <w:w w:val="105"/>
        </w:rPr>
        <w:t> </w:t>
      </w:r>
      <w:r>
        <w:rPr>
          <w:w w:val="105"/>
        </w:rPr>
        <w:t>sus</w:t>
      </w:r>
      <w:r>
        <w:rPr>
          <w:spacing w:val="-19"/>
          <w:w w:val="105"/>
        </w:rPr>
        <w:t> </w:t>
      </w:r>
      <w:r>
        <w:rPr>
          <w:w w:val="105"/>
        </w:rPr>
        <w:t>funciones</w:t>
      </w:r>
      <w:r>
        <w:rPr>
          <w:spacing w:val="-19"/>
          <w:w w:val="105"/>
        </w:rPr>
        <w:t> </w:t>
      </w:r>
      <w:r>
        <w:rPr>
          <w:w w:val="105"/>
        </w:rPr>
        <w:t>son:</w:t>
      </w:r>
      <w:r>
        <w:rPr>
          <w:spacing w:val="-16"/>
          <w:w w:val="105"/>
        </w:rPr>
        <w:t> </w:t>
      </w:r>
      <w:r>
        <w:rPr>
          <w:w w:val="105"/>
        </w:rPr>
        <w:t>Procurar</w:t>
      </w:r>
      <w:r>
        <w:rPr>
          <w:spacing w:val="-15"/>
          <w:w w:val="105"/>
        </w:rPr>
        <w:t> </w:t>
      </w:r>
      <w:r>
        <w:rPr>
          <w:w w:val="105"/>
        </w:rPr>
        <w:t>el</w:t>
      </w:r>
      <w:r>
        <w:rPr>
          <w:spacing w:val="-17"/>
          <w:w w:val="105"/>
        </w:rPr>
        <w:t> </w:t>
      </w:r>
      <w:r>
        <w:rPr>
          <w:w w:val="105"/>
        </w:rPr>
        <w:t>desarrollo humano integral, Reducir desigualdades extremas y las inequidades de género, Desarrollo</w:t>
      </w:r>
      <w:r>
        <w:rPr>
          <w:spacing w:val="-28"/>
          <w:w w:val="105"/>
        </w:rPr>
        <w:t> </w:t>
      </w:r>
      <w:r>
        <w:rPr>
          <w:w w:val="105"/>
        </w:rPr>
        <w:t>de</w:t>
      </w:r>
      <w:r>
        <w:rPr>
          <w:spacing w:val="-28"/>
          <w:w w:val="105"/>
        </w:rPr>
        <w:t> </w:t>
      </w:r>
      <w:r>
        <w:rPr>
          <w:w w:val="105"/>
        </w:rPr>
        <w:t>la</w:t>
      </w:r>
      <w:r>
        <w:rPr>
          <w:spacing w:val="-28"/>
          <w:w w:val="105"/>
        </w:rPr>
        <w:t> </w:t>
      </w:r>
      <w:r>
        <w:rPr>
          <w:w w:val="105"/>
        </w:rPr>
        <w:t>capacidad</w:t>
      </w:r>
      <w:r>
        <w:rPr>
          <w:spacing w:val="-28"/>
          <w:w w:val="105"/>
        </w:rPr>
        <w:t> </w:t>
      </w:r>
      <w:r>
        <w:rPr>
          <w:w w:val="105"/>
        </w:rPr>
        <w:t>del</w:t>
      </w:r>
      <w:r>
        <w:rPr>
          <w:spacing w:val="-21"/>
          <w:w w:val="105"/>
        </w:rPr>
        <w:t> </w:t>
      </w:r>
      <w:r>
        <w:rPr>
          <w:w w:val="105"/>
        </w:rPr>
        <w:t>adulto</w:t>
      </w:r>
      <w:r>
        <w:rPr>
          <w:spacing w:val="-28"/>
          <w:w w:val="105"/>
        </w:rPr>
        <w:t> </w:t>
      </w:r>
      <w:r>
        <w:rPr>
          <w:w w:val="105"/>
        </w:rPr>
        <w:t>mayor,</w:t>
      </w:r>
      <w:r>
        <w:rPr>
          <w:spacing w:val="-26"/>
          <w:w w:val="105"/>
        </w:rPr>
        <w:t> </w:t>
      </w:r>
      <w:r>
        <w:rPr>
          <w:w w:val="105"/>
        </w:rPr>
        <w:t>Generar</w:t>
      </w:r>
      <w:r>
        <w:rPr>
          <w:spacing w:val="-19"/>
          <w:w w:val="105"/>
        </w:rPr>
        <w:t> </w:t>
      </w:r>
      <w:r>
        <w:rPr>
          <w:w w:val="105"/>
        </w:rPr>
        <w:t>iniciativas</w:t>
      </w:r>
      <w:r>
        <w:rPr>
          <w:spacing w:val="-16"/>
          <w:w w:val="105"/>
        </w:rPr>
        <w:t> </w:t>
      </w:r>
      <w:r>
        <w:rPr>
          <w:w w:val="105"/>
        </w:rPr>
        <w:t>en</w:t>
      </w:r>
      <w:r>
        <w:rPr>
          <w:spacing w:val="-28"/>
          <w:w w:val="105"/>
        </w:rPr>
        <w:t> </w:t>
      </w:r>
      <w:r>
        <w:rPr>
          <w:w w:val="105"/>
        </w:rPr>
        <w:t>un</w:t>
      </w:r>
      <w:r>
        <w:rPr>
          <w:spacing w:val="-21"/>
          <w:w w:val="105"/>
        </w:rPr>
        <w:t> </w:t>
      </w:r>
      <w:r>
        <w:rPr>
          <w:w w:val="105"/>
        </w:rPr>
        <w:t>entorno</w:t>
      </w:r>
      <w:r>
        <w:rPr>
          <w:spacing w:val="-33"/>
          <w:w w:val="105"/>
        </w:rPr>
        <w:t> </w:t>
      </w:r>
      <w:r>
        <w:rPr>
          <w:w w:val="105"/>
        </w:rPr>
        <w:t>social con</w:t>
      </w:r>
      <w:r>
        <w:rPr>
          <w:spacing w:val="-18"/>
          <w:w w:val="105"/>
        </w:rPr>
        <w:t> </w:t>
      </w:r>
      <w:r>
        <w:rPr>
          <w:w w:val="105"/>
        </w:rPr>
        <w:t>equidad.</w:t>
      </w:r>
    </w:p>
    <w:p>
      <w:pPr>
        <w:pStyle w:val="Heading2"/>
        <w:spacing w:before="122"/>
        <w:jc w:val="both"/>
      </w:pPr>
      <w:r>
        <w:rPr>
          <w:w w:val="105"/>
        </w:rPr>
        <w:t>Instituto Nacional </w:t>
      </w:r>
      <w:r>
        <w:rPr>
          <w:spacing w:val="2"/>
          <w:w w:val="105"/>
        </w:rPr>
        <w:t>de</w:t>
      </w:r>
      <w:r>
        <w:rPr>
          <w:spacing w:val="-49"/>
          <w:w w:val="105"/>
        </w:rPr>
        <w:t> </w:t>
      </w:r>
      <w:r>
        <w:rPr>
          <w:w w:val="105"/>
        </w:rPr>
        <w:t>las Mujeres</w:t>
      </w:r>
    </w:p>
    <w:p>
      <w:pPr>
        <w:pStyle w:val="BodyText"/>
        <w:spacing w:before="4"/>
        <w:rPr>
          <w:b/>
        </w:rPr>
      </w:pPr>
    </w:p>
    <w:p>
      <w:pPr>
        <w:pStyle w:val="BodyText"/>
        <w:spacing w:line="374" w:lineRule="auto"/>
        <w:ind w:left="140" w:right="132"/>
        <w:jc w:val="both"/>
      </w:pPr>
      <w:r>
        <w:rPr>
          <w:w w:val="105"/>
        </w:rPr>
        <w:t>El Instituto Nacional de las Mujeres (Inmujeres) en 2011 teniendo </w:t>
      </w:r>
      <w:r>
        <w:rPr>
          <w:spacing w:val="2"/>
          <w:w w:val="105"/>
        </w:rPr>
        <w:t>como </w:t>
      </w:r>
      <w:r>
        <w:rPr>
          <w:w w:val="105"/>
        </w:rPr>
        <w:t>marco el vigésimo aniversario del </w:t>
      </w:r>
      <w:r>
        <w:rPr>
          <w:spacing w:val="4"/>
          <w:w w:val="105"/>
        </w:rPr>
        <w:t>Día </w:t>
      </w:r>
      <w:r>
        <w:rPr>
          <w:w w:val="105"/>
        </w:rPr>
        <w:t>internacional de las Personas de Edad difunde la Recomendación</w:t>
      </w:r>
      <w:r>
        <w:rPr>
          <w:spacing w:val="-15"/>
          <w:w w:val="105"/>
        </w:rPr>
        <w:t> </w:t>
      </w:r>
      <w:r>
        <w:rPr>
          <w:w w:val="105"/>
        </w:rPr>
        <w:t>General</w:t>
      </w:r>
      <w:r>
        <w:rPr>
          <w:spacing w:val="-9"/>
          <w:w w:val="105"/>
        </w:rPr>
        <w:t> </w:t>
      </w:r>
      <w:r>
        <w:rPr>
          <w:w w:val="105"/>
        </w:rPr>
        <w:t>27</w:t>
      </w:r>
      <w:r>
        <w:rPr>
          <w:spacing w:val="-9"/>
          <w:w w:val="105"/>
        </w:rPr>
        <w:t> </w:t>
      </w:r>
      <w:r>
        <w:rPr>
          <w:spacing w:val="2"/>
          <w:w w:val="105"/>
        </w:rPr>
        <w:t>como</w:t>
      </w:r>
      <w:r>
        <w:rPr>
          <w:spacing w:val="-15"/>
          <w:w w:val="105"/>
        </w:rPr>
        <w:t> </w:t>
      </w:r>
      <w:r>
        <w:rPr>
          <w:w w:val="105"/>
        </w:rPr>
        <w:t>instrumento</w:t>
      </w:r>
      <w:r>
        <w:rPr>
          <w:spacing w:val="-15"/>
          <w:w w:val="105"/>
        </w:rPr>
        <w:t> </w:t>
      </w:r>
      <w:r>
        <w:rPr>
          <w:w w:val="105"/>
        </w:rPr>
        <w:t>de</w:t>
      </w:r>
      <w:r>
        <w:rPr>
          <w:spacing w:val="-9"/>
          <w:w w:val="105"/>
        </w:rPr>
        <w:t> </w:t>
      </w:r>
      <w:r>
        <w:rPr>
          <w:w w:val="105"/>
        </w:rPr>
        <w:t>promoción,</w:t>
      </w:r>
      <w:r>
        <w:rPr>
          <w:spacing w:val="-8"/>
          <w:w w:val="105"/>
        </w:rPr>
        <w:t> </w:t>
      </w:r>
      <w:r>
        <w:rPr>
          <w:w w:val="105"/>
        </w:rPr>
        <w:t>protección</w:t>
      </w:r>
      <w:r>
        <w:rPr>
          <w:spacing w:val="-9"/>
          <w:w w:val="105"/>
        </w:rPr>
        <w:t> </w:t>
      </w:r>
      <w:r>
        <w:rPr>
          <w:w w:val="105"/>
        </w:rPr>
        <w:t>y</w:t>
      </w:r>
      <w:r>
        <w:rPr>
          <w:spacing w:val="-10"/>
          <w:w w:val="105"/>
        </w:rPr>
        <w:t> </w:t>
      </w:r>
      <w:r>
        <w:rPr>
          <w:w w:val="105"/>
        </w:rPr>
        <w:t>defensa de</w:t>
      </w:r>
      <w:r>
        <w:rPr>
          <w:spacing w:val="-15"/>
          <w:w w:val="105"/>
        </w:rPr>
        <w:t> </w:t>
      </w:r>
      <w:r>
        <w:rPr>
          <w:w w:val="105"/>
        </w:rPr>
        <w:t>los</w:t>
      </w:r>
      <w:r>
        <w:rPr>
          <w:spacing w:val="-4"/>
          <w:w w:val="105"/>
        </w:rPr>
        <w:t> </w:t>
      </w:r>
      <w:r>
        <w:rPr>
          <w:w w:val="105"/>
        </w:rPr>
        <w:t>derechos</w:t>
      </w:r>
      <w:r>
        <w:rPr>
          <w:spacing w:val="-4"/>
          <w:w w:val="105"/>
        </w:rPr>
        <w:t> </w:t>
      </w:r>
      <w:r>
        <w:rPr>
          <w:w w:val="105"/>
        </w:rPr>
        <w:t>humanos</w:t>
      </w:r>
      <w:r>
        <w:rPr>
          <w:spacing w:val="-5"/>
          <w:w w:val="105"/>
        </w:rPr>
        <w:t> </w:t>
      </w:r>
      <w:r>
        <w:rPr>
          <w:w w:val="105"/>
        </w:rPr>
        <w:t>de</w:t>
      </w:r>
      <w:r>
        <w:rPr>
          <w:spacing w:val="-9"/>
          <w:w w:val="105"/>
        </w:rPr>
        <w:t> </w:t>
      </w:r>
      <w:r>
        <w:rPr>
          <w:w w:val="105"/>
        </w:rPr>
        <w:t>las</w:t>
      </w:r>
      <w:r>
        <w:rPr>
          <w:spacing w:val="-4"/>
          <w:w w:val="105"/>
        </w:rPr>
        <w:t> </w:t>
      </w:r>
      <w:r>
        <w:rPr>
          <w:w w:val="105"/>
        </w:rPr>
        <w:t>mujeres</w:t>
      </w:r>
      <w:r>
        <w:rPr>
          <w:spacing w:val="-10"/>
          <w:w w:val="105"/>
        </w:rPr>
        <w:t> </w:t>
      </w:r>
      <w:r>
        <w:rPr>
          <w:w w:val="105"/>
        </w:rPr>
        <w:t>de</w:t>
      </w:r>
      <w:r>
        <w:rPr>
          <w:spacing w:val="-9"/>
          <w:w w:val="105"/>
        </w:rPr>
        <w:t> </w:t>
      </w:r>
      <w:r>
        <w:rPr>
          <w:w w:val="105"/>
        </w:rPr>
        <w:t>edad.</w:t>
      </w:r>
    </w:p>
    <w:p>
      <w:pPr>
        <w:pStyle w:val="BodyText"/>
        <w:spacing w:line="376" w:lineRule="auto" w:before="131"/>
        <w:ind w:left="140" w:right="132"/>
        <w:jc w:val="both"/>
      </w:pPr>
      <w:r>
        <w:rPr>
          <w:w w:val="105"/>
        </w:rPr>
        <w:t>La</w:t>
      </w:r>
      <w:r>
        <w:rPr>
          <w:spacing w:val="-24"/>
          <w:w w:val="105"/>
        </w:rPr>
        <w:t> </w:t>
      </w:r>
      <w:r>
        <w:rPr>
          <w:w w:val="105"/>
        </w:rPr>
        <w:t>jerarquía</w:t>
      </w:r>
      <w:r>
        <w:rPr>
          <w:spacing w:val="-17"/>
          <w:w w:val="105"/>
        </w:rPr>
        <w:t> </w:t>
      </w:r>
      <w:r>
        <w:rPr>
          <w:w w:val="105"/>
        </w:rPr>
        <w:t>de</w:t>
      </w:r>
      <w:r>
        <w:rPr>
          <w:spacing w:val="-24"/>
          <w:w w:val="105"/>
        </w:rPr>
        <w:t> </w:t>
      </w:r>
      <w:r>
        <w:rPr>
          <w:w w:val="105"/>
        </w:rPr>
        <w:t>la</w:t>
      </w:r>
      <w:r>
        <w:rPr>
          <w:spacing w:val="-24"/>
          <w:w w:val="105"/>
        </w:rPr>
        <w:t> </w:t>
      </w:r>
      <w:r>
        <w:rPr>
          <w:w w:val="105"/>
        </w:rPr>
        <w:t>recomendación</w:t>
      </w:r>
      <w:r>
        <w:rPr>
          <w:spacing w:val="-17"/>
          <w:w w:val="105"/>
        </w:rPr>
        <w:t> </w:t>
      </w:r>
      <w:r>
        <w:rPr>
          <w:w w:val="105"/>
        </w:rPr>
        <w:t>la</w:t>
      </w:r>
      <w:r>
        <w:rPr>
          <w:spacing w:val="-24"/>
          <w:w w:val="105"/>
        </w:rPr>
        <w:t> </w:t>
      </w:r>
      <w:r>
        <w:rPr>
          <w:w w:val="105"/>
        </w:rPr>
        <w:t>ubica</w:t>
      </w:r>
      <w:r>
        <w:rPr>
          <w:spacing w:val="-24"/>
          <w:w w:val="105"/>
        </w:rPr>
        <w:t> </w:t>
      </w:r>
      <w:r>
        <w:rPr>
          <w:w w:val="105"/>
        </w:rPr>
        <w:t>por</w:t>
      </w:r>
      <w:r>
        <w:rPr>
          <w:spacing w:val="-22"/>
          <w:w w:val="105"/>
        </w:rPr>
        <w:t> </w:t>
      </w:r>
      <w:r>
        <w:rPr>
          <w:w w:val="105"/>
        </w:rPr>
        <w:t>debajo</w:t>
      </w:r>
      <w:r>
        <w:rPr>
          <w:spacing w:val="-17"/>
          <w:w w:val="105"/>
        </w:rPr>
        <w:t> </w:t>
      </w:r>
      <w:r>
        <w:rPr>
          <w:w w:val="105"/>
        </w:rPr>
        <w:t>de</w:t>
      </w:r>
      <w:r>
        <w:rPr>
          <w:spacing w:val="-24"/>
          <w:w w:val="105"/>
        </w:rPr>
        <w:t> </w:t>
      </w:r>
      <w:r>
        <w:rPr>
          <w:w w:val="105"/>
        </w:rPr>
        <w:t>la</w:t>
      </w:r>
      <w:r>
        <w:rPr>
          <w:spacing w:val="-24"/>
          <w:w w:val="105"/>
        </w:rPr>
        <w:t> </w:t>
      </w:r>
      <w:r>
        <w:rPr>
          <w:w w:val="105"/>
        </w:rPr>
        <w:t>constitución</w:t>
      </w:r>
      <w:r>
        <w:rPr>
          <w:spacing w:val="-17"/>
          <w:w w:val="105"/>
        </w:rPr>
        <w:t> </w:t>
      </w:r>
      <w:r>
        <w:rPr>
          <w:w w:val="105"/>
        </w:rPr>
        <w:t>y</w:t>
      </w:r>
      <w:r>
        <w:rPr>
          <w:spacing w:val="-25"/>
          <w:w w:val="105"/>
        </w:rPr>
        <w:t> </w:t>
      </w:r>
      <w:r>
        <w:rPr>
          <w:w w:val="105"/>
        </w:rPr>
        <w:t>por</w:t>
      </w:r>
      <w:r>
        <w:rPr>
          <w:spacing w:val="-15"/>
          <w:w w:val="105"/>
        </w:rPr>
        <w:t> </w:t>
      </w:r>
      <w:r>
        <w:rPr>
          <w:w w:val="105"/>
        </w:rPr>
        <w:t>encima de</w:t>
      </w:r>
      <w:r>
        <w:rPr>
          <w:spacing w:val="-12"/>
          <w:w w:val="105"/>
        </w:rPr>
        <w:t> </w:t>
      </w:r>
      <w:r>
        <w:rPr>
          <w:w w:val="105"/>
        </w:rPr>
        <w:t>las</w:t>
      </w:r>
      <w:r>
        <w:rPr>
          <w:spacing w:val="-1"/>
          <w:w w:val="105"/>
        </w:rPr>
        <w:t> </w:t>
      </w:r>
      <w:r>
        <w:rPr>
          <w:w w:val="105"/>
        </w:rPr>
        <w:t>leyes</w:t>
      </w:r>
      <w:r>
        <w:rPr>
          <w:spacing w:val="-7"/>
          <w:w w:val="105"/>
        </w:rPr>
        <w:t> </w:t>
      </w:r>
      <w:r>
        <w:rPr>
          <w:w w:val="105"/>
        </w:rPr>
        <w:t>federales,</w:t>
      </w:r>
      <w:r>
        <w:rPr>
          <w:spacing w:val="-5"/>
          <w:w w:val="105"/>
        </w:rPr>
        <w:t> </w:t>
      </w:r>
      <w:r>
        <w:rPr>
          <w:w w:val="105"/>
        </w:rPr>
        <w:t>estatales</w:t>
      </w:r>
      <w:r>
        <w:rPr>
          <w:spacing w:val="-1"/>
          <w:w w:val="105"/>
        </w:rPr>
        <w:t> </w:t>
      </w:r>
      <w:r>
        <w:rPr>
          <w:w w:val="105"/>
        </w:rPr>
        <w:t>y</w:t>
      </w:r>
      <w:r>
        <w:rPr>
          <w:spacing w:val="-7"/>
          <w:w w:val="105"/>
        </w:rPr>
        <w:t> </w:t>
      </w:r>
      <w:r>
        <w:rPr>
          <w:w w:val="105"/>
        </w:rPr>
        <w:t>del</w:t>
      </w:r>
      <w:r>
        <w:rPr>
          <w:spacing w:val="-6"/>
          <w:w w:val="105"/>
        </w:rPr>
        <w:t> </w:t>
      </w:r>
      <w:r>
        <w:rPr>
          <w:w w:val="105"/>
        </w:rPr>
        <w:t>Distrito</w:t>
      </w:r>
      <w:r>
        <w:rPr>
          <w:spacing w:val="-12"/>
          <w:w w:val="105"/>
        </w:rPr>
        <w:t> </w:t>
      </w:r>
      <w:r>
        <w:rPr>
          <w:w w:val="105"/>
        </w:rPr>
        <w:t>Federal,</w:t>
      </w:r>
      <w:r>
        <w:rPr>
          <w:spacing w:val="1"/>
          <w:w w:val="105"/>
        </w:rPr>
        <w:t> </w:t>
      </w:r>
      <w:r>
        <w:rPr>
          <w:w w:val="105"/>
        </w:rPr>
        <w:t>al</w:t>
      </w:r>
      <w:r>
        <w:rPr>
          <w:spacing w:val="-6"/>
          <w:w w:val="105"/>
        </w:rPr>
        <w:t> </w:t>
      </w:r>
      <w:r>
        <w:rPr>
          <w:w w:val="105"/>
        </w:rPr>
        <w:t>mismo</w:t>
      </w:r>
      <w:r>
        <w:rPr>
          <w:spacing w:val="-12"/>
          <w:w w:val="105"/>
        </w:rPr>
        <w:t> </w:t>
      </w:r>
      <w:r>
        <w:rPr>
          <w:w w:val="105"/>
        </w:rPr>
        <w:t>nivel </w:t>
      </w:r>
      <w:r>
        <w:rPr>
          <w:spacing w:val="2"/>
          <w:w w:val="105"/>
        </w:rPr>
        <w:t>que</w:t>
      </w:r>
      <w:r>
        <w:rPr>
          <w:spacing w:val="-12"/>
          <w:w w:val="105"/>
        </w:rPr>
        <w:t> </w:t>
      </w:r>
      <w:r>
        <w:rPr>
          <w:w w:val="105"/>
        </w:rPr>
        <w:t>las</w:t>
      </w:r>
      <w:r>
        <w:rPr>
          <w:spacing w:val="-1"/>
          <w:w w:val="105"/>
        </w:rPr>
        <w:t> </w:t>
      </w:r>
      <w:r>
        <w:rPr>
          <w:w w:val="105"/>
        </w:rPr>
        <w:t>leyes generales.</w:t>
      </w:r>
    </w:p>
    <w:p>
      <w:pPr>
        <w:pStyle w:val="BodyText"/>
        <w:spacing w:line="376" w:lineRule="auto" w:before="122"/>
        <w:ind w:left="140" w:right="127"/>
        <w:jc w:val="both"/>
      </w:pPr>
      <w:r>
        <w:rPr>
          <w:w w:val="105"/>
        </w:rPr>
        <w:t>Con la Recomendación 27 el Inmujeres busca combatir cualquier forma de discriminación hacia las mujeres de edad. Algunos de los lineamientos de la recomendación se mencionan a continuación;</w:t>
      </w:r>
    </w:p>
    <w:p>
      <w:pPr>
        <w:pStyle w:val="ListParagraph"/>
        <w:numPr>
          <w:ilvl w:val="1"/>
          <w:numId w:val="7"/>
        </w:numPr>
        <w:tabs>
          <w:tab w:pos="1559" w:val="left" w:leader="none"/>
          <w:tab w:pos="1560" w:val="left" w:leader="none"/>
        </w:tabs>
        <w:spacing w:line="369" w:lineRule="auto" w:before="120" w:after="0"/>
        <w:ind w:left="860" w:right="121" w:firstLine="0"/>
        <w:jc w:val="left"/>
        <w:rPr>
          <w:sz w:val="23"/>
        </w:rPr>
      </w:pPr>
      <w:r>
        <w:rPr>
          <w:w w:val="105"/>
          <w:sz w:val="23"/>
        </w:rPr>
        <w:t>Adoptar</w:t>
      </w:r>
      <w:r>
        <w:rPr>
          <w:spacing w:val="-15"/>
          <w:w w:val="105"/>
          <w:sz w:val="23"/>
        </w:rPr>
        <w:t> </w:t>
      </w:r>
      <w:r>
        <w:rPr>
          <w:w w:val="105"/>
          <w:sz w:val="23"/>
        </w:rPr>
        <w:t>políticas</w:t>
      </w:r>
      <w:r>
        <w:rPr>
          <w:spacing w:val="-12"/>
          <w:w w:val="105"/>
          <w:sz w:val="23"/>
        </w:rPr>
        <w:t> </w:t>
      </w:r>
      <w:r>
        <w:rPr>
          <w:w w:val="105"/>
          <w:sz w:val="23"/>
        </w:rPr>
        <w:t>y</w:t>
      </w:r>
      <w:r>
        <w:rPr>
          <w:spacing w:val="-18"/>
          <w:w w:val="105"/>
          <w:sz w:val="23"/>
        </w:rPr>
        <w:t> </w:t>
      </w:r>
      <w:r>
        <w:rPr>
          <w:w w:val="105"/>
          <w:sz w:val="23"/>
        </w:rPr>
        <w:t>medidas,</w:t>
      </w:r>
      <w:r>
        <w:rPr>
          <w:spacing w:val="-16"/>
          <w:w w:val="105"/>
          <w:sz w:val="23"/>
        </w:rPr>
        <w:t> </w:t>
      </w:r>
      <w:r>
        <w:rPr>
          <w:w w:val="105"/>
          <w:sz w:val="23"/>
        </w:rPr>
        <w:t>incluidas</w:t>
      </w:r>
      <w:r>
        <w:rPr>
          <w:spacing w:val="-6"/>
          <w:w w:val="105"/>
          <w:sz w:val="23"/>
        </w:rPr>
        <w:t> </w:t>
      </w:r>
      <w:r>
        <w:rPr>
          <w:w w:val="105"/>
          <w:sz w:val="23"/>
        </w:rPr>
        <w:t>medidas</w:t>
      </w:r>
      <w:r>
        <w:rPr>
          <w:spacing w:val="-12"/>
          <w:w w:val="105"/>
          <w:sz w:val="23"/>
        </w:rPr>
        <w:t> </w:t>
      </w:r>
      <w:r>
        <w:rPr>
          <w:w w:val="105"/>
          <w:sz w:val="23"/>
        </w:rPr>
        <w:t>especiales</w:t>
      </w:r>
      <w:r>
        <w:rPr>
          <w:spacing w:val="-12"/>
          <w:w w:val="105"/>
          <w:sz w:val="23"/>
        </w:rPr>
        <w:t> </w:t>
      </w:r>
      <w:r>
        <w:rPr>
          <w:w w:val="105"/>
          <w:sz w:val="23"/>
        </w:rPr>
        <w:t>de</w:t>
      </w:r>
      <w:r>
        <w:rPr>
          <w:spacing w:val="-23"/>
          <w:w w:val="105"/>
          <w:sz w:val="23"/>
        </w:rPr>
        <w:t> </w:t>
      </w:r>
      <w:r>
        <w:rPr>
          <w:w w:val="105"/>
          <w:sz w:val="23"/>
        </w:rPr>
        <w:t>carácter temporal, para velar por que las mujeres de edad puedan participar plena</w:t>
      </w:r>
      <w:r>
        <w:rPr>
          <w:spacing w:val="35"/>
          <w:w w:val="105"/>
          <w:sz w:val="23"/>
        </w:rPr>
        <w:t> </w:t>
      </w:r>
      <w:r>
        <w:rPr>
          <w:w w:val="105"/>
          <w:sz w:val="23"/>
        </w:rPr>
        <w:t>y</w:t>
      </w:r>
    </w:p>
    <w:p>
      <w:pPr>
        <w:spacing w:after="0" w:line="369" w:lineRule="auto"/>
        <w:jc w:val="left"/>
        <w:rPr>
          <w:sz w:val="23"/>
        </w:rPr>
        <w:sectPr>
          <w:footerReference w:type="default" r:id="rId14"/>
          <w:pgSz w:w="12240" w:h="15840"/>
          <w:pgMar w:footer="1443" w:header="708" w:top="1200" w:bottom="1640" w:left="1560" w:right="1580"/>
          <w:pgNumType w:start="21"/>
        </w:sectPr>
      </w:pPr>
    </w:p>
    <w:p>
      <w:pPr>
        <w:pStyle w:val="BodyText"/>
        <w:spacing w:before="4"/>
        <w:rPr>
          <w:sz w:val="12"/>
        </w:rPr>
      </w:pPr>
    </w:p>
    <w:p>
      <w:pPr>
        <w:pStyle w:val="BodyText"/>
        <w:spacing w:line="372" w:lineRule="auto" w:before="77"/>
        <w:ind w:left="860" w:right="131"/>
        <w:jc w:val="both"/>
      </w:pPr>
      <w:r>
        <w:rPr>
          <w:w w:val="105"/>
        </w:rPr>
        <w:t>efectivamente</w:t>
      </w:r>
      <w:r>
        <w:rPr>
          <w:spacing w:val="-7"/>
          <w:w w:val="105"/>
        </w:rPr>
        <w:t> </w:t>
      </w:r>
      <w:r>
        <w:rPr>
          <w:w w:val="105"/>
        </w:rPr>
        <w:t>en</w:t>
      </w:r>
      <w:r>
        <w:rPr>
          <w:spacing w:val="-13"/>
          <w:w w:val="105"/>
        </w:rPr>
        <w:t> </w:t>
      </w:r>
      <w:r>
        <w:rPr>
          <w:w w:val="105"/>
        </w:rPr>
        <w:t>la</w:t>
      </w:r>
      <w:r>
        <w:rPr>
          <w:spacing w:val="-7"/>
          <w:w w:val="105"/>
        </w:rPr>
        <w:t> </w:t>
      </w:r>
      <w:r>
        <w:rPr>
          <w:w w:val="105"/>
        </w:rPr>
        <w:t>vida</w:t>
      </w:r>
      <w:r>
        <w:rPr>
          <w:spacing w:val="-13"/>
          <w:w w:val="105"/>
        </w:rPr>
        <w:t> </w:t>
      </w:r>
      <w:r>
        <w:rPr>
          <w:w w:val="105"/>
        </w:rPr>
        <w:t>política,</w:t>
      </w:r>
      <w:r>
        <w:rPr>
          <w:spacing w:val="-12"/>
          <w:w w:val="105"/>
        </w:rPr>
        <w:t> </w:t>
      </w:r>
      <w:r>
        <w:rPr>
          <w:w w:val="105"/>
        </w:rPr>
        <w:t>social,</w:t>
      </w:r>
      <w:r>
        <w:rPr>
          <w:spacing w:val="-6"/>
          <w:w w:val="105"/>
        </w:rPr>
        <w:t> </w:t>
      </w:r>
      <w:r>
        <w:rPr>
          <w:w w:val="105"/>
        </w:rPr>
        <w:t>económica,</w:t>
      </w:r>
      <w:r>
        <w:rPr>
          <w:spacing w:val="-12"/>
          <w:w w:val="105"/>
        </w:rPr>
        <w:t> </w:t>
      </w:r>
      <w:r>
        <w:rPr>
          <w:w w:val="105"/>
        </w:rPr>
        <w:t>cultural</w:t>
      </w:r>
      <w:r>
        <w:rPr>
          <w:spacing w:val="-7"/>
          <w:w w:val="105"/>
        </w:rPr>
        <w:t> </w:t>
      </w:r>
      <w:r>
        <w:rPr>
          <w:w w:val="105"/>
        </w:rPr>
        <w:t>y</w:t>
      </w:r>
      <w:r>
        <w:rPr>
          <w:spacing w:val="-14"/>
          <w:w w:val="105"/>
        </w:rPr>
        <w:t> </w:t>
      </w:r>
      <w:r>
        <w:rPr>
          <w:w w:val="105"/>
        </w:rPr>
        <w:t>civil,</w:t>
      </w:r>
      <w:r>
        <w:rPr>
          <w:spacing w:val="-6"/>
          <w:w w:val="105"/>
        </w:rPr>
        <w:t> </w:t>
      </w:r>
      <w:r>
        <w:rPr>
          <w:spacing w:val="2"/>
          <w:w w:val="105"/>
        </w:rPr>
        <w:t>así</w:t>
      </w:r>
      <w:r>
        <w:rPr>
          <w:spacing w:val="-12"/>
          <w:w w:val="105"/>
        </w:rPr>
        <w:t> </w:t>
      </w:r>
      <w:r>
        <w:rPr>
          <w:w w:val="105"/>
        </w:rPr>
        <w:t>como en</w:t>
      </w:r>
      <w:r>
        <w:rPr>
          <w:spacing w:val="-12"/>
          <w:w w:val="105"/>
        </w:rPr>
        <w:t> </w:t>
      </w:r>
      <w:r>
        <w:rPr>
          <w:w w:val="105"/>
        </w:rPr>
        <w:t>cualquier</w:t>
      </w:r>
      <w:r>
        <w:rPr>
          <w:spacing w:val="-4"/>
          <w:w w:val="105"/>
        </w:rPr>
        <w:t> </w:t>
      </w:r>
      <w:r>
        <w:rPr>
          <w:w w:val="105"/>
        </w:rPr>
        <w:t>otro</w:t>
      </w:r>
      <w:r>
        <w:rPr>
          <w:spacing w:val="-6"/>
          <w:w w:val="105"/>
        </w:rPr>
        <w:t> </w:t>
      </w:r>
      <w:r>
        <w:rPr>
          <w:w w:val="105"/>
        </w:rPr>
        <w:t>ámbito</w:t>
      </w:r>
      <w:r>
        <w:rPr>
          <w:spacing w:val="-12"/>
          <w:w w:val="105"/>
        </w:rPr>
        <w:t> </w:t>
      </w:r>
      <w:r>
        <w:rPr>
          <w:w w:val="105"/>
        </w:rPr>
        <w:t>de</w:t>
      </w:r>
      <w:r>
        <w:rPr>
          <w:spacing w:val="-6"/>
          <w:w w:val="105"/>
        </w:rPr>
        <w:t> </w:t>
      </w:r>
      <w:r>
        <w:rPr>
          <w:w w:val="105"/>
        </w:rPr>
        <w:t>la</w:t>
      </w:r>
      <w:r>
        <w:rPr>
          <w:spacing w:val="-18"/>
          <w:w w:val="105"/>
        </w:rPr>
        <w:t> </w:t>
      </w:r>
      <w:r>
        <w:rPr>
          <w:w w:val="105"/>
        </w:rPr>
        <w:t>sociedad.</w:t>
      </w:r>
    </w:p>
    <w:p>
      <w:pPr>
        <w:pStyle w:val="ListParagraph"/>
        <w:numPr>
          <w:ilvl w:val="1"/>
          <w:numId w:val="7"/>
        </w:numPr>
        <w:tabs>
          <w:tab w:pos="1560" w:val="left" w:leader="none"/>
        </w:tabs>
        <w:spacing w:line="369" w:lineRule="auto" w:before="10" w:after="0"/>
        <w:ind w:left="860" w:right="129" w:firstLine="0"/>
        <w:jc w:val="both"/>
        <w:rPr>
          <w:sz w:val="23"/>
        </w:rPr>
      </w:pPr>
      <w:r>
        <w:rPr>
          <w:w w:val="105"/>
          <w:sz w:val="23"/>
        </w:rPr>
        <w:t>Velar por </w:t>
      </w:r>
      <w:r>
        <w:rPr>
          <w:spacing w:val="2"/>
          <w:w w:val="105"/>
          <w:sz w:val="23"/>
        </w:rPr>
        <w:t>que </w:t>
      </w:r>
      <w:r>
        <w:rPr>
          <w:w w:val="105"/>
          <w:sz w:val="23"/>
        </w:rPr>
        <w:t>todas las normas jurídicas, políticas e intervenciones destinadas al pleno desarrollo y adelanto de la mujer no discriminen a las mujeres de</w:t>
      </w:r>
      <w:r>
        <w:rPr>
          <w:spacing w:val="-22"/>
          <w:w w:val="105"/>
          <w:sz w:val="23"/>
        </w:rPr>
        <w:t> </w:t>
      </w:r>
      <w:r>
        <w:rPr>
          <w:w w:val="105"/>
          <w:sz w:val="23"/>
        </w:rPr>
        <w:t>edad.</w:t>
      </w:r>
    </w:p>
    <w:p>
      <w:pPr>
        <w:pStyle w:val="ListParagraph"/>
        <w:numPr>
          <w:ilvl w:val="1"/>
          <w:numId w:val="7"/>
        </w:numPr>
        <w:tabs>
          <w:tab w:pos="1560" w:val="left" w:leader="none"/>
        </w:tabs>
        <w:spacing w:line="369" w:lineRule="auto" w:before="14" w:after="0"/>
        <w:ind w:left="860" w:right="122" w:firstLine="0"/>
        <w:jc w:val="both"/>
        <w:rPr>
          <w:sz w:val="23"/>
        </w:rPr>
      </w:pPr>
      <w:r>
        <w:rPr>
          <w:w w:val="105"/>
          <w:sz w:val="23"/>
        </w:rPr>
        <w:t>Mantener</w:t>
      </w:r>
      <w:r>
        <w:rPr>
          <w:spacing w:val="-14"/>
          <w:w w:val="105"/>
          <w:sz w:val="23"/>
        </w:rPr>
        <w:t> </w:t>
      </w:r>
      <w:r>
        <w:rPr>
          <w:w w:val="105"/>
          <w:sz w:val="23"/>
        </w:rPr>
        <w:t>informadas</w:t>
      </w:r>
      <w:r>
        <w:rPr>
          <w:spacing w:val="-5"/>
          <w:w w:val="105"/>
          <w:sz w:val="23"/>
        </w:rPr>
        <w:t> </w:t>
      </w:r>
      <w:r>
        <w:rPr>
          <w:w w:val="105"/>
          <w:sz w:val="23"/>
        </w:rPr>
        <w:t>a</w:t>
      </w:r>
      <w:r>
        <w:rPr>
          <w:spacing w:val="-22"/>
          <w:w w:val="105"/>
          <w:sz w:val="23"/>
        </w:rPr>
        <w:t> </w:t>
      </w:r>
      <w:r>
        <w:rPr>
          <w:w w:val="105"/>
          <w:sz w:val="23"/>
        </w:rPr>
        <w:t>las</w:t>
      </w:r>
      <w:r>
        <w:rPr>
          <w:spacing w:val="-11"/>
          <w:w w:val="105"/>
          <w:sz w:val="23"/>
        </w:rPr>
        <w:t> </w:t>
      </w:r>
      <w:r>
        <w:rPr>
          <w:w w:val="105"/>
          <w:sz w:val="23"/>
        </w:rPr>
        <w:t>mujeres</w:t>
      </w:r>
      <w:r>
        <w:rPr>
          <w:spacing w:val="-11"/>
          <w:w w:val="105"/>
          <w:sz w:val="23"/>
        </w:rPr>
        <w:t> </w:t>
      </w:r>
      <w:r>
        <w:rPr>
          <w:w w:val="105"/>
          <w:sz w:val="23"/>
        </w:rPr>
        <w:t>de</w:t>
      </w:r>
      <w:r>
        <w:rPr>
          <w:spacing w:val="-10"/>
          <w:w w:val="105"/>
          <w:sz w:val="23"/>
        </w:rPr>
        <w:t> </w:t>
      </w:r>
      <w:r>
        <w:rPr>
          <w:w w:val="105"/>
          <w:sz w:val="23"/>
        </w:rPr>
        <w:t>edad,</w:t>
      </w:r>
      <w:r>
        <w:rPr>
          <w:spacing w:val="-15"/>
          <w:w w:val="105"/>
          <w:sz w:val="23"/>
        </w:rPr>
        <w:t> </w:t>
      </w:r>
      <w:r>
        <w:rPr>
          <w:w w:val="105"/>
          <w:sz w:val="23"/>
        </w:rPr>
        <w:t>[incluidas</w:t>
      </w:r>
      <w:r>
        <w:rPr>
          <w:spacing w:val="-11"/>
          <w:w w:val="105"/>
          <w:sz w:val="23"/>
        </w:rPr>
        <w:t> </w:t>
      </w:r>
      <w:r>
        <w:rPr>
          <w:w w:val="105"/>
          <w:sz w:val="23"/>
        </w:rPr>
        <w:t>las</w:t>
      </w:r>
      <w:r>
        <w:rPr>
          <w:spacing w:val="-11"/>
          <w:w w:val="105"/>
          <w:sz w:val="23"/>
        </w:rPr>
        <w:t> </w:t>
      </w:r>
      <w:r>
        <w:rPr>
          <w:spacing w:val="2"/>
          <w:w w:val="105"/>
          <w:sz w:val="23"/>
        </w:rPr>
        <w:t>que</w:t>
      </w:r>
      <w:r>
        <w:rPr>
          <w:spacing w:val="-22"/>
          <w:w w:val="105"/>
          <w:sz w:val="23"/>
        </w:rPr>
        <w:t> </w:t>
      </w:r>
      <w:r>
        <w:rPr>
          <w:w w:val="105"/>
          <w:sz w:val="23"/>
        </w:rPr>
        <w:t>tengan alguna</w:t>
      </w:r>
      <w:r>
        <w:rPr>
          <w:spacing w:val="-13"/>
          <w:w w:val="105"/>
          <w:sz w:val="23"/>
        </w:rPr>
        <w:t> </w:t>
      </w:r>
      <w:r>
        <w:rPr>
          <w:w w:val="105"/>
          <w:sz w:val="23"/>
        </w:rPr>
        <w:t>discapacidad],</w:t>
      </w:r>
      <w:r>
        <w:rPr>
          <w:spacing w:val="-6"/>
          <w:w w:val="105"/>
          <w:sz w:val="23"/>
        </w:rPr>
        <w:t> </w:t>
      </w:r>
      <w:r>
        <w:rPr>
          <w:w w:val="105"/>
          <w:sz w:val="23"/>
        </w:rPr>
        <w:t>acerca</w:t>
      </w:r>
      <w:r>
        <w:rPr>
          <w:spacing w:val="-13"/>
          <w:w w:val="105"/>
          <w:sz w:val="23"/>
        </w:rPr>
        <w:t> </w:t>
      </w:r>
      <w:r>
        <w:rPr>
          <w:w w:val="105"/>
          <w:sz w:val="23"/>
        </w:rPr>
        <w:t>de</w:t>
      </w:r>
      <w:r>
        <w:rPr>
          <w:spacing w:val="-13"/>
          <w:w w:val="105"/>
          <w:sz w:val="23"/>
        </w:rPr>
        <w:t> </w:t>
      </w:r>
      <w:r>
        <w:rPr>
          <w:w w:val="105"/>
          <w:sz w:val="23"/>
        </w:rPr>
        <w:t>sus</w:t>
      </w:r>
      <w:r>
        <w:rPr>
          <w:spacing w:val="-2"/>
          <w:w w:val="105"/>
          <w:sz w:val="23"/>
        </w:rPr>
        <w:t> </w:t>
      </w:r>
      <w:r>
        <w:rPr>
          <w:w w:val="105"/>
          <w:sz w:val="23"/>
        </w:rPr>
        <w:t>derechos</w:t>
      </w:r>
      <w:r>
        <w:rPr>
          <w:spacing w:val="-2"/>
          <w:w w:val="105"/>
          <w:sz w:val="23"/>
        </w:rPr>
        <w:t> </w:t>
      </w:r>
      <w:r>
        <w:rPr>
          <w:w w:val="105"/>
          <w:sz w:val="23"/>
        </w:rPr>
        <w:t>y</w:t>
      </w:r>
      <w:r>
        <w:rPr>
          <w:spacing w:val="-8"/>
          <w:w w:val="105"/>
          <w:sz w:val="23"/>
        </w:rPr>
        <w:t> </w:t>
      </w:r>
      <w:r>
        <w:rPr>
          <w:w w:val="105"/>
          <w:sz w:val="23"/>
        </w:rPr>
        <w:t>de</w:t>
      </w:r>
      <w:r>
        <w:rPr>
          <w:spacing w:val="-13"/>
          <w:w w:val="105"/>
          <w:sz w:val="23"/>
        </w:rPr>
        <w:t> </w:t>
      </w:r>
      <w:r>
        <w:rPr>
          <w:spacing w:val="2"/>
          <w:w w:val="105"/>
          <w:sz w:val="23"/>
        </w:rPr>
        <w:t>cómo</w:t>
      </w:r>
      <w:r>
        <w:rPr>
          <w:spacing w:val="-7"/>
          <w:w w:val="105"/>
          <w:sz w:val="23"/>
        </w:rPr>
        <w:t> </w:t>
      </w:r>
      <w:r>
        <w:rPr>
          <w:w w:val="105"/>
          <w:sz w:val="23"/>
        </w:rPr>
        <w:t>pueden</w:t>
      </w:r>
      <w:r>
        <w:rPr>
          <w:spacing w:val="-1"/>
          <w:w w:val="105"/>
          <w:sz w:val="23"/>
        </w:rPr>
        <w:t> </w:t>
      </w:r>
      <w:r>
        <w:rPr>
          <w:w w:val="105"/>
          <w:sz w:val="23"/>
        </w:rPr>
        <w:t>acceder</w:t>
      </w:r>
      <w:r>
        <w:rPr>
          <w:spacing w:val="2"/>
          <w:w w:val="105"/>
          <w:sz w:val="23"/>
        </w:rPr>
        <w:t> </w:t>
      </w:r>
      <w:r>
        <w:rPr>
          <w:w w:val="105"/>
          <w:sz w:val="23"/>
        </w:rPr>
        <w:t>a servicios</w:t>
      </w:r>
      <w:r>
        <w:rPr>
          <w:spacing w:val="-33"/>
          <w:w w:val="105"/>
          <w:sz w:val="23"/>
        </w:rPr>
        <w:t> </w:t>
      </w:r>
      <w:r>
        <w:rPr>
          <w:w w:val="105"/>
          <w:sz w:val="23"/>
        </w:rPr>
        <w:t>jurídicos</w:t>
      </w:r>
    </w:p>
    <w:p>
      <w:pPr>
        <w:pStyle w:val="Heading2"/>
        <w:spacing w:before="130"/>
        <w:jc w:val="both"/>
      </w:pPr>
      <w:r>
        <w:rPr>
          <w:w w:val="105"/>
        </w:rPr>
        <w:t>Secretaría de Desarrollo Social</w:t>
      </w:r>
    </w:p>
    <w:p>
      <w:pPr>
        <w:pStyle w:val="BodyText"/>
        <w:spacing w:before="3"/>
        <w:rPr>
          <w:b/>
        </w:rPr>
      </w:pPr>
    </w:p>
    <w:p>
      <w:pPr>
        <w:pStyle w:val="BodyText"/>
        <w:spacing w:line="376" w:lineRule="auto" w:before="1"/>
        <w:ind w:left="140" w:right="120"/>
        <w:jc w:val="both"/>
      </w:pPr>
      <w:r>
        <w:rPr>
          <w:w w:val="105"/>
        </w:rPr>
        <w:t>Otra instancia a través de la cual se procura atención a la población adulta mayor es la Secretaria de Desarrollo Social, la cual a través del Programa Pensión para Adultos mayores proporciona atención a este grupo de población.</w:t>
      </w:r>
    </w:p>
    <w:p>
      <w:pPr>
        <w:pStyle w:val="BodyText"/>
        <w:spacing w:line="376" w:lineRule="auto" w:before="122"/>
        <w:ind w:left="140" w:right="119"/>
        <w:jc w:val="both"/>
      </w:pPr>
      <w:r>
        <w:rPr>
          <w:w w:val="105"/>
        </w:rPr>
        <w:t>Debido a que los datos </w:t>
      </w:r>
      <w:r>
        <w:rPr>
          <w:spacing w:val="2"/>
          <w:w w:val="105"/>
        </w:rPr>
        <w:t>sobre </w:t>
      </w:r>
      <w:r>
        <w:rPr>
          <w:w w:val="105"/>
        </w:rPr>
        <w:t>los que </w:t>
      </w:r>
      <w:r>
        <w:rPr>
          <w:spacing w:val="5"/>
          <w:w w:val="105"/>
        </w:rPr>
        <w:t>se </w:t>
      </w:r>
      <w:r>
        <w:rPr>
          <w:w w:val="105"/>
        </w:rPr>
        <w:t>trabaja la investigación corresponden al año</w:t>
      </w:r>
      <w:r>
        <w:rPr>
          <w:spacing w:val="-19"/>
          <w:w w:val="105"/>
        </w:rPr>
        <w:t> </w:t>
      </w:r>
      <w:r>
        <w:rPr>
          <w:w w:val="105"/>
        </w:rPr>
        <w:t>2010</w:t>
      </w:r>
      <w:r>
        <w:rPr>
          <w:spacing w:val="-19"/>
          <w:w w:val="105"/>
        </w:rPr>
        <w:t> </w:t>
      </w:r>
      <w:r>
        <w:rPr>
          <w:spacing w:val="5"/>
          <w:w w:val="105"/>
        </w:rPr>
        <w:t>se</w:t>
      </w:r>
      <w:r>
        <w:rPr>
          <w:spacing w:val="-26"/>
          <w:w w:val="105"/>
        </w:rPr>
        <w:t> </w:t>
      </w:r>
      <w:r>
        <w:rPr>
          <w:w w:val="105"/>
        </w:rPr>
        <w:t>retoma</w:t>
      </w:r>
      <w:r>
        <w:rPr>
          <w:spacing w:val="-19"/>
          <w:w w:val="105"/>
        </w:rPr>
        <w:t> </w:t>
      </w:r>
      <w:r>
        <w:rPr>
          <w:w w:val="105"/>
        </w:rPr>
        <w:t>lo</w:t>
      </w:r>
      <w:r>
        <w:rPr>
          <w:spacing w:val="-19"/>
          <w:w w:val="105"/>
        </w:rPr>
        <w:t> </w:t>
      </w:r>
      <w:r>
        <w:rPr>
          <w:w w:val="105"/>
        </w:rPr>
        <w:t>que</w:t>
      </w:r>
      <w:r>
        <w:rPr>
          <w:spacing w:val="-19"/>
          <w:w w:val="105"/>
        </w:rPr>
        <w:t> </w:t>
      </w:r>
      <w:r>
        <w:rPr>
          <w:w w:val="105"/>
        </w:rPr>
        <w:t>en</w:t>
      </w:r>
      <w:r>
        <w:rPr>
          <w:spacing w:val="-13"/>
          <w:w w:val="105"/>
        </w:rPr>
        <w:t> </w:t>
      </w:r>
      <w:r>
        <w:rPr>
          <w:w w:val="105"/>
        </w:rPr>
        <w:t>ese</w:t>
      </w:r>
      <w:r>
        <w:rPr>
          <w:spacing w:val="-19"/>
          <w:w w:val="105"/>
        </w:rPr>
        <w:t> </w:t>
      </w:r>
      <w:r>
        <w:rPr>
          <w:w w:val="105"/>
        </w:rPr>
        <w:t>entonces</w:t>
      </w:r>
      <w:r>
        <w:rPr>
          <w:spacing w:val="-8"/>
          <w:w w:val="105"/>
        </w:rPr>
        <w:t> </w:t>
      </w:r>
      <w:r>
        <w:rPr>
          <w:w w:val="105"/>
        </w:rPr>
        <w:t>era</w:t>
      </w:r>
      <w:r>
        <w:rPr>
          <w:spacing w:val="-19"/>
          <w:w w:val="105"/>
        </w:rPr>
        <w:t> </w:t>
      </w:r>
      <w:r>
        <w:rPr>
          <w:w w:val="105"/>
        </w:rPr>
        <w:t>el</w:t>
      </w:r>
      <w:r>
        <w:rPr>
          <w:spacing w:val="-13"/>
          <w:w w:val="105"/>
        </w:rPr>
        <w:t> </w:t>
      </w:r>
      <w:r>
        <w:rPr>
          <w:w w:val="105"/>
        </w:rPr>
        <w:t>programa</w:t>
      </w:r>
      <w:r>
        <w:rPr>
          <w:spacing w:val="-19"/>
          <w:w w:val="105"/>
        </w:rPr>
        <w:t> </w:t>
      </w:r>
      <w:r>
        <w:rPr>
          <w:w w:val="105"/>
        </w:rPr>
        <w:t>70</w:t>
      </w:r>
      <w:r>
        <w:rPr>
          <w:spacing w:val="-19"/>
          <w:w w:val="105"/>
        </w:rPr>
        <w:t> </w:t>
      </w:r>
      <w:r>
        <w:rPr>
          <w:w w:val="105"/>
        </w:rPr>
        <w:t>y</w:t>
      </w:r>
      <w:r>
        <w:rPr>
          <w:spacing w:val="-20"/>
          <w:w w:val="105"/>
        </w:rPr>
        <w:t> </w:t>
      </w:r>
      <w:r>
        <w:rPr>
          <w:w w:val="105"/>
        </w:rPr>
        <w:t>más</w:t>
      </w:r>
      <w:r>
        <w:rPr>
          <w:spacing w:val="-15"/>
          <w:w w:val="105"/>
        </w:rPr>
        <w:t> </w:t>
      </w:r>
      <w:r>
        <w:rPr>
          <w:w w:val="105"/>
        </w:rPr>
        <w:t>perteneciente a</w:t>
      </w:r>
      <w:r>
        <w:rPr>
          <w:spacing w:val="-17"/>
          <w:w w:val="105"/>
        </w:rPr>
        <w:t> </w:t>
      </w:r>
      <w:r>
        <w:rPr>
          <w:w w:val="105"/>
        </w:rPr>
        <w:t>la</w:t>
      </w:r>
      <w:r>
        <w:rPr>
          <w:spacing w:val="-17"/>
          <w:w w:val="105"/>
        </w:rPr>
        <w:t> </w:t>
      </w:r>
      <w:r>
        <w:rPr>
          <w:w w:val="105"/>
        </w:rPr>
        <w:t>Secretaria</w:t>
      </w:r>
      <w:r>
        <w:rPr>
          <w:spacing w:val="-17"/>
          <w:w w:val="105"/>
        </w:rPr>
        <w:t> </w:t>
      </w:r>
      <w:r>
        <w:rPr>
          <w:w w:val="105"/>
        </w:rPr>
        <w:t>de</w:t>
      </w:r>
      <w:r>
        <w:rPr>
          <w:spacing w:val="-17"/>
          <w:w w:val="105"/>
        </w:rPr>
        <w:t> </w:t>
      </w:r>
      <w:r>
        <w:rPr>
          <w:w w:val="105"/>
        </w:rPr>
        <w:t>Desarrollo</w:t>
      </w:r>
      <w:r>
        <w:rPr>
          <w:spacing w:val="-17"/>
          <w:w w:val="105"/>
        </w:rPr>
        <w:t> </w:t>
      </w:r>
      <w:r>
        <w:rPr>
          <w:w w:val="105"/>
        </w:rPr>
        <w:t>Social,</w:t>
      </w:r>
      <w:r>
        <w:rPr>
          <w:spacing w:val="-9"/>
          <w:w w:val="105"/>
        </w:rPr>
        <w:t> </w:t>
      </w:r>
      <w:r>
        <w:rPr>
          <w:w w:val="105"/>
        </w:rPr>
        <w:t>con</w:t>
      </w:r>
      <w:r>
        <w:rPr>
          <w:spacing w:val="-4"/>
          <w:w w:val="105"/>
        </w:rPr>
        <w:t> </w:t>
      </w:r>
      <w:r>
        <w:rPr>
          <w:w w:val="105"/>
        </w:rPr>
        <w:t>el</w:t>
      </w:r>
      <w:r>
        <w:rPr>
          <w:spacing w:val="-17"/>
          <w:w w:val="105"/>
        </w:rPr>
        <w:t> </w:t>
      </w:r>
      <w:r>
        <w:rPr>
          <w:w w:val="105"/>
        </w:rPr>
        <w:t>cual</w:t>
      </w:r>
      <w:r>
        <w:rPr>
          <w:spacing w:val="-10"/>
          <w:w w:val="105"/>
        </w:rPr>
        <w:t> </w:t>
      </w:r>
      <w:r>
        <w:rPr>
          <w:spacing w:val="5"/>
          <w:w w:val="105"/>
        </w:rPr>
        <w:t>se</w:t>
      </w:r>
      <w:r>
        <w:rPr>
          <w:spacing w:val="-17"/>
          <w:w w:val="105"/>
        </w:rPr>
        <w:t> </w:t>
      </w:r>
      <w:r>
        <w:rPr>
          <w:w w:val="105"/>
        </w:rPr>
        <w:t>buscó</w:t>
      </w:r>
      <w:r>
        <w:rPr>
          <w:spacing w:val="-17"/>
          <w:w w:val="105"/>
        </w:rPr>
        <w:t> </w:t>
      </w:r>
      <w:r>
        <w:rPr>
          <w:w w:val="105"/>
        </w:rPr>
        <w:t>dar</w:t>
      </w:r>
      <w:r>
        <w:rPr>
          <w:spacing w:val="-8"/>
          <w:w w:val="105"/>
        </w:rPr>
        <w:t> </w:t>
      </w:r>
      <w:r>
        <w:rPr>
          <w:w w:val="105"/>
        </w:rPr>
        <w:t>atención</w:t>
      </w:r>
      <w:r>
        <w:rPr>
          <w:spacing w:val="-10"/>
          <w:w w:val="105"/>
        </w:rPr>
        <w:t> </w:t>
      </w:r>
      <w:r>
        <w:rPr>
          <w:w w:val="105"/>
        </w:rPr>
        <w:t>y</w:t>
      </w:r>
      <w:r>
        <w:rPr>
          <w:spacing w:val="-11"/>
          <w:w w:val="105"/>
        </w:rPr>
        <w:t> </w:t>
      </w:r>
      <w:r>
        <w:rPr>
          <w:w w:val="105"/>
        </w:rPr>
        <w:t>apoyo</w:t>
      </w:r>
      <w:r>
        <w:rPr>
          <w:spacing w:val="-10"/>
          <w:w w:val="105"/>
        </w:rPr>
        <w:t> </w:t>
      </w:r>
      <w:r>
        <w:rPr>
          <w:w w:val="105"/>
        </w:rPr>
        <w:t>a</w:t>
      </w:r>
      <w:r>
        <w:rPr>
          <w:spacing w:val="-17"/>
          <w:w w:val="105"/>
        </w:rPr>
        <w:t> </w:t>
      </w:r>
      <w:r>
        <w:rPr>
          <w:w w:val="105"/>
        </w:rPr>
        <w:t>los adultos</w:t>
      </w:r>
      <w:r>
        <w:rPr>
          <w:spacing w:val="5"/>
          <w:w w:val="105"/>
        </w:rPr>
        <w:t> </w:t>
      </w:r>
      <w:r>
        <w:rPr>
          <w:w w:val="105"/>
        </w:rPr>
        <w:t>mayores</w:t>
      </w:r>
      <w:r>
        <w:rPr>
          <w:spacing w:val="-1"/>
          <w:w w:val="105"/>
        </w:rPr>
        <w:t> </w:t>
      </w:r>
      <w:r>
        <w:rPr>
          <w:w w:val="105"/>
        </w:rPr>
        <w:t>en</w:t>
      </w:r>
      <w:r>
        <w:rPr>
          <w:spacing w:val="-6"/>
          <w:w w:val="105"/>
        </w:rPr>
        <w:t> </w:t>
      </w:r>
      <w:r>
        <w:rPr>
          <w:w w:val="105"/>
        </w:rPr>
        <w:t>todo</w:t>
      </w:r>
      <w:r>
        <w:rPr>
          <w:spacing w:val="-6"/>
          <w:w w:val="105"/>
        </w:rPr>
        <w:t> </w:t>
      </w:r>
      <w:r>
        <w:rPr>
          <w:w w:val="105"/>
        </w:rPr>
        <w:t>el país,</w:t>
      </w:r>
      <w:r>
        <w:rPr>
          <w:spacing w:val="1"/>
          <w:w w:val="105"/>
        </w:rPr>
        <w:t> </w:t>
      </w:r>
      <w:r>
        <w:rPr>
          <w:w w:val="105"/>
        </w:rPr>
        <w:t>el</w:t>
      </w:r>
      <w:r>
        <w:rPr>
          <w:spacing w:val="-6"/>
          <w:w w:val="105"/>
        </w:rPr>
        <w:t> </w:t>
      </w:r>
      <w:r>
        <w:rPr>
          <w:w w:val="105"/>
        </w:rPr>
        <w:t>apoyo</w:t>
      </w:r>
      <w:r>
        <w:rPr>
          <w:spacing w:val="-6"/>
          <w:w w:val="105"/>
        </w:rPr>
        <w:t> </w:t>
      </w:r>
      <w:r>
        <w:rPr>
          <w:spacing w:val="2"/>
          <w:w w:val="105"/>
        </w:rPr>
        <w:t>que</w:t>
      </w:r>
      <w:r>
        <w:rPr>
          <w:spacing w:val="-6"/>
          <w:w w:val="105"/>
        </w:rPr>
        <w:t> </w:t>
      </w:r>
      <w:r>
        <w:rPr>
          <w:w w:val="105"/>
        </w:rPr>
        <w:t>otorga</w:t>
      </w:r>
      <w:r>
        <w:rPr>
          <w:spacing w:val="-6"/>
          <w:w w:val="105"/>
        </w:rPr>
        <w:t> </w:t>
      </w:r>
      <w:r>
        <w:rPr>
          <w:w w:val="105"/>
        </w:rPr>
        <w:t>puede</w:t>
      </w:r>
      <w:r>
        <w:rPr>
          <w:spacing w:val="-13"/>
          <w:w w:val="105"/>
        </w:rPr>
        <w:t> </w:t>
      </w:r>
      <w:r>
        <w:rPr>
          <w:spacing w:val="2"/>
          <w:w w:val="105"/>
        </w:rPr>
        <w:t>ser</w:t>
      </w:r>
      <w:r>
        <w:rPr>
          <w:spacing w:val="-5"/>
          <w:w w:val="105"/>
        </w:rPr>
        <w:t> </w:t>
      </w:r>
      <w:r>
        <w:rPr>
          <w:w w:val="105"/>
        </w:rPr>
        <w:t>de</w:t>
      </w:r>
      <w:r>
        <w:rPr>
          <w:spacing w:val="-13"/>
          <w:w w:val="105"/>
        </w:rPr>
        <w:t> </w:t>
      </w:r>
      <w:r>
        <w:rPr>
          <w:w w:val="105"/>
        </w:rPr>
        <w:t>tipo</w:t>
      </w:r>
      <w:r>
        <w:rPr>
          <w:spacing w:val="-6"/>
          <w:w w:val="105"/>
        </w:rPr>
        <w:t> </w:t>
      </w:r>
      <w:r>
        <w:rPr>
          <w:w w:val="105"/>
        </w:rPr>
        <w:t>económico o</w:t>
      </w:r>
      <w:r>
        <w:rPr>
          <w:spacing w:val="-21"/>
          <w:w w:val="105"/>
        </w:rPr>
        <w:t> </w:t>
      </w:r>
      <w:r>
        <w:rPr>
          <w:w w:val="105"/>
        </w:rPr>
        <w:t>actividades</w:t>
      </w:r>
      <w:r>
        <w:rPr>
          <w:spacing w:val="-10"/>
          <w:w w:val="105"/>
        </w:rPr>
        <w:t> </w:t>
      </w:r>
      <w:r>
        <w:rPr>
          <w:w w:val="105"/>
        </w:rPr>
        <w:t>que</w:t>
      </w:r>
      <w:r>
        <w:rPr>
          <w:spacing w:val="-21"/>
          <w:w w:val="105"/>
        </w:rPr>
        <w:t> </w:t>
      </w:r>
      <w:r>
        <w:rPr>
          <w:w w:val="105"/>
        </w:rPr>
        <w:t>le</w:t>
      </w:r>
      <w:r>
        <w:rPr>
          <w:spacing w:val="-21"/>
          <w:w w:val="105"/>
        </w:rPr>
        <w:t> </w:t>
      </w:r>
      <w:r>
        <w:rPr>
          <w:w w:val="105"/>
        </w:rPr>
        <w:t>permitan</w:t>
      </w:r>
      <w:r>
        <w:rPr>
          <w:spacing w:val="-15"/>
          <w:w w:val="105"/>
        </w:rPr>
        <w:t> </w:t>
      </w:r>
      <w:r>
        <w:rPr>
          <w:w w:val="105"/>
        </w:rPr>
        <w:t>al</w:t>
      </w:r>
      <w:r>
        <w:rPr>
          <w:spacing w:val="-15"/>
          <w:w w:val="105"/>
        </w:rPr>
        <w:t> </w:t>
      </w:r>
      <w:r>
        <w:rPr>
          <w:w w:val="105"/>
        </w:rPr>
        <w:t>adulto</w:t>
      </w:r>
      <w:r>
        <w:rPr>
          <w:spacing w:val="-21"/>
          <w:w w:val="105"/>
        </w:rPr>
        <w:t> </w:t>
      </w:r>
      <w:r>
        <w:rPr>
          <w:w w:val="105"/>
        </w:rPr>
        <w:t>mayor</w:t>
      </w:r>
      <w:r>
        <w:rPr>
          <w:spacing w:val="-14"/>
          <w:w w:val="105"/>
        </w:rPr>
        <w:t> </w:t>
      </w:r>
      <w:r>
        <w:rPr>
          <w:w w:val="105"/>
        </w:rPr>
        <w:t>mantener</w:t>
      </w:r>
      <w:r>
        <w:rPr>
          <w:spacing w:val="-20"/>
          <w:w w:val="105"/>
        </w:rPr>
        <w:t> </w:t>
      </w:r>
      <w:r>
        <w:rPr>
          <w:w w:val="105"/>
        </w:rPr>
        <w:t>un</w:t>
      </w:r>
      <w:r>
        <w:rPr>
          <w:spacing w:val="-21"/>
          <w:w w:val="105"/>
        </w:rPr>
        <w:t> </w:t>
      </w:r>
      <w:r>
        <w:rPr>
          <w:w w:val="105"/>
        </w:rPr>
        <w:t>nivel</w:t>
      </w:r>
      <w:r>
        <w:rPr>
          <w:spacing w:val="-15"/>
          <w:w w:val="105"/>
        </w:rPr>
        <w:t> </w:t>
      </w:r>
      <w:r>
        <w:rPr>
          <w:w w:val="105"/>
        </w:rPr>
        <w:t>de</w:t>
      </w:r>
      <w:r>
        <w:rPr>
          <w:spacing w:val="-28"/>
          <w:w w:val="105"/>
        </w:rPr>
        <w:t> </w:t>
      </w:r>
      <w:r>
        <w:rPr>
          <w:w w:val="105"/>
        </w:rPr>
        <w:t>salud</w:t>
      </w:r>
      <w:r>
        <w:rPr>
          <w:spacing w:val="-15"/>
          <w:w w:val="105"/>
        </w:rPr>
        <w:t> </w:t>
      </w:r>
      <w:r>
        <w:rPr>
          <w:w w:val="105"/>
        </w:rPr>
        <w:t>adecuado.</w:t>
      </w:r>
    </w:p>
    <w:p>
      <w:pPr>
        <w:pStyle w:val="BodyText"/>
        <w:spacing w:line="376" w:lineRule="auto" w:before="129"/>
        <w:ind w:left="140" w:right="134"/>
        <w:jc w:val="both"/>
      </w:pPr>
      <w:r>
        <w:rPr>
          <w:w w:val="105"/>
        </w:rPr>
        <w:t>El</w:t>
      </w:r>
      <w:r>
        <w:rPr>
          <w:spacing w:val="-6"/>
          <w:w w:val="105"/>
        </w:rPr>
        <w:t> </w:t>
      </w:r>
      <w:r>
        <w:rPr>
          <w:w w:val="105"/>
        </w:rPr>
        <w:t>apoyo</w:t>
      </w:r>
      <w:r>
        <w:rPr>
          <w:spacing w:val="-6"/>
          <w:w w:val="105"/>
        </w:rPr>
        <w:t> </w:t>
      </w:r>
      <w:r>
        <w:rPr>
          <w:w w:val="105"/>
        </w:rPr>
        <w:t>económico</w:t>
      </w:r>
      <w:r>
        <w:rPr>
          <w:spacing w:val="-12"/>
          <w:w w:val="105"/>
        </w:rPr>
        <w:t> </w:t>
      </w:r>
      <w:r>
        <w:rPr>
          <w:spacing w:val="-5"/>
          <w:w w:val="105"/>
        </w:rPr>
        <w:t>es</w:t>
      </w:r>
      <w:r>
        <w:rPr>
          <w:spacing w:val="-1"/>
          <w:w w:val="105"/>
        </w:rPr>
        <w:t> </w:t>
      </w:r>
      <w:r>
        <w:rPr>
          <w:w w:val="105"/>
        </w:rPr>
        <w:t>el</w:t>
      </w:r>
      <w:r>
        <w:rPr>
          <w:spacing w:val="-6"/>
          <w:w w:val="105"/>
        </w:rPr>
        <w:t> </w:t>
      </w:r>
      <w:r>
        <w:rPr>
          <w:spacing w:val="-3"/>
          <w:w w:val="105"/>
        </w:rPr>
        <w:t>más</w:t>
      </w:r>
      <w:r>
        <w:rPr>
          <w:spacing w:val="-7"/>
          <w:w w:val="105"/>
        </w:rPr>
        <w:t> </w:t>
      </w:r>
      <w:r>
        <w:rPr>
          <w:w w:val="105"/>
        </w:rPr>
        <w:t>conocido</w:t>
      </w:r>
      <w:r>
        <w:rPr>
          <w:spacing w:val="-18"/>
          <w:w w:val="105"/>
        </w:rPr>
        <w:t> </w:t>
      </w:r>
      <w:r>
        <w:rPr>
          <w:w w:val="105"/>
        </w:rPr>
        <w:t>de</w:t>
      </w:r>
      <w:r>
        <w:rPr>
          <w:spacing w:val="-6"/>
          <w:w w:val="105"/>
        </w:rPr>
        <w:t> </w:t>
      </w:r>
      <w:r>
        <w:rPr>
          <w:w w:val="105"/>
        </w:rPr>
        <w:t>este</w:t>
      </w:r>
      <w:r>
        <w:rPr>
          <w:spacing w:val="-12"/>
          <w:w w:val="105"/>
        </w:rPr>
        <w:t> </w:t>
      </w:r>
      <w:r>
        <w:rPr>
          <w:w w:val="105"/>
        </w:rPr>
        <w:t>tipo</w:t>
      </w:r>
      <w:r>
        <w:rPr>
          <w:spacing w:val="-12"/>
          <w:w w:val="105"/>
        </w:rPr>
        <w:t> </w:t>
      </w:r>
      <w:r>
        <w:rPr>
          <w:w w:val="105"/>
        </w:rPr>
        <w:t>de</w:t>
      </w:r>
      <w:r>
        <w:rPr>
          <w:spacing w:val="-12"/>
          <w:w w:val="105"/>
        </w:rPr>
        <w:t> </w:t>
      </w:r>
      <w:r>
        <w:rPr>
          <w:w w:val="105"/>
        </w:rPr>
        <w:t>programas,</w:t>
      </w:r>
      <w:r>
        <w:rPr>
          <w:spacing w:val="-5"/>
          <w:w w:val="105"/>
        </w:rPr>
        <w:t> </w:t>
      </w:r>
      <w:r>
        <w:rPr>
          <w:w w:val="105"/>
        </w:rPr>
        <w:t>en</w:t>
      </w:r>
      <w:r>
        <w:rPr>
          <w:spacing w:val="-6"/>
          <w:w w:val="105"/>
        </w:rPr>
        <w:t> </w:t>
      </w:r>
      <w:r>
        <w:rPr>
          <w:w w:val="105"/>
        </w:rPr>
        <w:t>este</w:t>
      </w:r>
      <w:r>
        <w:rPr>
          <w:spacing w:val="-18"/>
          <w:w w:val="105"/>
        </w:rPr>
        <w:t> </w:t>
      </w:r>
      <w:r>
        <w:rPr>
          <w:spacing w:val="2"/>
          <w:w w:val="105"/>
        </w:rPr>
        <w:t>caso</w:t>
      </w:r>
      <w:r>
        <w:rPr>
          <w:spacing w:val="-12"/>
          <w:w w:val="105"/>
        </w:rPr>
        <w:t> </w:t>
      </w:r>
      <w:r>
        <w:rPr>
          <w:w w:val="105"/>
        </w:rPr>
        <w:t>el apoyo económico correspondía a 500 pesos otorgados de manera mensual a los beneficiarios del</w:t>
      </w:r>
      <w:r>
        <w:rPr>
          <w:spacing w:val="-38"/>
          <w:w w:val="105"/>
        </w:rPr>
        <w:t> </w:t>
      </w:r>
      <w:r>
        <w:rPr>
          <w:w w:val="105"/>
        </w:rPr>
        <w:t>programa.</w:t>
      </w:r>
    </w:p>
    <w:p>
      <w:pPr>
        <w:pStyle w:val="BodyText"/>
        <w:spacing w:line="372" w:lineRule="auto" w:before="122"/>
        <w:ind w:left="140" w:right="138"/>
        <w:jc w:val="both"/>
      </w:pPr>
      <w:r>
        <w:rPr>
          <w:w w:val="105"/>
        </w:rPr>
        <w:t>Para lo referente al apartado de promoción y atención a la salud de los adultos mayores </w:t>
      </w:r>
      <w:r>
        <w:rPr>
          <w:spacing w:val="5"/>
          <w:w w:val="105"/>
        </w:rPr>
        <w:t>se</w:t>
      </w:r>
      <w:r>
        <w:rPr>
          <w:spacing w:val="-45"/>
          <w:w w:val="105"/>
        </w:rPr>
        <w:t> </w:t>
      </w:r>
      <w:r>
        <w:rPr>
          <w:w w:val="105"/>
        </w:rPr>
        <w:t>plantearon:</w:t>
      </w:r>
    </w:p>
    <w:p>
      <w:pPr>
        <w:pStyle w:val="ListParagraph"/>
        <w:numPr>
          <w:ilvl w:val="2"/>
          <w:numId w:val="7"/>
        </w:numPr>
        <w:tabs>
          <w:tab w:pos="1560" w:val="left" w:leader="none"/>
        </w:tabs>
        <w:spacing w:line="374" w:lineRule="auto" w:before="126" w:after="0"/>
        <w:ind w:left="1278" w:right="122" w:firstLine="0"/>
        <w:jc w:val="both"/>
        <w:rPr>
          <w:sz w:val="23"/>
        </w:rPr>
      </w:pPr>
      <w:r>
        <w:rPr>
          <w:b/>
          <w:w w:val="105"/>
          <w:sz w:val="23"/>
        </w:rPr>
        <w:t>Acciones </w:t>
      </w:r>
      <w:r>
        <w:rPr>
          <w:b/>
          <w:spacing w:val="2"/>
          <w:w w:val="105"/>
          <w:sz w:val="23"/>
        </w:rPr>
        <w:t>de </w:t>
      </w:r>
      <w:r>
        <w:rPr>
          <w:b/>
          <w:w w:val="105"/>
          <w:sz w:val="23"/>
        </w:rPr>
        <w:t>participación social en salud: </w:t>
      </w:r>
      <w:r>
        <w:rPr>
          <w:w w:val="105"/>
          <w:sz w:val="23"/>
        </w:rPr>
        <w:t>Grupos de</w:t>
      </w:r>
      <w:r>
        <w:rPr>
          <w:spacing w:val="-49"/>
          <w:w w:val="105"/>
          <w:sz w:val="23"/>
        </w:rPr>
        <w:t> </w:t>
      </w:r>
      <w:r>
        <w:rPr>
          <w:w w:val="105"/>
          <w:sz w:val="23"/>
        </w:rPr>
        <w:t>crecimiento, clubes rurales, jornadas o sesiones informativas dirigidas a favorecer la salud</w:t>
      </w:r>
      <w:r>
        <w:rPr>
          <w:spacing w:val="-12"/>
          <w:w w:val="105"/>
          <w:sz w:val="23"/>
        </w:rPr>
        <w:t> </w:t>
      </w:r>
      <w:r>
        <w:rPr>
          <w:spacing w:val="2"/>
          <w:w w:val="105"/>
          <w:sz w:val="23"/>
        </w:rPr>
        <w:t>física</w:t>
      </w:r>
      <w:r>
        <w:rPr>
          <w:spacing w:val="-12"/>
          <w:w w:val="105"/>
          <w:sz w:val="23"/>
        </w:rPr>
        <w:t> </w:t>
      </w:r>
      <w:r>
        <w:rPr>
          <w:w w:val="105"/>
          <w:sz w:val="23"/>
        </w:rPr>
        <w:t>y</w:t>
      </w:r>
      <w:r>
        <w:rPr>
          <w:spacing w:val="-6"/>
          <w:w w:val="105"/>
          <w:sz w:val="23"/>
        </w:rPr>
        <w:t> </w:t>
      </w:r>
      <w:r>
        <w:rPr>
          <w:w w:val="105"/>
          <w:sz w:val="23"/>
        </w:rPr>
        <w:t>mental</w:t>
      </w:r>
      <w:r>
        <w:rPr>
          <w:spacing w:val="-6"/>
          <w:w w:val="105"/>
          <w:sz w:val="23"/>
        </w:rPr>
        <w:t> </w:t>
      </w:r>
      <w:r>
        <w:rPr>
          <w:w w:val="105"/>
          <w:sz w:val="23"/>
        </w:rPr>
        <w:t>de</w:t>
      </w:r>
      <w:r>
        <w:rPr>
          <w:spacing w:val="-12"/>
          <w:w w:val="105"/>
          <w:sz w:val="23"/>
        </w:rPr>
        <w:t> </w:t>
      </w:r>
      <w:r>
        <w:rPr>
          <w:w w:val="105"/>
          <w:sz w:val="23"/>
        </w:rPr>
        <w:t>los beneficiarios,</w:t>
      </w:r>
      <w:r>
        <w:rPr>
          <w:spacing w:val="-11"/>
          <w:w w:val="105"/>
          <w:sz w:val="23"/>
        </w:rPr>
        <w:t> </w:t>
      </w:r>
      <w:r>
        <w:rPr>
          <w:spacing w:val="2"/>
          <w:w w:val="105"/>
          <w:sz w:val="23"/>
        </w:rPr>
        <w:t>con</w:t>
      </w:r>
      <w:r>
        <w:rPr>
          <w:spacing w:val="-6"/>
          <w:w w:val="105"/>
          <w:sz w:val="23"/>
        </w:rPr>
        <w:t> </w:t>
      </w:r>
      <w:r>
        <w:rPr>
          <w:w w:val="105"/>
          <w:sz w:val="23"/>
        </w:rPr>
        <w:t>el</w:t>
      </w:r>
      <w:r>
        <w:rPr>
          <w:spacing w:val="-6"/>
          <w:w w:val="105"/>
          <w:sz w:val="23"/>
        </w:rPr>
        <w:t> </w:t>
      </w:r>
      <w:r>
        <w:rPr>
          <w:w w:val="105"/>
          <w:sz w:val="23"/>
        </w:rPr>
        <w:t>apoyo</w:t>
      </w:r>
      <w:r>
        <w:rPr>
          <w:spacing w:val="-6"/>
          <w:w w:val="105"/>
          <w:sz w:val="23"/>
        </w:rPr>
        <w:t> </w:t>
      </w:r>
      <w:r>
        <w:rPr>
          <w:w w:val="105"/>
          <w:sz w:val="23"/>
        </w:rPr>
        <w:t>de</w:t>
      </w:r>
      <w:r>
        <w:rPr>
          <w:spacing w:val="-12"/>
          <w:w w:val="105"/>
          <w:sz w:val="23"/>
        </w:rPr>
        <w:t> </w:t>
      </w:r>
      <w:r>
        <w:rPr>
          <w:w w:val="105"/>
          <w:sz w:val="23"/>
        </w:rPr>
        <w:t>la</w:t>
      </w:r>
      <w:r>
        <w:rPr>
          <w:spacing w:val="-12"/>
          <w:w w:val="105"/>
          <w:sz w:val="23"/>
        </w:rPr>
        <w:t> </w:t>
      </w:r>
      <w:r>
        <w:rPr>
          <w:w w:val="105"/>
          <w:sz w:val="23"/>
        </w:rPr>
        <w:t>Red</w:t>
      </w:r>
      <w:r>
        <w:rPr>
          <w:spacing w:val="-12"/>
          <w:w w:val="105"/>
          <w:sz w:val="23"/>
        </w:rPr>
        <w:t> </w:t>
      </w:r>
      <w:r>
        <w:rPr>
          <w:w w:val="105"/>
          <w:sz w:val="23"/>
        </w:rPr>
        <w:t>Social.</w:t>
      </w:r>
    </w:p>
    <w:p>
      <w:pPr>
        <w:pStyle w:val="ListParagraph"/>
        <w:numPr>
          <w:ilvl w:val="2"/>
          <w:numId w:val="7"/>
        </w:numPr>
        <w:tabs>
          <w:tab w:pos="1560" w:val="left" w:leader="none"/>
        </w:tabs>
        <w:spacing w:line="374" w:lineRule="auto" w:before="0" w:after="0"/>
        <w:ind w:left="1278" w:right="120" w:firstLine="0"/>
        <w:jc w:val="both"/>
        <w:rPr>
          <w:sz w:val="23"/>
        </w:rPr>
      </w:pPr>
      <w:r>
        <w:rPr>
          <w:b/>
          <w:w w:val="105"/>
          <w:sz w:val="23"/>
        </w:rPr>
        <w:t>Acciones para </w:t>
      </w:r>
      <w:r>
        <w:rPr>
          <w:b/>
          <w:spacing w:val="2"/>
          <w:w w:val="105"/>
          <w:sz w:val="23"/>
        </w:rPr>
        <w:t>la </w:t>
      </w:r>
      <w:r>
        <w:rPr>
          <w:b/>
          <w:w w:val="105"/>
          <w:sz w:val="23"/>
        </w:rPr>
        <w:t>protección social</w:t>
      </w:r>
      <w:r>
        <w:rPr>
          <w:i/>
          <w:w w:val="105"/>
          <w:sz w:val="23"/>
        </w:rPr>
        <w:t>: </w:t>
      </w:r>
      <w:r>
        <w:rPr>
          <w:w w:val="105"/>
          <w:sz w:val="23"/>
        </w:rPr>
        <w:t>Servicios y apoyos de instituciones </w:t>
      </w:r>
      <w:r>
        <w:rPr>
          <w:spacing w:val="2"/>
          <w:w w:val="105"/>
          <w:sz w:val="23"/>
        </w:rPr>
        <w:t>como </w:t>
      </w:r>
      <w:r>
        <w:rPr>
          <w:w w:val="105"/>
          <w:sz w:val="23"/>
        </w:rPr>
        <w:t>INAPAM y otras orientadas al acceso en materia de salud, actividades productivas y ocupacionales </w:t>
      </w:r>
      <w:r>
        <w:rPr>
          <w:spacing w:val="-3"/>
          <w:w w:val="105"/>
          <w:sz w:val="23"/>
        </w:rPr>
        <w:t>así </w:t>
      </w:r>
      <w:r>
        <w:rPr>
          <w:spacing w:val="2"/>
          <w:w w:val="105"/>
          <w:sz w:val="23"/>
        </w:rPr>
        <w:t>como </w:t>
      </w:r>
      <w:r>
        <w:rPr>
          <w:w w:val="105"/>
          <w:sz w:val="23"/>
        </w:rPr>
        <w:t>a la atención</w:t>
      </w:r>
      <w:r>
        <w:rPr>
          <w:spacing w:val="-40"/>
          <w:w w:val="105"/>
          <w:sz w:val="23"/>
        </w:rPr>
        <w:t> </w:t>
      </w:r>
      <w:r>
        <w:rPr>
          <w:w w:val="105"/>
          <w:sz w:val="23"/>
        </w:rPr>
        <w:t>a</w:t>
      </w:r>
    </w:p>
    <w:p>
      <w:pPr>
        <w:pStyle w:val="BodyText"/>
        <w:spacing w:before="9"/>
        <w:ind w:left="1278"/>
        <w:jc w:val="both"/>
      </w:pPr>
      <w:r>
        <w:rPr>
          <w:w w:val="105"/>
        </w:rPr>
        <w:t>discapacidades.</w:t>
      </w:r>
    </w:p>
    <w:p>
      <w:pPr>
        <w:spacing w:after="0"/>
        <w:jc w:val="both"/>
        <w:sectPr>
          <w:pgSz w:w="12240" w:h="15840"/>
          <w:pgMar w:header="708" w:footer="1443" w:top="1200" w:bottom="1680" w:left="1560" w:right="1580"/>
        </w:sectPr>
      </w:pPr>
    </w:p>
    <w:p>
      <w:pPr>
        <w:pStyle w:val="BodyText"/>
        <w:spacing w:before="4"/>
        <w:rPr>
          <w:sz w:val="12"/>
        </w:rPr>
      </w:pPr>
    </w:p>
    <w:p>
      <w:pPr>
        <w:pStyle w:val="Heading2"/>
        <w:jc w:val="both"/>
      </w:pPr>
      <w:r>
        <w:rPr>
          <w:w w:val="105"/>
        </w:rPr>
        <w:t>Ley del Adulto mayor en el Estado de México</w:t>
      </w:r>
    </w:p>
    <w:p>
      <w:pPr>
        <w:pStyle w:val="BodyText"/>
        <w:spacing w:before="3"/>
        <w:rPr>
          <w:b/>
        </w:rPr>
      </w:pPr>
    </w:p>
    <w:p>
      <w:pPr>
        <w:pStyle w:val="BodyText"/>
        <w:spacing w:line="379" w:lineRule="auto" w:before="1"/>
        <w:ind w:left="140" w:right="132"/>
        <w:jc w:val="both"/>
      </w:pPr>
      <w:r>
        <w:rPr>
          <w:w w:val="105"/>
        </w:rPr>
        <w:t>En</w:t>
      </w:r>
      <w:r>
        <w:rPr>
          <w:spacing w:val="-18"/>
          <w:w w:val="105"/>
        </w:rPr>
        <w:t> </w:t>
      </w:r>
      <w:r>
        <w:rPr>
          <w:w w:val="105"/>
        </w:rPr>
        <w:t>el</w:t>
      </w:r>
      <w:r>
        <w:rPr>
          <w:spacing w:val="-12"/>
          <w:w w:val="105"/>
        </w:rPr>
        <w:t> </w:t>
      </w:r>
      <w:r>
        <w:rPr>
          <w:w w:val="105"/>
        </w:rPr>
        <w:t>nivel</w:t>
      </w:r>
      <w:r>
        <w:rPr>
          <w:spacing w:val="-12"/>
          <w:w w:val="105"/>
        </w:rPr>
        <w:t> </w:t>
      </w:r>
      <w:r>
        <w:rPr>
          <w:w w:val="105"/>
        </w:rPr>
        <w:t>estatal,</w:t>
      </w:r>
      <w:r>
        <w:rPr>
          <w:spacing w:val="-24"/>
          <w:w w:val="105"/>
        </w:rPr>
        <w:t> </w:t>
      </w:r>
      <w:r>
        <w:rPr>
          <w:spacing w:val="5"/>
          <w:w w:val="105"/>
        </w:rPr>
        <w:t>se</w:t>
      </w:r>
      <w:r>
        <w:rPr>
          <w:spacing w:val="-26"/>
          <w:w w:val="105"/>
        </w:rPr>
        <w:t> </w:t>
      </w:r>
      <w:r>
        <w:rPr>
          <w:w w:val="105"/>
        </w:rPr>
        <w:t>creó</w:t>
      </w:r>
      <w:r>
        <w:rPr>
          <w:spacing w:val="-18"/>
          <w:w w:val="105"/>
        </w:rPr>
        <w:t> </w:t>
      </w:r>
      <w:r>
        <w:rPr>
          <w:w w:val="105"/>
        </w:rPr>
        <w:t>la</w:t>
      </w:r>
      <w:r>
        <w:rPr>
          <w:spacing w:val="-18"/>
          <w:w w:val="105"/>
        </w:rPr>
        <w:t> </w:t>
      </w:r>
      <w:r>
        <w:rPr>
          <w:w w:val="105"/>
        </w:rPr>
        <w:t>Ley</w:t>
      </w:r>
      <w:r>
        <w:rPr>
          <w:spacing w:val="-19"/>
          <w:w w:val="105"/>
        </w:rPr>
        <w:t> </w:t>
      </w:r>
      <w:r>
        <w:rPr>
          <w:w w:val="105"/>
        </w:rPr>
        <w:t>del</w:t>
      </w:r>
      <w:r>
        <w:rPr>
          <w:spacing w:val="-18"/>
          <w:w w:val="105"/>
        </w:rPr>
        <w:t> </w:t>
      </w:r>
      <w:r>
        <w:rPr>
          <w:w w:val="105"/>
        </w:rPr>
        <w:t>Adulto</w:t>
      </w:r>
      <w:r>
        <w:rPr>
          <w:spacing w:val="-18"/>
          <w:w w:val="105"/>
        </w:rPr>
        <w:t> </w:t>
      </w:r>
      <w:r>
        <w:rPr>
          <w:w w:val="105"/>
        </w:rPr>
        <w:t>mayor</w:t>
      </w:r>
      <w:r>
        <w:rPr>
          <w:spacing w:val="-10"/>
          <w:w w:val="105"/>
        </w:rPr>
        <w:t> </w:t>
      </w:r>
      <w:r>
        <w:rPr>
          <w:w w:val="105"/>
        </w:rPr>
        <w:t>en</w:t>
      </w:r>
      <w:r>
        <w:rPr>
          <w:spacing w:val="-18"/>
          <w:w w:val="105"/>
        </w:rPr>
        <w:t> </w:t>
      </w:r>
      <w:r>
        <w:rPr>
          <w:w w:val="105"/>
        </w:rPr>
        <w:t>el</w:t>
      </w:r>
      <w:r>
        <w:rPr>
          <w:spacing w:val="-18"/>
          <w:w w:val="105"/>
        </w:rPr>
        <w:t> </w:t>
      </w:r>
      <w:r>
        <w:rPr>
          <w:w w:val="105"/>
        </w:rPr>
        <w:t>Estado</w:t>
      </w:r>
      <w:r>
        <w:rPr>
          <w:spacing w:val="-18"/>
          <w:w w:val="105"/>
        </w:rPr>
        <w:t> </w:t>
      </w:r>
      <w:r>
        <w:rPr>
          <w:w w:val="105"/>
        </w:rPr>
        <w:t>de</w:t>
      </w:r>
      <w:r>
        <w:rPr>
          <w:spacing w:val="-18"/>
          <w:w w:val="105"/>
        </w:rPr>
        <w:t> </w:t>
      </w:r>
      <w:r>
        <w:rPr>
          <w:w w:val="105"/>
        </w:rPr>
        <w:t>México</w:t>
      </w:r>
      <w:r>
        <w:rPr>
          <w:spacing w:val="-18"/>
          <w:w w:val="105"/>
        </w:rPr>
        <w:t> </w:t>
      </w:r>
      <w:r>
        <w:rPr>
          <w:w w:val="105"/>
        </w:rPr>
        <w:t>aprobada en 2008 </w:t>
      </w:r>
      <w:r>
        <w:rPr>
          <w:spacing w:val="2"/>
          <w:w w:val="105"/>
        </w:rPr>
        <w:t>que</w:t>
      </w:r>
      <w:r>
        <w:rPr>
          <w:spacing w:val="-33"/>
          <w:w w:val="105"/>
        </w:rPr>
        <w:t> </w:t>
      </w:r>
      <w:r>
        <w:rPr>
          <w:w w:val="105"/>
        </w:rPr>
        <w:t>busca:</w:t>
      </w:r>
    </w:p>
    <w:p>
      <w:pPr>
        <w:pStyle w:val="ListParagraph"/>
        <w:numPr>
          <w:ilvl w:val="1"/>
          <w:numId w:val="7"/>
        </w:numPr>
        <w:tabs>
          <w:tab w:pos="1559" w:val="left" w:leader="none"/>
          <w:tab w:pos="1560" w:val="left" w:leader="none"/>
        </w:tabs>
        <w:spacing w:line="369" w:lineRule="auto" w:before="118" w:after="0"/>
        <w:ind w:left="860" w:right="123" w:firstLine="0"/>
        <w:jc w:val="left"/>
        <w:rPr>
          <w:sz w:val="23"/>
        </w:rPr>
      </w:pPr>
      <w:r>
        <w:rPr>
          <w:w w:val="105"/>
          <w:sz w:val="23"/>
        </w:rPr>
        <w:t>Otorgar a los adultos mayores capacitación y financiamiento para el autoempleo.</w:t>
      </w:r>
    </w:p>
    <w:p>
      <w:pPr>
        <w:pStyle w:val="ListParagraph"/>
        <w:numPr>
          <w:ilvl w:val="1"/>
          <w:numId w:val="7"/>
        </w:numPr>
        <w:tabs>
          <w:tab w:pos="1559" w:val="left" w:leader="none"/>
          <w:tab w:pos="1560" w:val="left" w:leader="none"/>
        </w:tabs>
        <w:spacing w:line="240" w:lineRule="auto" w:before="6" w:after="0"/>
        <w:ind w:left="1559" w:right="0" w:hanging="699"/>
        <w:jc w:val="left"/>
        <w:rPr>
          <w:sz w:val="23"/>
        </w:rPr>
      </w:pPr>
      <w:r>
        <w:rPr>
          <w:w w:val="105"/>
          <w:sz w:val="23"/>
        </w:rPr>
        <w:t>Oportunidades</w:t>
      </w:r>
      <w:r>
        <w:rPr>
          <w:spacing w:val="-11"/>
          <w:w w:val="105"/>
          <w:sz w:val="23"/>
        </w:rPr>
        <w:t> </w:t>
      </w:r>
      <w:r>
        <w:rPr>
          <w:w w:val="105"/>
          <w:sz w:val="23"/>
        </w:rPr>
        <w:t>de</w:t>
      </w:r>
      <w:r>
        <w:rPr>
          <w:spacing w:val="-16"/>
          <w:w w:val="105"/>
          <w:sz w:val="23"/>
        </w:rPr>
        <w:t> </w:t>
      </w:r>
      <w:r>
        <w:rPr>
          <w:w w:val="105"/>
          <w:sz w:val="23"/>
        </w:rPr>
        <w:t>trabajo</w:t>
      </w:r>
      <w:r>
        <w:rPr>
          <w:spacing w:val="-16"/>
          <w:w w:val="105"/>
          <w:sz w:val="23"/>
        </w:rPr>
        <w:t> </w:t>
      </w:r>
      <w:r>
        <w:rPr>
          <w:w w:val="105"/>
          <w:sz w:val="23"/>
        </w:rPr>
        <w:t>y</w:t>
      </w:r>
      <w:r>
        <w:rPr>
          <w:spacing w:val="-11"/>
          <w:w w:val="105"/>
          <w:sz w:val="23"/>
        </w:rPr>
        <w:t> </w:t>
      </w:r>
      <w:r>
        <w:rPr>
          <w:w w:val="105"/>
          <w:sz w:val="23"/>
        </w:rPr>
        <w:t>permanencia</w:t>
      </w:r>
      <w:r>
        <w:rPr>
          <w:spacing w:val="-10"/>
          <w:w w:val="105"/>
          <w:sz w:val="23"/>
        </w:rPr>
        <w:t> </w:t>
      </w:r>
      <w:r>
        <w:rPr>
          <w:w w:val="105"/>
          <w:sz w:val="23"/>
        </w:rPr>
        <w:t>voluntaria</w:t>
      </w:r>
      <w:r>
        <w:rPr>
          <w:spacing w:val="-10"/>
          <w:w w:val="105"/>
          <w:sz w:val="23"/>
        </w:rPr>
        <w:t> </w:t>
      </w:r>
      <w:r>
        <w:rPr>
          <w:w w:val="105"/>
          <w:sz w:val="23"/>
        </w:rPr>
        <w:t>en</w:t>
      </w:r>
      <w:r>
        <w:rPr>
          <w:spacing w:val="-10"/>
          <w:w w:val="105"/>
          <w:sz w:val="23"/>
        </w:rPr>
        <w:t> </w:t>
      </w:r>
      <w:r>
        <w:rPr>
          <w:w w:val="105"/>
          <w:sz w:val="23"/>
        </w:rPr>
        <w:t>los</w:t>
      </w:r>
      <w:r>
        <w:rPr>
          <w:spacing w:val="-5"/>
          <w:w w:val="105"/>
          <w:sz w:val="23"/>
        </w:rPr>
        <w:t> </w:t>
      </w:r>
      <w:r>
        <w:rPr>
          <w:w w:val="105"/>
          <w:sz w:val="23"/>
        </w:rPr>
        <w:t>empleos.</w:t>
      </w:r>
    </w:p>
    <w:p>
      <w:pPr>
        <w:pStyle w:val="ListParagraph"/>
        <w:numPr>
          <w:ilvl w:val="1"/>
          <w:numId w:val="7"/>
        </w:numPr>
        <w:tabs>
          <w:tab w:pos="1559" w:val="left" w:leader="none"/>
          <w:tab w:pos="1560" w:val="left" w:leader="none"/>
        </w:tabs>
        <w:spacing w:line="240" w:lineRule="auto" w:before="150" w:after="0"/>
        <w:ind w:left="1559" w:right="0" w:hanging="699"/>
        <w:jc w:val="left"/>
        <w:rPr>
          <w:sz w:val="23"/>
        </w:rPr>
      </w:pPr>
      <w:r>
        <w:rPr>
          <w:w w:val="105"/>
          <w:sz w:val="23"/>
        </w:rPr>
        <w:t>Acceso</w:t>
      </w:r>
      <w:r>
        <w:rPr>
          <w:spacing w:val="-13"/>
          <w:w w:val="105"/>
          <w:sz w:val="23"/>
        </w:rPr>
        <w:t> </w:t>
      </w:r>
      <w:r>
        <w:rPr>
          <w:w w:val="105"/>
          <w:sz w:val="23"/>
        </w:rPr>
        <w:t>preferente</w:t>
      </w:r>
      <w:r>
        <w:rPr>
          <w:spacing w:val="-7"/>
          <w:w w:val="105"/>
          <w:sz w:val="23"/>
        </w:rPr>
        <w:t> </w:t>
      </w:r>
      <w:r>
        <w:rPr>
          <w:w w:val="105"/>
          <w:sz w:val="23"/>
        </w:rPr>
        <w:t>a</w:t>
      </w:r>
      <w:r>
        <w:rPr>
          <w:spacing w:val="-13"/>
          <w:w w:val="105"/>
          <w:sz w:val="23"/>
        </w:rPr>
        <w:t> </w:t>
      </w:r>
      <w:r>
        <w:rPr>
          <w:w w:val="105"/>
          <w:sz w:val="23"/>
        </w:rPr>
        <w:t>diversos</w:t>
      </w:r>
      <w:r>
        <w:rPr>
          <w:spacing w:val="-8"/>
          <w:w w:val="105"/>
          <w:sz w:val="23"/>
        </w:rPr>
        <w:t> </w:t>
      </w:r>
      <w:r>
        <w:rPr>
          <w:w w:val="105"/>
          <w:sz w:val="23"/>
        </w:rPr>
        <w:t>satisfactores</w:t>
      </w:r>
      <w:r>
        <w:rPr>
          <w:spacing w:val="-2"/>
          <w:w w:val="105"/>
          <w:sz w:val="23"/>
        </w:rPr>
        <w:t> </w:t>
      </w:r>
      <w:r>
        <w:rPr>
          <w:w w:val="105"/>
          <w:sz w:val="23"/>
        </w:rPr>
        <w:t>y</w:t>
      </w:r>
      <w:r>
        <w:rPr>
          <w:spacing w:val="-8"/>
          <w:w w:val="105"/>
          <w:sz w:val="23"/>
        </w:rPr>
        <w:t> </w:t>
      </w:r>
      <w:r>
        <w:rPr>
          <w:w w:val="105"/>
          <w:sz w:val="23"/>
        </w:rPr>
        <w:t>a</w:t>
      </w:r>
      <w:r>
        <w:rPr>
          <w:spacing w:val="-13"/>
          <w:w w:val="105"/>
          <w:sz w:val="23"/>
        </w:rPr>
        <w:t> </w:t>
      </w:r>
      <w:r>
        <w:rPr>
          <w:w w:val="105"/>
          <w:sz w:val="23"/>
        </w:rPr>
        <w:t>servicios</w:t>
      </w:r>
      <w:r>
        <w:rPr>
          <w:spacing w:val="-8"/>
          <w:w w:val="105"/>
          <w:sz w:val="23"/>
        </w:rPr>
        <w:t> </w:t>
      </w:r>
      <w:r>
        <w:rPr>
          <w:w w:val="105"/>
          <w:sz w:val="23"/>
        </w:rPr>
        <w:t>de</w:t>
      </w:r>
      <w:r>
        <w:rPr>
          <w:spacing w:val="-13"/>
          <w:w w:val="105"/>
          <w:sz w:val="23"/>
        </w:rPr>
        <w:t> </w:t>
      </w:r>
      <w:r>
        <w:rPr>
          <w:w w:val="105"/>
          <w:sz w:val="23"/>
        </w:rPr>
        <w:t>salud.</w:t>
      </w:r>
    </w:p>
    <w:p>
      <w:pPr>
        <w:pStyle w:val="ListParagraph"/>
        <w:numPr>
          <w:ilvl w:val="1"/>
          <w:numId w:val="7"/>
        </w:numPr>
        <w:tabs>
          <w:tab w:pos="1559" w:val="left" w:leader="none"/>
          <w:tab w:pos="1560" w:val="left" w:leader="none"/>
        </w:tabs>
        <w:spacing w:line="369" w:lineRule="auto" w:before="143" w:after="0"/>
        <w:ind w:left="860" w:right="132" w:firstLine="0"/>
        <w:jc w:val="left"/>
        <w:rPr>
          <w:sz w:val="23"/>
        </w:rPr>
      </w:pPr>
      <w:r>
        <w:rPr>
          <w:w w:val="105"/>
          <w:sz w:val="23"/>
        </w:rPr>
        <w:t>Trato respetuoso e igualitario respecto del resto de los integrantes</w:t>
      </w:r>
      <w:r>
        <w:rPr>
          <w:spacing w:val="-39"/>
          <w:w w:val="105"/>
          <w:sz w:val="23"/>
        </w:rPr>
        <w:t> </w:t>
      </w:r>
      <w:r>
        <w:rPr>
          <w:w w:val="105"/>
          <w:sz w:val="23"/>
        </w:rPr>
        <w:t>de la</w:t>
      </w:r>
      <w:r>
        <w:rPr>
          <w:spacing w:val="-19"/>
          <w:w w:val="105"/>
          <w:sz w:val="23"/>
        </w:rPr>
        <w:t> </w:t>
      </w:r>
      <w:r>
        <w:rPr>
          <w:w w:val="105"/>
          <w:sz w:val="23"/>
        </w:rPr>
        <w:t>sociedad.</w:t>
      </w:r>
    </w:p>
    <w:p>
      <w:pPr>
        <w:pStyle w:val="ListParagraph"/>
        <w:numPr>
          <w:ilvl w:val="1"/>
          <w:numId w:val="7"/>
        </w:numPr>
        <w:tabs>
          <w:tab w:pos="1559" w:val="left" w:leader="none"/>
          <w:tab w:pos="1560" w:val="left" w:leader="none"/>
        </w:tabs>
        <w:spacing w:line="362" w:lineRule="auto" w:before="13" w:after="0"/>
        <w:ind w:left="860" w:right="129" w:firstLine="0"/>
        <w:jc w:val="left"/>
        <w:rPr>
          <w:sz w:val="23"/>
        </w:rPr>
      </w:pPr>
      <w:r>
        <w:rPr>
          <w:w w:val="105"/>
          <w:sz w:val="23"/>
        </w:rPr>
        <w:t>Mejorar</w:t>
      </w:r>
      <w:r>
        <w:rPr>
          <w:spacing w:val="-10"/>
          <w:w w:val="105"/>
          <w:sz w:val="23"/>
        </w:rPr>
        <w:t> </w:t>
      </w:r>
      <w:r>
        <w:rPr>
          <w:w w:val="105"/>
          <w:sz w:val="23"/>
        </w:rPr>
        <w:t>la</w:t>
      </w:r>
      <w:r>
        <w:rPr>
          <w:spacing w:val="-18"/>
          <w:w w:val="105"/>
          <w:sz w:val="23"/>
        </w:rPr>
        <w:t> </w:t>
      </w:r>
      <w:r>
        <w:rPr>
          <w:w w:val="105"/>
          <w:sz w:val="23"/>
        </w:rPr>
        <w:t>calidad</w:t>
      </w:r>
      <w:r>
        <w:rPr>
          <w:spacing w:val="-12"/>
          <w:w w:val="105"/>
          <w:sz w:val="23"/>
        </w:rPr>
        <w:t> </w:t>
      </w:r>
      <w:r>
        <w:rPr>
          <w:w w:val="105"/>
          <w:sz w:val="23"/>
        </w:rPr>
        <w:t>de</w:t>
      </w:r>
      <w:r>
        <w:rPr>
          <w:spacing w:val="-12"/>
          <w:w w:val="105"/>
          <w:sz w:val="23"/>
        </w:rPr>
        <w:t> </w:t>
      </w:r>
      <w:r>
        <w:rPr>
          <w:w w:val="105"/>
          <w:sz w:val="23"/>
        </w:rPr>
        <w:t>vida</w:t>
      </w:r>
      <w:r>
        <w:rPr>
          <w:spacing w:val="-12"/>
          <w:w w:val="105"/>
          <w:sz w:val="23"/>
        </w:rPr>
        <w:t> </w:t>
      </w:r>
      <w:r>
        <w:rPr>
          <w:w w:val="105"/>
          <w:sz w:val="23"/>
        </w:rPr>
        <w:t>de</w:t>
      </w:r>
      <w:r>
        <w:rPr>
          <w:spacing w:val="-18"/>
          <w:w w:val="105"/>
          <w:sz w:val="23"/>
        </w:rPr>
        <w:t> </w:t>
      </w:r>
      <w:r>
        <w:rPr>
          <w:w w:val="105"/>
          <w:sz w:val="23"/>
        </w:rPr>
        <w:t>los</w:t>
      </w:r>
      <w:r>
        <w:rPr>
          <w:spacing w:val="-7"/>
          <w:w w:val="105"/>
          <w:sz w:val="23"/>
        </w:rPr>
        <w:t> </w:t>
      </w:r>
      <w:r>
        <w:rPr>
          <w:w w:val="105"/>
          <w:sz w:val="23"/>
        </w:rPr>
        <w:t>adultos</w:t>
      </w:r>
      <w:r>
        <w:rPr>
          <w:spacing w:val="-7"/>
          <w:w w:val="105"/>
          <w:sz w:val="23"/>
        </w:rPr>
        <w:t> </w:t>
      </w:r>
      <w:r>
        <w:rPr>
          <w:w w:val="105"/>
          <w:sz w:val="23"/>
        </w:rPr>
        <w:t>mayores</w:t>
      </w:r>
      <w:r>
        <w:rPr>
          <w:spacing w:val="-1"/>
          <w:w w:val="105"/>
          <w:sz w:val="23"/>
        </w:rPr>
        <w:t> </w:t>
      </w:r>
      <w:r>
        <w:rPr>
          <w:w w:val="105"/>
          <w:sz w:val="23"/>
        </w:rPr>
        <w:t>en</w:t>
      </w:r>
      <w:r>
        <w:rPr>
          <w:spacing w:val="-12"/>
          <w:w w:val="105"/>
          <w:sz w:val="23"/>
        </w:rPr>
        <w:t> </w:t>
      </w:r>
      <w:r>
        <w:rPr>
          <w:w w:val="105"/>
          <w:sz w:val="23"/>
        </w:rPr>
        <w:t>un</w:t>
      </w:r>
      <w:r>
        <w:rPr>
          <w:spacing w:val="-12"/>
          <w:w w:val="105"/>
          <w:sz w:val="23"/>
        </w:rPr>
        <w:t> </w:t>
      </w:r>
      <w:r>
        <w:rPr>
          <w:w w:val="105"/>
          <w:sz w:val="23"/>
        </w:rPr>
        <w:t>entorno</w:t>
      </w:r>
      <w:r>
        <w:rPr>
          <w:spacing w:val="-12"/>
          <w:w w:val="105"/>
          <w:sz w:val="23"/>
        </w:rPr>
        <w:t> </w:t>
      </w:r>
      <w:r>
        <w:rPr>
          <w:w w:val="105"/>
          <w:sz w:val="23"/>
        </w:rPr>
        <w:t>digno y</w:t>
      </w:r>
      <w:r>
        <w:rPr>
          <w:spacing w:val="-21"/>
          <w:w w:val="105"/>
          <w:sz w:val="23"/>
        </w:rPr>
        <w:t> </w:t>
      </w:r>
      <w:r>
        <w:rPr>
          <w:w w:val="105"/>
          <w:sz w:val="23"/>
        </w:rPr>
        <w:t>decoroso.</w:t>
      </w:r>
    </w:p>
    <w:p>
      <w:pPr>
        <w:pStyle w:val="BodyText"/>
        <w:spacing w:line="376" w:lineRule="auto" w:before="144"/>
        <w:ind w:left="140" w:right="124"/>
        <w:jc w:val="both"/>
      </w:pPr>
      <w:r>
        <w:rPr>
          <w:w w:val="105"/>
        </w:rPr>
        <w:t>Se busca así atender diversos ámbitos del entorno del adulto mayor, salud, autoempleo, integración, lo cual de alguna manera se refleja en los servicios que hay en su entorno más cercano.</w:t>
      </w:r>
    </w:p>
    <w:p>
      <w:pPr>
        <w:pStyle w:val="Heading2"/>
        <w:spacing w:before="122"/>
        <w:jc w:val="both"/>
      </w:pPr>
      <w:r>
        <w:rPr>
          <w:w w:val="105"/>
        </w:rPr>
        <w:t>Comité Estatal para la Atención del Adulto Mayor</w:t>
      </w:r>
    </w:p>
    <w:p>
      <w:pPr>
        <w:pStyle w:val="BodyText"/>
        <w:spacing w:before="5"/>
        <w:rPr>
          <w:b/>
          <w:sz w:val="21"/>
        </w:rPr>
      </w:pPr>
    </w:p>
    <w:p>
      <w:pPr>
        <w:pStyle w:val="BodyText"/>
        <w:spacing w:line="376" w:lineRule="auto"/>
        <w:ind w:left="140" w:right="117"/>
        <w:jc w:val="both"/>
      </w:pPr>
      <w:r>
        <w:rPr>
          <w:w w:val="105"/>
        </w:rPr>
        <w:t>A nivel estatal el </w:t>
      </w:r>
      <w:r>
        <w:rPr>
          <w:i/>
          <w:w w:val="105"/>
        </w:rPr>
        <w:t>Comité Estatal para la Atención del Adulto Mayor</w:t>
      </w:r>
      <w:r>
        <w:rPr>
          <w:i/>
          <w:w w:val="105"/>
          <w:position w:val="8"/>
          <w:sz w:val="16"/>
        </w:rPr>
        <w:t>1 </w:t>
      </w:r>
      <w:r>
        <w:rPr>
          <w:w w:val="105"/>
        </w:rPr>
        <w:t>tiene como objetivo: Coordinar, promover, apoyar, fomentar, vigilar y evaluar las obras, acciones y programas que la administración pública estatal desarrolla en beneficio de los adultos mayores (Gaceta de Gobierno del Estado de México, 2008).</w:t>
      </w:r>
    </w:p>
    <w:p>
      <w:pPr>
        <w:pStyle w:val="BodyText"/>
        <w:spacing w:line="374" w:lineRule="auto" w:before="129"/>
        <w:ind w:left="140" w:right="121"/>
        <w:jc w:val="both"/>
      </w:pPr>
      <w:r>
        <w:rPr>
          <w:w w:val="105"/>
        </w:rPr>
        <w:t>Este comité está integrado por diversas secretarías, lo </w:t>
      </w:r>
      <w:r>
        <w:rPr>
          <w:spacing w:val="2"/>
          <w:w w:val="105"/>
        </w:rPr>
        <w:t>que supone que </w:t>
      </w:r>
      <w:r>
        <w:rPr>
          <w:w w:val="105"/>
        </w:rPr>
        <w:t>la elaboración de programas y acciones de atención a los adultos mayores </w:t>
      </w:r>
      <w:r>
        <w:rPr>
          <w:spacing w:val="5"/>
          <w:w w:val="105"/>
        </w:rPr>
        <w:t>se</w:t>
      </w:r>
      <w:r>
        <w:rPr>
          <w:spacing w:val="-42"/>
          <w:w w:val="105"/>
        </w:rPr>
        <w:t> </w:t>
      </w:r>
      <w:r>
        <w:rPr>
          <w:w w:val="105"/>
        </w:rPr>
        <w:t>realiza con</w:t>
      </w:r>
      <w:r>
        <w:rPr>
          <w:spacing w:val="-13"/>
          <w:w w:val="105"/>
        </w:rPr>
        <w:t> </w:t>
      </w:r>
      <w:r>
        <w:rPr>
          <w:spacing w:val="2"/>
          <w:w w:val="105"/>
        </w:rPr>
        <w:t>una</w:t>
      </w:r>
      <w:r>
        <w:rPr>
          <w:spacing w:val="-13"/>
          <w:w w:val="105"/>
        </w:rPr>
        <w:t> </w:t>
      </w:r>
      <w:r>
        <w:rPr>
          <w:w w:val="105"/>
        </w:rPr>
        <w:t>visión</w:t>
      </w:r>
      <w:r>
        <w:rPr>
          <w:spacing w:val="-7"/>
          <w:w w:val="105"/>
        </w:rPr>
        <w:t> </w:t>
      </w:r>
      <w:r>
        <w:rPr>
          <w:w w:val="105"/>
        </w:rPr>
        <w:t>integral</w:t>
      </w:r>
      <w:r>
        <w:rPr>
          <w:spacing w:val="-13"/>
          <w:w w:val="105"/>
        </w:rPr>
        <w:t> </w:t>
      </w:r>
      <w:r>
        <w:rPr>
          <w:w w:val="105"/>
        </w:rPr>
        <w:t>de</w:t>
      </w:r>
      <w:r>
        <w:rPr>
          <w:spacing w:val="-13"/>
          <w:w w:val="105"/>
        </w:rPr>
        <w:t> </w:t>
      </w:r>
      <w:r>
        <w:rPr>
          <w:w w:val="105"/>
        </w:rPr>
        <w:t>todos</w:t>
      </w:r>
      <w:r>
        <w:rPr>
          <w:spacing w:val="-2"/>
          <w:w w:val="105"/>
        </w:rPr>
        <w:t> </w:t>
      </w:r>
      <w:r>
        <w:rPr>
          <w:w w:val="105"/>
        </w:rPr>
        <w:t>aquellos</w:t>
      </w:r>
      <w:r>
        <w:rPr>
          <w:spacing w:val="-8"/>
          <w:w w:val="105"/>
        </w:rPr>
        <w:t> </w:t>
      </w:r>
      <w:r>
        <w:rPr>
          <w:w w:val="105"/>
        </w:rPr>
        <w:t>factores</w:t>
      </w:r>
      <w:r>
        <w:rPr>
          <w:spacing w:val="-8"/>
          <w:w w:val="105"/>
        </w:rPr>
        <w:t> </w:t>
      </w:r>
      <w:r>
        <w:rPr>
          <w:spacing w:val="2"/>
          <w:w w:val="105"/>
        </w:rPr>
        <w:t>que</w:t>
      </w:r>
      <w:r>
        <w:rPr>
          <w:spacing w:val="-20"/>
          <w:w w:val="105"/>
        </w:rPr>
        <w:t> </w:t>
      </w:r>
      <w:r>
        <w:rPr>
          <w:w w:val="105"/>
        </w:rPr>
        <w:t>inciden</w:t>
      </w:r>
      <w:r>
        <w:rPr>
          <w:spacing w:val="-7"/>
          <w:w w:val="105"/>
        </w:rPr>
        <w:t> </w:t>
      </w:r>
      <w:r>
        <w:rPr>
          <w:w w:val="105"/>
        </w:rPr>
        <w:t>en</w:t>
      </w:r>
      <w:r>
        <w:rPr>
          <w:spacing w:val="-7"/>
          <w:w w:val="105"/>
        </w:rPr>
        <w:t> </w:t>
      </w:r>
      <w:r>
        <w:rPr>
          <w:spacing w:val="-5"/>
          <w:w w:val="105"/>
        </w:rPr>
        <w:t>el</w:t>
      </w:r>
      <w:r>
        <w:rPr>
          <w:spacing w:val="-7"/>
          <w:w w:val="105"/>
        </w:rPr>
        <w:t> </w:t>
      </w:r>
      <w:r>
        <w:rPr>
          <w:w w:val="105"/>
        </w:rPr>
        <w:t>beneficio</w:t>
      </w:r>
      <w:r>
        <w:rPr>
          <w:spacing w:val="-13"/>
          <w:w w:val="105"/>
        </w:rPr>
        <w:t> </w:t>
      </w:r>
      <w:r>
        <w:rPr>
          <w:w w:val="105"/>
        </w:rPr>
        <w:t>de</w:t>
      </w:r>
      <w:r>
        <w:rPr>
          <w:spacing w:val="-13"/>
          <w:w w:val="105"/>
        </w:rPr>
        <w:t> </w:t>
      </w:r>
      <w:r>
        <w:rPr>
          <w:w w:val="105"/>
        </w:rPr>
        <w:t>los adultos</w:t>
      </w:r>
      <w:r>
        <w:rPr>
          <w:spacing w:val="-25"/>
          <w:w w:val="105"/>
        </w:rPr>
        <w:t> </w:t>
      </w:r>
      <w:r>
        <w:rPr>
          <w:w w:val="105"/>
        </w:rPr>
        <w:t>mayores.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r>
        <w:rPr/>
        <w:pict>
          <v:line style="position:absolute;mso-position-horizontal-relative:page;mso-position-vertical-relative:paragraph;z-index:1312;mso-wrap-distance-left:0;mso-wrap-distance-right:0" from="85.008003pt,13.584148pt" to="229.108003pt,13.584148pt" stroked="true" strokeweight=".72003pt" strokecolor="#000000">
            <w10:wrap type="topAndBottom"/>
          </v:line>
        </w:pict>
      </w:r>
    </w:p>
    <w:p>
      <w:pPr>
        <w:pStyle w:val="ListParagraph"/>
        <w:numPr>
          <w:ilvl w:val="0"/>
          <w:numId w:val="8"/>
        </w:numPr>
        <w:tabs>
          <w:tab w:pos="256" w:val="left" w:leader="none"/>
        </w:tabs>
        <w:spacing w:line="252" w:lineRule="auto" w:before="57" w:after="0"/>
        <w:ind w:left="140" w:right="114" w:firstLine="0"/>
        <w:jc w:val="both"/>
        <w:rPr>
          <w:rFonts w:ascii="Calibri" w:hAnsi="Calibri"/>
          <w:sz w:val="16"/>
        </w:rPr>
      </w:pPr>
      <w:r>
        <w:rPr>
          <w:rFonts w:ascii="Calibri" w:hAnsi="Calibri"/>
          <w:sz w:val="16"/>
        </w:rPr>
        <w:t>Secretaría de Desarrollo Social, Consejo Estatal de </w:t>
      </w:r>
      <w:r>
        <w:rPr>
          <w:rFonts w:ascii="Calibri" w:hAnsi="Calibri"/>
          <w:spacing w:val="-4"/>
          <w:sz w:val="16"/>
        </w:rPr>
        <w:t>la </w:t>
      </w:r>
      <w:r>
        <w:rPr>
          <w:rFonts w:ascii="Calibri" w:hAnsi="Calibri"/>
          <w:sz w:val="16"/>
        </w:rPr>
        <w:t>Mujer y Bienestar Social, Secretaría de Salud, Secretaría de Trabajo, Secretaría General de Gobierno, Secretaría de Educación, Sistema Nacional para el Desarrollo Integral de la Familia, Secretaría de Finanzas, Secretaría</w:t>
      </w:r>
      <w:r>
        <w:rPr>
          <w:rFonts w:ascii="Calibri" w:hAnsi="Calibri"/>
          <w:spacing w:val="-1"/>
          <w:sz w:val="16"/>
        </w:rPr>
        <w:t> </w:t>
      </w:r>
      <w:r>
        <w:rPr>
          <w:rFonts w:ascii="Calibri" w:hAnsi="Calibri"/>
          <w:sz w:val="16"/>
        </w:rPr>
        <w:t>del</w:t>
      </w:r>
      <w:r>
        <w:rPr>
          <w:rFonts w:ascii="Calibri" w:hAnsi="Calibri"/>
          <w:spacing w:val="-4"/>
          <w:sz w:val="16"/>
        </w:rPr>
        <w:t> </w:t>
      </w:r>
      <w:r>
        <w:rPr>
          <w:rFonts w:ascii="Calibri" w:hAnsi="Calibri"/>
          <w:sz w:val="16"/>
        </w:rPr>
        <w:t>Transporte,</w:t>
      </w:r>
      <w:r>
        <w:rPr>
          <w:rFonts w:ascii="Calibri" w:hAnsi="Calibri"/>
          <w:spacing w:val="-6"/>
          <w:sz w:val="16"/>
        </w:rPr>
        <w:t> </w:t>
      </w:r>
      <w:r>
        <w:rPr>
          <w:rFonts w:ascii="Calibri" w:hAnsi="Calibri"/>
          <w:sz w:val="16"/>
        </w:rPr>
        <w:t>Comisión</w:t>
      </w:r>
      <w:r>
        <w:rPr>
          <w:rFonts w:ascii="Calibri" w:hAnsi="Calibri"/>
          <w:spacing w:val="-1"/>
          <w:sz w:val="16"/>
        </w:rPr>
        <w:t> </w:t>
      </w:r>
      <w:r>
        <w:rPr>
          <w:rFonts w:ascii="Calibri" w:hAnsi="Calibri"/>
          <w:sz w:val="16"/>
        </w:rPr>
        <w:t>Nacional de</w:t>
      </w:r>
      <w:r>
        <w:rPr>
          <w:rFonts w:ascii="Calibri" w:hAnsi="Calibri"/>
          <w:spacing w:val="-9"/>
          <w:sz w:val="16"/>
        </w:rPr>
        <w:t> </w:t>
      </w:r>
      <w:r>
        <w:rPr>
          <w:rFonts w:ascii="Calibri" w:hAnsi="Calibri"/>
          <w:sz w:val="16"/>
        </w:rPr>
        <w:t>Derechos</w:t>
      </w:r>
      <w:r>
        <w:rPr>
          <w:rFonts w:ascii="Calibri" w:hAnsi="Calibri"/>
          <w:spacing w:val="-1"/>
          <w:sz w:val="16"/>
        </w:rPr>
        <w:t> </w:t>
      </w:r>
      <w:r>
        <w:rPr>
          <w:rFonts w:ascii="Calibri" w:hAnsi="Calibri"/>
          <w:sz w:val="16"/>
        </w:rPr>
        <w:t>Humanos</w:t>
      </w:r>
      <w:r>
        <w:rPr>
          <w:rFonts w:ascii="Calibri" w:hAnsi="Calibri"/>
          <w:spacing w:val="-1"/>
          <w:sz w:val="16"/>
        </w:rPr>
        <w:t> </w:t>
      </w:r>
      <w:r>
        <w:rPr>
          <w:rFonts w:ascii="Calibri" w:hAnsi="Calibri"/>
          <w:sz w:val="16"/>
        </w:rPr>
        <w:t>y</w:t>
      </w:r>
      <w:r>
        <w:rPr>
          <w:rFonts w:ascii="Calibri" w:hAnsi="Calibri"/>
          <w:spacing w:val="-3"/>
          <w:sz w:val="16"/>
        </w:rPr>
        <w:t> </w:t>
      </w:r>
      <w:r>
        <w:rPr>
          <w:rFonts w:ascii="Calibri" w:hAnsi="Calibri"/>
          <w:sz w:val="16"/>
        </w:rPr>
        <w:t>Secretaría</w:t>
      </w:r>
      <w:r>
        <w:rPr>
          <w:rFonts w:ascii="Calibri" w:hAnsi="Calibri"/>
          <w:spacing w:val="-1"/>
          <w:sz w:val="16"/>
        </w:rPr>
        <w:t> </w:t>
      </w:r>
      <w:r>
        <w:rPr>
          <w:rFonts w:ascii="Calibri" w:hAnsi="Calibri"/>
          <w:sz w:val="16"/>
        </w:rPr>
        <w:t>de</w:t>
      </w:r>
      <w:r>
        <w:rPr>
          <w:rFonts w:ascii="Calibri" w:hAnsi="Calibri"/>
          <w:spacing w:val="-9"/>
          <w:sz w:val="16"/>
        </w:rPr>
        <w:t> </w:t>
      </w:r>
      <w:r>
        <w:rPr>
          <w:rFonts w:ascii="Calibri" w:hAnsi="Calibri"/>
          <w:sz w:val="16"/>
        </w:rPr>
        <w:t>Desarrollo</w:t>
      </w:r>
      <w:r>
        <w:rPr>
          <w:rFonts w:ascii="Calibri" w:hAnsi="Calibri"/>
          <w:spacing w:val="-1"/>
          <w:sz w:val="16"/>
        </w:rPr>
        <w:t> </w:t>
      </w:r>
      <w:r>
        <w:rPr>
          <w:rFonts w:ascii="Calibri" w:hAnsi="Calibri"/>
          <w:sz w:val="16"/>
        </w:rPr>
        <w:t>Urbano.</w:t>
      </w:r>
    </w:p>
    <w:p>
      <w:pPr>
        <w:spacing w:after="0" w:line="252" w:lineRule="auto"/>
        <w:jc w:val="both"/>
        <w:rPr>
          <w:rFonts w:ascii="Calibri" w:hAnsi="Calibri"/>
          <w:sz w:val="16"/>
        </w:rPr>
        <w:sectPr>
          <w:pgSz w:w="12240" w:h="15840"/>
          <w:pgMar w:header="708" w:footer="1443" w:top="1200" w:bottom="1640" w:left="1560" w:right="1580"/>
        </w:sectPr>
      </w:pPr>
    </w:p>
    <w:p>
      <w:pPr>
        <w:pStyle w:val="BodyText"/>
        <w:spacing w:before="8"/>
        <w:rPr>
          <w:rFonts w:ascii="Calibri"/>
          <w:sz w:val="11"/>
        </w:rPr>
      </w:pPr>
    </w:p>
    <w:p>
      <w:pPr>
        <w:pStyle w:val="BodyText"/>
        <w:spacing w:line="374" w:lineRule="auto" w:before="76"/>
        <w:ind w:left="140" w:right="118"/>
        <w:jc w:val="both"/>
      </w:pPr>
      <w:r>
        <w:rPr>
          <w:w w:val="105"/>
        </w:rPr>
        <w:t>Las antes mencionadas instituciones y legislación que se encargan de la atenci ón del adulto mayor en diversos ámbitos de su vida se muestran resumidas en la siguiente figura, en la cual podemos observar que a nivel estatal se ha hecho un esfuerzo por coordinar con el nivel nacional la atención a este grupo de población.</w:t>
      </w:r>
    </w:p>
    <w:p>
      <w:pPr>
        <w:spacing w:line="253" w:lineRule="exact" w:before="119"/>
        <w:ind w:left="167" w:right="138" w:firstLine="0"/>
        <w:jc w:val="center"/>
        <w:rPr>
          <w:b/>
          <w:sz w:val="22"/>
        </w:rPr>
      </w:pPr>
      <w:r>
        <w:rPr>
          <w:b/>
          <w:sz w:val="22"/>
        </w:rPr>
        <w:t>Figura 1:</w:t>
      </w:r>
    </w:p>
    <w:p>
      <w:pPr>
        <w:spacing w:before="0"/>
        <w:ind w:left="146" w:right="138" w:firstLine="0"/>
        <w:jc w:val="center"/>
        <w:rPr>
          <w:b/>
          <w:sz w:val="22"/>
        </w:rPr>
      </w:pPr>
      <w:r>
        <w:rPr>
          <w:b/>
          <w:sz w:val="22"/>
        </w:rPr>
        <w:t>Instancias de atención al adulto mayor</w:t>
      </w:r>
    </w:p>
    <w:p>
      <w:pPr>
        <w:pStyle w:val="BodyText"/>
        <w:ind w:left="448"/>
        <w:rPr>
          <w:sz w:val="20"/>
        </w:rPr>
      </w:pPr>
      <w:r>
        <w:rPr>
          <w:sz w:val="20"/>
        </w:rPr>
        <w:drawing>
          <wp:inline distT="0" distB="0" distL="0" distR="0">
            <wp:extent cx="5243104" cy="3187255"/>
            <wp:effectExtent l="0" t="0" r="0" b="0"/>
            <wp:docPr id="3" name="image5.png" descr=""/>
            <wp:cNvGraphicFramePr>
              <a:graphicFrameLocks noChangeAspect="1"/>
            </wp:cNvGraphicFramePr>
            <a:graphic>
              <a:graphicData uri="http://schemas.openxmlformats.org/drawingml/2006/picture">
                <pic:pic>
                  <pic:nvPicPr>
                    <pic:cNvPr id="4" name="image5.png"/>
                    <pic:cNvPicPr/>
                  </pic:nvPicPr>
                  <pic:blipFill>
                    <a:blip r:embed="rId15" cstate="print"/>
                    <a:stretch>
                      <a:fillRect/>
                    </a:stretch>
                  </pic:blipFill>
                  <pic:spPr>
                    <a:xfrm>
                      <a:off x="0" y="0"/>
                      <a:ext cx="5243104" cy="3187255"/>
                    </a:xfrm>
                    <a:prstGeom prst="rect">
                      <a:avLst/>
                    </a:prstGeom>
                  </pic:spPr>
                </pic:pic>
              </a:graphicData>
            </a:graphic>
          </wp:inline>
        </w:drawing>
      </w:r>
      <w:r>
        <w:rPr>
          <w:sz w:val="20"/>
        </w:rPr>
      </w:r>
    </w:p>
    <w:p>
      <w:pPr>
        <w:spacing w:before="179"/>
        <w:ind w:left="163" w:right="138" w:firstLine="0"/>
        <w:jc w:val="center"/>
        <w:rPr>
          <w:sz w:val="18"/>
        </w:rPr>
      </w:pPr>
      <w:r>
        <w:rPr>
          <w:sz w:val="18"/>
        </w:rPr>
        <w:t>Fuente: Elaboración propia, 2014.</w:t>
      </w:r>
    </w:p>
    <w:p>
      <w:pPr>
        <w:spacing w:after="0"/>
        <w:jc w:val="center"/>
        <w:rPr>
          <w:sz w:val="18"/>
        </w:rPr>
        <w:sectPr>
          <w:pgSz w:w="12240" w:h="15840"/>
          <w:pgMar w:header="708" w:footer="1443" w:top="1200" w:bottom="1680" w:left="1560" w:right="1580"/>
        </w:sectPr>
      </w:pPr>
    </w:p>
    <w:p>
      <w:pPr>
        <w:pStyle w:val="BodyText"/>
        <w:spacing w:before="4"/>
        <w:rPr>
          <w:sz w:val="12"/>
        </w:rPr>
      </w:pPr>
    </w:p>
    <w:p>
      <w:pPr>
        <w:pStyle w:val="Heading2"/>
        <w:ind w:left="2776"/>
      </w:pPr>
      <w:bookmarkStart w:name="_TOC_250035" w:id="7"/>
      <w:r>
        <w:rPr>
          <w:w w:val="105"/>
        </w:rPr>
        <w:t>CAPÍTULO I. </w:t>
      </w:r>
      <w:r>
        <w:rPr>
          <w:spacing w:val="2"/>
          <w:w w:val="105"/>
        </w:rPr>
        <w:t>MARCO</w:t>
      </w:r>
      <w:r>
        <w:rPr>
          <w:spacing w:val="-49"/>
          <w:w w:val="105"/>
        </w:rPr>
        <w:t> </w:t>
      </w:r>
      <w:bookmarkEnd w:id="7"/>
      <w:r>
        <w:rPr>
          <w:w w:val="105"/>
        </w:rPr>
        <w:t>TEÓRICO</w:t>
      </w:r>
    </w:p>
    <w:p>
      <w:pPr>
        <w:pStyle w:val="BodyText"/>
        <w:spacing w:before="5"/>
        <w:rPr>
          <w:b/>
          <w:sz w:val="21"/>
        </w:rPr>
      </w:pPr>
    </w:p>
    <w:p>
      <w:pPr>
        <w:pStyle w:val="Heading1"/>
        <w:numPr>
          <w:ilvl w:val="1"/>
          <w:numId w:val="8"/>
        </w:numPr>
        <w:tabs>
          <w:tab w:pos="861" w:val="left" w:leader="none"/>
        </w:tabs>
        <w:spacing w:line="240" w:lineRule="auto" w:before="1" w:after="0"/>
        <w:ind w:left="860" w:right="0" w:hanging="720"/>
        <w:jc w:val="both"/>
      </w:pPr>
      <w:bookmarkStart w:name="_TOC_250034" w:id="8"/>
      <w:r>
        <w:rPr/>
        <w:t>Envejecimiento y adultos</w:t>
      </w:r>
      <w:r>
        <w:rPr>
          <w:spacing w:val="-12"/>
        </w:rPr>
        <w:t> </w:t>
      </w:r>
      <w:bookmarkEnd w:id="8"/>
      <w:r>
        <w:rPr/>
        <w:t>mayores</w:t>
      </w:r>
    </w:p>
    <w:p>
      <w:pPr>
        <w:pStyle w:val="BodyText"/>
        <w:spacing w:line="376" w:lineRule="auto" w:before="190"/>
        <w:ind w:left="140" w:right="122"/>
        <w:jc w:val="both"/>
      </w:pPr>
      <w:r>
        <w:rPr>
          <w:w w:val="105"/>
        </w:rPr>
        <w:t>Si bien el tema de investigación del presente trabajo terminal </w:t>
      </w:r>
      <w:r>
        <w:rPr>
          <w:spacing w:val="2"/>
          <w:w w:val="105"/>
        </w:rPr>
        <w:t>son </w:t>
      </w:r>
      <w:r>
        <w:rPr>
          <w:w w:val="105"/>
        </w:rPr>
        <w:t>los </w:t>
      </w:r>
      <w:r>
        <w:rPr>
          <w:spacing w:val="2"/>
          <w:w w:val="105"/>
        </w:rPr>
        <w:t>adultos </w:t>
      </w:r>
      <w:r>
        <w:rPr>
          <w:w w:val="105"/>
        </w:rPr>
        <w:t>mayores la definición de </w:t>
      </w:r>
      <w:r>
        <w:rPr>
          <w:spacing w:val="2"/>
          <w:w w:val="105"/>
        </w:rPr>
        <w:t>ésta </w:t>
      </w:r>
      <w:r>
        <w:rPr>
          <w:spacing w:val="5"/>
          <w:w w:val="105"/>
        </w:rPr>
        <w:t>se </w:t>
      </w:r>
      <w:r>
        <w:rPr>
          <w:w w:val="105"/>
        </w:rPr>
        <w:t>realiza a través un proceso demográfico </w:t>
      </w:r>
      <w:r>
        <w:rPr>
          <w:spacing w:val="-3"/>
          <w:w w:val="105"/>
        </w:rPr>
        <w:t>más </w:t>
      </w:r>
      <w:r>
        <w:rPr>
          <w:w w:val="105"/>
        </w:rPr>
        <w:t>amplio </w:t>
      </w:r>
      <w:r>
        <w:rPr>
          <w:spacing w:val="2"/>
          <w:w w:val="105"/>
        </w:rPr>
        <w:t>como </w:t>
      </w:r>
      <w:r>
        <w:rPr>
          <w:w w:val="105"/>
        </w:rPr>
        <w:t>lo </w:t>
      </w:r>
      <w:r>
        <w:rPr>
          <w:spacing w:val="-5"/>
          <w:w w:val="105"/>
        </w:rPr>
        <w:t>es </w:t>
      </w:r>
      <w:r>
        <w:rPr>
          <w:w w:val="105"/>
        </w:rPr>
        <w:t>el envejecimiento, por ello, a continuación </w:t>
      </w:r>
      <w:r>
        <w:rPr>
          <w:spacing w:val="5"/>
          <w:w w:val="105"/>
        </w:rPr>
        <w:t>se </w:t>
      </w:r>
      <w:r>
        <w:rPr>
          <w:w w:val="105"/>
        </w:rPr>
        <w:t>presenta algunas definiciones</w:t>
      </w:r>
      <w:r>
        <w:rPr>
          <w:spacing w:val="-1"/>
          <w:w w:val="105"/>
        </w:rPr>
        <w:t> </w:t>
      </w:r>
      <w:r>
        <w:rPr>
          <w:w w:val="105"/>
        </w:rPr>
        <w:t>y</w:t>
      </w:r>
      <w:r>
        <w:rPr>
          <w:spacing w:val="-18"/>
          <w:w w:val="105"/>
        </w:rPr>
        <w:t> </w:t>
      </w:r>
      <w:r>
        <w:rPr>
          <w:w w:val="105"/>
        </w:rPr>
        <w:t>características</w:t>
      </w:r>
      <w:r>
        <w:rPr>
          <w:spacing w:val="-6"/>
          <w:w w:val="105"/>
        </w:rPr>
        <w:t> </w:t>
      </w:r>
      <w:r>
        <w:rPr>
          <w:w w:val="105"/>
        </w:rPr>
        <w:t>del</w:t>
      </w:r>
      <w:r>
        <w:rPr>
          <w:spacing w:val="-11"/>
          <w:w w:val="105"/>
        </w:rPr>
        <w:t> </w:t>
      </w:r>
      <w:r>
        <w:rPr>
          <w:w w:val="105"/>
        </w:rPr>
        <w:t>envejecimiento,</w:t>
      </w:r>
      <w:r>
        <w:rPr>
          <w:spacing w:val="-11"/>
          <w:w w:val="105"/>
        </w:rPr>
        <w:t> </w:t>
      </w:r>
      <w:r>
        <w:rPr>
          <w:w w:val="105"/>
        </w:rPr>
        <w:t>entre</w:t>
      </w:r>
      <w:r>
        <w:rPr>
          <w:spacing w:val="-11"/>
          <w:w w:val="105"/>
        </w:rPr>
        <w:t> </w:t>
      </w:r>
      <w:r>
        <w:rPr>
          <w:w w:val="105"/>
        </w:rPr>
        <w:t>otros</w:t>
      </w:r>
      <w:r>
        <w:rPr>
          <w:spacing w:val="-1"/>
          <w:w w:val="105"/>
        </w:rPr>
        <w:t> </w:t>
      </w:r>
      <w:r>
        <w:rPr>
          <w:w w:val="105"/>
        </w:rPr>
        <w:t>aspectos</w:t>
      </w:r>
      <w:r>
        <w:rPr>
          <w:spacing w:val="-12"/>
          <w:w w:val="105"/>
        </w:rPr>
        <w:t> </w:t>
      </w:r>
      <w:r>
        <w:rPr>
          <w:w w:val="105"/>
        </w:rPr>
        <w:t>que</w:t>
      </w:r>
      <w:r>
        <w:rPr>
          <w:spacing w:val="-11"/>
          <w:w w:val="105"/>
        </w:rPr>
        <w:t> </w:t>
      </w:r>
      <w:r>
        <w:rPr>
          <w:w w:val="105"/>
        </w:rPr>
        <w:t>amplían la</w:t>
      </w:r>
      <w:r>
        <w:rPr>
          <w:spacing w:val="-51"/>
          <w:w w:val="105"/>
        </w:rPr>
        <w:t> </w:t>
      </w:r>
      <w:r>
        <w:rPr>
          <w:w w:val="105"/>
        </w:rPr>
        <w:t>concepción de los adultos mayores.</w:t>
      </w:r>
    </w:p>
    <w:p>
      <w:pPr>
        <w:pStyle w:val="Heading3"/>
        <w:numPr>
          <w:ilvl w:val="2"/>
          <w:numId w:val="8"/>
        </w:numPr>
        <w:tabs>
          <w:tab w:pos="738" w:val="left" w:leader="none"/>
        </w:tabs>
        <w:spacing w:line="240" w:lineRule="auto" w:before="115" w:after="0"/>
        <w:ind w:left="737" w:right="0" w:hanging="597"/>
        <w:jc w:val="both"/>
        <w:rPr>
          <w:i/>
        </w:rPr>
      </w:pPr>
      <w:bookmarkStart w:name="_TOC_250033" w:id="9"/>
      <w:bookmarkEnd w:id="9"/>
      <w:r>
        <w:rPr>
          <w:i/>
          <w:w w:val="105"/>
        </w:rPr>
        <w:t>Envejecimiento</w:t>
      </w:r>
    </w:p>
    <w:p>
      <w:pPr>
        <w:pStyle w:val="BodyText"/>
        <w:spacing w:line="376" w:lineRule="auto" w:before="174"/>
        <w:ind w:left="140" w:right="125"/>
        <w:jc w:val="both"/>
      </w:pPr>
      <w:r>
        <w:rPr>
          <w:w w:val="105"/>
        </w:rPr>
        <w:t>El</w:t>
      </w:r>
      <w:r>
        <w:rPr>
          <w:spacing w:val="-10"/>
          <w:w w:val="105"/>
        </w:rPr>
        <w:t> </w:t>
      </w:r>
      <w:r>
        <w:rPr>
          <w:w w:val="105"/>
        </w:rPr>
        <w:t>proceso</w:t>
      </w:r>
      <w:r>
        <w:rPr>
          <w:spacing w:val="-10"/>
          <w:w w:val="105"/>
        </w:rPr>
        <w:t> </w:t>
      </w:r>
      <w:r>
        <w:rPr>
          <w:w w:val="105"/>
        </w:rPr>
        <w:t>de</w:t>
      </w:r>
      <w:r>
        <w:rPr>
          <w:spacing w:val="-10"/>
          <w:w w:val="105"/>
        </w:rPr>
        <w:t> </w:t>
      </w:r>
      <w:r>
        <w:rPr>
          <w:w w:val="105"/>
        </w:rPr>
        <w:t>envejecimiento</w:t>
      </w:r>
      <w:r>
        <w:rPr>
          <w:spacing w:val="-10"/>
          <w:w w:val="105"/>
        </w:rPr>
        <w:t> </w:t>
      </w:r>
      <w:r>
        <w:rPr>
          <w:w w:val="105"/>
        </w:rPr>
        <w:t>de</w:t>
      </w:r>
      <w:r>
        <w:rPr>
          <w:spacing w:val="-10"/>
          <w:w w:val="105"/>
        </w:rPr>
        <w:t> </w:t>
      </w:r>
      <w:r>
        <w:rPr>
          <w:spacing w:val="5"/>
          <w:w w:val="105"/>
        </w:rPr>
        <w:t>una</w:t>
      </w:r>
      <w:r>
        <w:rPr>
          <w:spacing w:val="-17"/>
          <w:w w:val="105"/>
        </w:rPr>
        <w:t> </w:t>
      </w:r>
      <w:r>
        <w:rPr>
          <w:w w:val="105"/>
        </w:rPr>
        <w:t>sociedad</w:t>
      </w:r>
      <w:r>
        <w:rPr>
          <w:spacing w:val="-10"/>
          <w:w w:val="105"/>
        </w:rPr>
        <w:t> </w:t>
      </w:r>
      <w:r>
        <w:rPr>
          <w:w w:val="105"/>
        </w:rPr>
        <w:t>suele</w:t>
      </w:r>
      <w:r>
        <w:rPr>
          <w:spacing w:val="-17"/>
          <w:w w:val="105"/>
        </w:rPr>
        <w:t> </w:t>
      </w:r>
      <w:r>
        <w:rPr>
          <w:spacing w:val="2"/>
          <w:w w:val="105"/>
        </w:rPr>
        <w:t>ser</w:t>
      </w:r>
      <w:r>
        <w:rPr>
          <w:spacing w:val="-8"/>
          <w:w w:val="105"/>
        </w:rPr>
        <w:t> </w:t>
      </w:r>
      <w:r>
        <w:rPr>
          <w:w w:val="105"/>
        </w:rPr>
        <w:t>consecuencia</w:t>
      </w:r>
      <w:r>
        <w:rPr>
          <w:spacing w:val="-17"/>
          <w:w w:val="105"/>
        </w:rPr>
        <w:t> </w:t>
      </w:r>
      <w:r>
        <w:rPr>
          <w:w w:val="105"/>
        </w:rPr>
        <w:t>de</w:t>
      </w:r>
      <w:r>
        <w:rPr>
          <w:spacing w:val="-4"/>
          <w:w w:val="105"/>
        </w:rPr>
        <w:t> </w:t>
      </w:r>
      <w:r>
        <w:rPr>
          <w:w w:val="105"/>
        </w:rPr>
        <w:t>una</w:t>
      </w:r>
      <w:r>
        <w:rPr>
          <w:spacing w:val="-10"/>
          <w:w w:val="105"/>
        </w:rPr>
        <w:t> </w:t>
      </w:r>
      <w:r>
        <w:rPr>
          <w:w w:val="105"/>
        </w:rPr>
        <w:t>baja </w:t>
      </w:r>
      <w:hyperlink r:id="rId16">
        <w:r>
          <w:rPr>
            <w:w w:val="105"/>
          </w:rPr>
          <w:t>natalidad</w:t>
        </w:r>
      </w:hyperlink>
      <w:r>
        <w:rPr>
          <w:w w:val="105"/>
        </w:rPr>
        <w:t>, producida por la contención de la </w:t>
      </w:r>
      <w:hyperlink r:id="rId17">
        <w:r>
          <w:rPr>
            <w:w w:val="105"/>
          </w:rPr>
          <w:t>fecundidad</w:t>
        </w:r>
      </w:hyperlink>
      <w:r>
        <w:rPr>
          <w:w w:val="105"/>
        </w:rPr>
        <w:t> propia de sociedades llamadas</w:t>
      </w:r>
      <w:r>
        <w:rPr>
          <w:spacing w:val="-4"/>
          <w:w w:val="105"/>
        </w:rPr>
        <w:t> </w:t>
      </w:r>
      <w:r>
        <w:rPr>
          <w:w w:val="105"/>
        </w:rPr>
        <w:t>avanzadas</w:t>
      </w:r>
      <w:r>
        <w:rPr>
          <w:spacing w:val="-4"/>
          <w:w w:val="105"/>
        </w:rPr>
        <w:t> </w:t>
      </w:r>
      <w:r>
        <w:rPr>
          <w:w w:val="105"/>
        </w:rPr>
        <w:t>o</w:t>
      </w:r>
      <w:r>
        <w:rPr>
          <w:spacing w:val="-18"/>
          <w:w w:val="105"/>
        </w:rPr>
        <w:t> </w:t>
      </w:r>
      <w:hyperlink r:id="rId18">
        <w:r>
          <w:rPr>
            <w:w w:val="105"/>
          </w:rPr>
          <w:t>países</w:t>
        </w:r>
        <w:r>
          <w:rPr>
            <w:spacing w:val="-10"/>
            <w:w w:val="105"/>
          </w:rPr>
          <w:t> </w:t>
        </w:r>
        <w:r>
          <w:rPr>
            <w:w w:val="105"/>
          </w:rPr>
          <w:t>desarrollados,</w:t>
        </w:r>
      </w:hyperlink>
      <w:r>
        <w:rPr>
          <w:spacing w:val="-15"/>
          <w:w w:val="105"/>
        </w:rPr>
        <w:t> </w:t>
      </w:r>
      <w:r>
        <w:rPr>
          <w:w w:val="105"/>
        </w:rPr>
        <w:t>sumado</w:t>
      </w:r>
      <w:r>
        <w:rPr>
          <w:spacing w:val="-15"/>
          <w:w w:val="105"/>
        </w:rPr>
        <w:t> </w:t>
      </w:r>
      <w:r>
        <w:rPr>
          <w:w w:val="105"/>
        </w:rPr>
        <w:t>al</w:t>
      </w:r>
      <w:r>
        <w:rPr>
          <w:spacing w:val="-21"/>
          <w:w w:val="105"/>
        </w:rPr>
        <w:t> </w:t>
      </w:r>
      <w:r>
        <w:rPr>
          <w:w w:val="105"/>
        </w:rPr>
        <w:t>crecimiento</w:t>
      </w:r>
      <w:r>
        <w:rPr>
          <w:spacing w:val="-15"/>
          <w:w w:val="105"/>
        </w:rPr>
        <w:t> </w:t>
      </w:r>
      <w:r>
        <w:rPr>
          <w:w w:val="105"/>
        </w:rPr>
        <w:t>de</w:t>
      </w:r>
      <w:r>
        <w:rPr>
          <w:spacing w:val="-15"/>
          <w:w w:val="105"/>
        </w:rPr>
        <w:t> </w:t>
      </w:r>
      <w:r>
        <w:rPr>
          <w:w w:val="105"/>
        </w:rPr>
        <w:t>la</w:t>
      </w:r>
      <w:r>
        <w:rPr>
          <w:spacing w:val="-21"/>
          <w:w w:val="105"/>
        </w:rPr>
        <w:t> </w:t>
      </w:r>
      <w:r>
        <w:rPr>
          <w:w w:val="105"/>
        </w:rPr>
        <w:t>población anciana,</w:t>
      </w:r>
      <w:r>
        <w:rPr>
          <w:spacing w:val="-9"/>
          <w:w w:val="105"/>
        </w:rPr>
        <w:t> </w:t>
      </w:r>
      <w:r>
        <w:rPr>
          <w:w w:val="105"/>
        </w:rPr>
        <w:t>proceso</w:t>
      </w:r>
      <w:r>
        <w:rPr>
          <w:spacing w:val="-10"/>
          <w:w w:val="105"/>
        </w:rPr>
        <w:t> </w:t>
      </w:r>
      <w:r>
        <w:rPr>
          <w:w w:val="105"/>
        </w:rPr>
        <w:t>que</w:t>
      </w:r>
      <w:r>
        <w:rPr>
          <w:spacing w:val="-10"/>
          <w:w w:val="105"/>
        </w:rPr>
        <w:t> </w:t>
      </w:r>
      <w:r>
        <w:rPr>
          <w:w w:val="105"/>
        </w:rPr>
        <w:t>en</w:t>
      </w:r>
      <w:r>
        <w:rPr>
          <w:spacing w:val="-10"/>
          <w:w w:val="105"/>
        </w:rPr>
        <w:t> </w:t>
      </w:r>
      <w:r>
        <w:rPr>
          <w:w w:val="105"/>
        </w:rPr>
        <w:t>dichas</w:t>
      </w:r>
      <w:r>
        <w:rPr>
          <w:spacing w:val="-10"/>
          <w:w w:val="105"/>
        </w:rPr>
        <w:t> </w:t>
      </w:r>
      <w:r>
        <w:rPr>
          <w:w w:val="105"/>
        </w:rPr>
        <w:t>sociedades</w:t>
      </w:r>
      <w:r>
        <w:rPr>
          <w:spacing w:val="-10"/>
          <w:w w:val="105"/>
        </w:rPr>
        <w:t> </w:t>
      </w:r>
      <w:r>
        <w:rPr>
          <w:spacing w:val="5"/>
          <w:w w:val="105"/>
        </w:rPr>
        <w:t>se</w:t>
      </w:r>
      <w:r>
        <w:rPr>
          <w:spacing w:val="-10"/>
          <w:w w:val="105"/>
        </w:rPr>
        <w:t> </w:t>
      </w:r>
      <w:r>
        <w:rPr>
          <w:w w:val="105"/>
        </w:rPr>
        <w:t>ve</w:t>
      </w:r>
      <w:r>
        <w:rPr>
          <w:spacing w:val="-16"/>
          <w:w w:val="105"/>
        </w:rPr>
        <w:t> </w:t>
      </w:r>
      <w:r>
        <w:rPr>
          <w:w w:val="105"/>
        </w:rPr>
        <w:t>consolidado</w:t>
      </w:r>
      <w:r>
        <w:rPr>
          <w:spacing w:val="-16"/>
          <w:w w:val="105"/>
        </w:rPr>
        <w:t> </w:t>
      </w:r>
      <w:r>
        <w:rPr>
          <w:w w:val="105"/>
        </w:rPr>
        <w:t>por</w:t>
      </w:r>
      <w:r>
        <w:rPr>
          <w:spacing w:val="-14"/>
          <w:w w:val="105"/>
        </w:rPr>
        <w:t> </w:t>
      </w:r>
      <w:r>
        <w:rPr>
          <w:spacing w:val="2"/>
          <w:w w:val="105"/>
        </w:rPr>
        <w:t>las</w:t>
      </w:r>
      <w:r>
        <w:rPr>
          <w:spacing w:val="8"/>
          <w:w w:val="105"/>
        </w:rPr>
        <w:t> </w:t>
      </w:r>
      <w:r>
        <w:rPr>
          <w:w w:val="105"/>
        </w:rPr>
        <w:t>aplicaciones de</w:t>
      </w:r>
      <w:r>
        <w:rPr>
          <w:spacing w:val="-30"/>
          <w:w w:val="105"/>
        </w:rPr>
        <w:t> </w:t>
      </w:r>
      <w:r>
        <w:rPr>
          <w:w w:val="105"/>
        </w:rPr>
        <w:t>las</w:t>
      </w:r>
      <w:r>
        <w:rPr>
          <w:spacing w:val="-26"/>
          <w:w w:val="105"/>
        </w:rPr>
        <w:t> </w:t>
      </w:r>
      <w:r>
        <w:rPr>
          <w:w w:val="105"/>
        </w:rPr>
        <w:t>mejoras</w:t>
      </w:r>
      <w:r>
        <w:rPr>
          <w:spacing w:val="-20"/>
          <w:w w:val="105"/>
        </w:rPr>
        <w:t> </w:t>
      </w:r>
      <w:r>
        <w:rPr>
          <w:w w:val="105"/>
        </w:rPr>
        <w:t>en</w:t>
      </w:r>
      <w:r>
        <w:rPr>
          <w:spacing w:val="-24"/>
          <w:w w:val="105"/>
        </w:rPr>
        <w:t> </w:t>
      </w:r>
      <w:r>
        <w:rPr>
          <w:w w:val="105"/>
        </w:rPr>
        <w:t>asistencias</w:t>
      </w:r>
      <w:r>
        <w:rPr>
          <w:spacing w:val="-26"/>
          <w:w w:val="105"/>
        </w:rPr>
        <w:t> </w:t>
      </w:r>
      <w:r>
        <w:rPr>
          <w:w w:val="105"/>
        </w:rPr>
        <w:t>sanitarias</w:t>
      </w:r>
      <w:r>
        <w:rPr>
          <w:spacing w:val="-20"/>
          <w:w w:val="105"/>
        </w:rPr>
        <w:t> </w:t>
      </w:r>
      <w:r>
        <w:rPr>
          <w:w w:val="105"/>
        </w:rPr>
        <w:t>y</w:t>
      </w:r>
      <w:r>
        <w:rPr>
          <w:spacing w:val="-31"/>
          <w:w w:val="105"/>
        </w:rPr>
        <w:t> </w:t>
      </w:r>
      <w:r>
        <w:rPr>
          <w:w w:val="105"/>
        </w:rPr>
        <w:t>servicios</w:t>
      </w:r>
      <w:r>
        <w:rPr>
          <w:spacing w:val="-26"/>
          <w:w w:val="105"/>
        </w:rPr>
        <w:t> </w:t>
      </w:r>
      <w:r>
        <w:rPr>
          <w:w w:val="105"/>
        </w:rPr>
        <w:t>sociales</w:t>
      </w:r>
      <w:r>
        <w:rPr>
          <w:spacing w:val="-26"/>
          <w:w w:val="105"/>
        </w:rPr>
        <w:t> </w:t>
      </w:r>
      <w:r>
        <w:rPr>
          <w:spacing w:val="2"/>
          <w:w w:val="105"/>
        </w:rPr>
        <w:t>que</w:t>
      </w:r>
      <w:r>
        <w:rPr>
          <w:spacing w:val="-30"/>
          <w:w w:val="105"/>
        </w:rPr>
        <w:t> </w:t>
      </w:r>
      <w:r>
        <w:rPr>
          <w:w w:val="105"/>
        </w:rPr>
        <w:t>permitan</w:t>
      </w:r>
      <w:r>
        <w:rPr>
          <w:spacing w:val="-24"/>
          <w:w w:val="105"/>
        </w:rPr>
        <w:t> </w:t>
      </w:r>
      <w:r>
        <w:rPr>
          <w:w w:val="105"/>
        </w:rPr>
        <w:t>una</w:t>
      </w:r>
      <w:r>
        <w:rPr>
          <w:spacing w:val="-24"/>
          <w:w w:val="105"/>
        </w:rPr>
        <w:t> </w:t>
      </w:r>
      <w:r>
        <w:rPr>
          <w:w w:val="105"/>
        </w:rPr>
        <w:t>mayor supervivencia</w:t>
      </w:r>
      <w:r>
        <w:rPr>
          <w:spacing w:val="-12"/>
          <w:w w:val="105"/>
        </w:rPr>
        <w:t> </w:t>
      </w:r>
      <w:r>
        <w:rPr>
          <w:w w:val="105"/>
        </w:rPr>
        <w:t>de</w:t>
      </w:r>
      <w:r>
        <w:rPr>
          <w:spacing w:val="-18"/>
          <w:w w:val="105"/>
        </w:rPr>
        <w:t> </w:t>
      </w:r>
      <w:r>
        <w:rPr>
          <w:w w:val="105"/>
        </w:rPr>
        <w:t>las</w:t>
      </w:r>
      <w:r>
        <w:rPr>
          <w:spacing w:val="-3"/>
          <w:w w:val="105"/>
        </w:rPr>
        <w:t> </w:t>
      </w:r>
      <w:r>
        <w:rPr>
          <w:w w:val="105"/>
        </w:rPr>
        <w:t>personas</w:t>
      </w:r>
      <w:r>
        <w:rPr>
          <w:spacing w:val="-7"/>
          <w:w w:val="105"/>
        </w:rPr>
        <w:t> </w:t>
      </w:r>
      <w:r>
        <w:rPr>
          <w:w w:val="105"/>
        </w:rPr>
        <w:t>mayores</w:t>
      </w:r>
      <w:r>
        <w:rPr>
          <w:spacing w:val="-7"/>
          <w:w w:val="105"/>
        </w:rPr>
        <w:t> </w:t>
      </w:r>
      <w:r>
        <w:rPr>
          <w:w w:val="105"/>
        </w:rPr>
        <w:t>(Partida,</w:t>
      </w:r>
      <w:r>
        <w:rPr>
          <w:spacing w:val="-17"/>
          <w:w w:val="105"/>
        </w:rPr>
        <w:t> </w:t>
      </w:r>
      <w:r>
        <w:rPr>
          <w:w w:val="105"/>
        </w:rPr>
        <w:t>2005).</w:t>
      </w:r>
    </w:p>
    <w:p>
      <w:pPr>
        <w:pStyle w:val="BodyText"/>
        <w:spacing w:line="376" w:lineRule="auto" w:before="122"/>
        <w:ind w:left="140" w:right="128"/>
        <w:jc w:val="both"/>
      </w:pPr>
      <w:r>
        <w:rPr>
          <w:w w:val="105"/>
        </w:rPr>
        <w:t>Es importante distinguir el envejecimiento como proceso, del proceso de envejecimiento. El </w:t>
      </w:r>
      <w:r>
        <w:rPr>
          <w:i/>
          <w:w w:val="105"/>
        </w:rPr>
        <w:t>envejecimiento como proceso </w:t>
      </w:r>
      <w:r>
        <w:rPr>
          <w:w w:val="105"/>
        </w:rPr>
        <w:t>(“envejecimiento normal”) representa los cambios biológicos universales que se producen con la edad y que no están afectados por la influencia de enfermedades o del entorno. Dentro de la influencia del entorno se consideran cuestiones como aspectos económicos, sociales, demográficos e incluso culturales (ONU, 2010).</w:t>
      </w:r>
    </w:p>
    <w:p>
      <w:pPr>
        <w:pStyle w:val="BodyText"/>
        <w:spacing w:line="376" w:lineRule="auto" w:before="114"/>
        <w:ind w:left="140" w:right="129"/>
        <w:jc w:val="both"/>
      </w:pPr>
      <w:r>
        <w:rPr>
          <w:w w:val="105"/>
        </w:rPr>
        <w:t>Por</w:t>
      </w:r>
      <w:r>
        <w:rPr>
          <w:spacing w:val="-7"/>
          <w:w w:val="105"/>
        </w:rPr>
        <w:t> </w:t>
      </w:r>
      <w:r>
        <w:rPr>
          <w:w w:val="105"/>
        </w:rPr>
        <w:t>el</w:t>
      </w:r>
      <w:r>
        <w:rPr>
          <w:spacing w:val="-21"/>
          <w:w w:val="105"/>
        </w:rPr>
        <w:t> </w:t>
      </w:r>
      <w:r>
        <w:rPr>
          <w:w w:val="105"/>
        </w:rPr>
        <w:t>contrario,</w:t>
      </w:r>
      <w:r>
        <w:rPr>
          <w:spacing w:val="-9"/>
          <w:w w:val="105"/>
        </w:rPr>
        <w:t> </w:t>
      </w:r>
      <w:r>
        <w:rPr>
          <w:w w:val="105"/>
        </w:rPr>
        <w:t>el</w:t>
      </w:r>
      <w:r>
        <w:rPr>
          <w:spacing w:val="-13"/>
          <w:w w:val="105"/>
        </w:rPr>
        <w:t> </w:t>
      </w:r>
      <w:r>
        <w:rPr>
          <w:i/>
          <w:w w:val="105"/>
        </w:rPr>
        <w:t>proceso</w:t>
      </w:r>
      <w:r>
        <w:rPr>
          <w:i/>
          <w:spacing w:val="-15"/>
          <w:w w:val="105"/>
        </w:rPr>
        <w:t> </w:t>
      </w:r>
      <w:r>
        <w:rPr>
          <w:i/>
          <w:w w:val="105"/>
        </w:rPr>
        <w:t>de</w:t>
      </w:r>
      <w:r>
        <w:rPr>
          <w:i/>
          <w:spacing w:val="-15"/>
          <w:w w:val="105"/>
        </w:rPr>
        <w:t> </w:t>
      </w:r>
      <w:r>
        <w:rPr>
          <w:i/>
          <w:w w:val="105"/>
        </w:rPr>
        <w:t>envejecimiento</w:t>
      </w:r>
      <w:r>
        <w:rPr>
          <w:i/>
          <w:spacing w:val="-4"/>
          <w:w w:val="105"/>
        </w:rPr>
        <w:t> </w:t>
      </w:r>
      <w:r>
        <w:rPr>
          <w:w w:val="105"/>
        </w:rPr>
        <w:t>está</w:t>
      </w:r>
      <w:r>
        <w:rPr>
          <w:spacing w:val="-15"/>
          <w:w w:val="105"/>
        </w:rPr>
        <w:t> </w:t>
      </w:r>
      <w:r>
        <w:rPr>
          <w:spacing w:val="2"/>
          <w:w w:val="105"/>
        </w:rPr>
        <w:t>muy</w:t>
      </w:r>
      <w:r>
        <w:rPr>
          <w:spacing w:val="-22"/>
          <w:w w:val="105"/>
        </w:rPr>
        <w:t> </w:t>
      </w:r>
      <w:r>
        <w:rPr>
          <w:w w:val="105"/>
        </w:rPr>
        <w:t>influenciado</w:t>
      </w:r>
      <w:r>
        <w:rPr>
          <w:spacing w:val="-9"/>
          <w:w w:val="105"/>
        </w:rPr>
        <w:t> </w:t>
      </w:r>
      <w:r>
        <w:rPr>
          <w:w w:val="105"/>
        </w:rPr>
        <w:t>por</w:t>
      </w:r>
      <w:r>
        <w:rPr>
          <w:spacing w:val="-14"/>
          <w:w w:val="105"/>
        </w:rPr>
        <w:t> </w:t>
      </w:r>
      <w:r>
        <w:rPr>
          <w:w w:val="105"/>
        </w:rPr>
        <w:t>los</w:t>
      </w:r>
      <w:r>
        <w:rPr>
          <w:spacing w:val="-4"/>
          <w:w w:val="105"/>
        </w:rPr>
        <w:t> </w:t>
      </w:r>
      <w:r>
        <w:rPr>
          <w:w w:val="105"/>
        </w:rPr>
        <w:t>efectos de</w:t>
      </w:r>
      <w:r>
        <w:rPr>
          <w:spacing w:val="-13"/>
          <w:w w:val="105"/>
        </w:rPr>
        <w:t> </w:t>
      </w:r>
      <w:r>
        <w:rPr>
          <w:w w:val="105"/>
        </w:rPr>
        <w:t>los</w:t>
      </w:r>
      <w:r>
        <w:rPr>
          <w:spacing w:val="-1"/>
          <w:w w:val="105"/>
        </w:rPr>
        <w:t> </w:t>
      </w:r>
      <w:r>
        <w:rPr>
          <w:w w:val="105"/>
        </w:rPr>
        <w:t>estados</w:t>
      </w:r>
      <w:r>
        <w:rPr>
          <w:spacing w:val="-8"/>
          <w:w w:val="105"/>
        </w:rPr>
        <w:t> </w:t>
      </w:r>
      <w:r>
        <w:rPr>
          <w:w w:val="105"/>
        </w:rPr>
        <w:t>del</w:t>
      </w:r>
      <w:r>
        <w:rPr>
          <w:spacing w:val="-7"/>
          <w:w w:val="105"/>
        </w:rPr>
        <w:t> </w:t>
      </w:r>
      <w:r>
        <w:rPr>
          <w:w w:val="105"/>
        </w:rPr>
        <w:t>entorno,</w:t>
      </w:r>
      <w:r>
        <w:rPr>
          <w:spacing w:val="-6"/>
          <w:w w:val="105"/>
        </w:rPr>
        <w:t> </w:t>
      </w:r>
      <w:r>
        <w:rPr>
          <w:w w:val="105"/>
        </w:rPr>
        <w:t>del</w:t>
      </w:r>
      <w:r>
        <w:rPr>
          <w:spacing w:val="-7"/>
          <w:w w:val="105"/>
        </w:rPr>
        <w:t> </w:t>
      </w:r>
      <w:r>
        <w:rPr>
          <w:w w:val="105"/>
        </w:rPr>
        <w:t>estilo</w:t>
      </w:r>
      <w:r>
        <w:rPr>
          <w:spacing w:val="-7"/>
          <w:w w:val="105"/>
        </w:rPr>
        <w:t> </w:t>
      </w:r>
      <w:r>
        <w:rPr>
          <w:w w:val="105"/>
        </w:rPr>
        <w:t>de</w:t>
      </w:r>
      <w:r>
        <w:rPr>
          <w:spacing w:val="-13"/>
          <w:w w:val="105"/>
        </w:rPr>
        <w:t> </w:t>
      </w:r>
      <w:r>
        <w:rPr>
          <w:w w:val="105"/>
        </w:rPr>
        <w:t>vida</w:t>
      </w:r>
      <w:r>
        <w:rPr>
          <w:spacing w:val="-13"/>
          <w:w w:val="105"/>
        </w:rPr>
        <w:t> </w:t>
      </w:r>
      <w:r>
        <w:rPr>
          <w:w w:val="105"/>
        </w:rPr>
        <w:t>y</w:t>
      </w:r>
      <w:r>
        <w:rPr>
          <w:spacing w:val="-8"/>
          <w:w w:val="105"/>
        </w:rPr>
        <w:t> </w:t>
      </w:r>
      <w:r>
        <w:rPr>
          <w:w w:val="105"/>
        </w:rPr>
        <w:t>de</w:t>
      </w:r>
      <w:r>
        <w:rPr>
          <w:spacing w:val="-13"/>
          <w:w w:val="105"/>
        </w:rPr>
        <w:t> </w:t>
      </w:r>
      <w:r>
        <w:rPr>
          <w:w w:val="105"/>
        </w:rPr>
        <w:t>las</w:t>
      </w:r>
      <w:r>
        <w:rPr>
          <w:spacing w:val="-1"/>
          <w:w w:val="105"/>
        </w:rPr>
        <w:t> </w:t>
      </w:r>
      <w:r>
        <w:rPr>
          <w:w w:val="105"/>
        </w:rPr>
        <w:t>enfermedades,</w:t>
      </w:r>
      <w:r>
        <w:rPr>
          <w:spacing w:val="-6"/>
          <w:w w:val="105"/>
        </w:rPr>
        <w:t> </w:t>
      </w:r>
      <w:r>
        <w:rPr>
          <w:w w:val="105"/>
        </w:rPr>
        <w:t>que,</w:t>
      </w:r>
      <w:r>
        <w:rPr>
          <w:spacing w:val="-6"/>
          <w:w w:val="105"/>
        </w:rPr>
        <w:t> </w:t>
      </w:r>
      <w:r>
        <w:rPr>
          <w:w w:val="105"/>
        </w:rPr>
        <w:t>a</w:t>
      </w:r>
      <w:r>
        <w:rPr>
          <w:spacing w:val="-13"/>
          <w:w w:val="105"/>
        </w:rPr>
        <w:t> </w:t>
      </w:r>
      <w:r>
        <w:rPr>
          <w:w w:val="105"/>
        </w:rPr>
        <w:t>su</w:t>
      </w:r>
      <w:r>
        <w:rPr>
          <w:spacing w:val="-7"/>
          <w:w w:val="105"/>
        </w:rPr>
        <w:t> </w:t>
      </w:r>
      <w:r>
        <w:rPr>
          <w:w w:val="105"/>
        </w:rPr>
        <w:t>vez, están relacionados con el envejecimiento o cambian por </w:t>
      </w:r>
      <w:r>
        <w:rPr>
          <w:spacing w:val="5"/>
          <w:w w:val="105"/>
        </w:rPr>
        <w:t>su </w:t>
      </w:r>
      <w:r>
        <w:rPr>
          <w:w w:val="105"/>
        </w:rPr>
        <w:t>causa pero que no </w:t>
      </w:r>
      <w:r>
        <w:rPr>
          <w:spacing w:val="5"/>
          <w:w w:val="105"/>
        </w:rPr>
        <w:t>se </w:t>
      </w:r>
      <w:r>
        <w:rPr>
          <w:w w:val="105"/>
        </w:rPr>
        <w:t>deben</w:t>
      </w:r>
      <w:r>
        <w:rPr>
          <w:spacing w:val="-6"/>
          <w:w w:val="105"/>
        </w:rPr>
        <w:t> </w:t>
      </w:r>
      <w:r>
        <w:rPr>
          <w:w w:val="105"/>
        </w:rPr>
        <w:t>al</w:t>
      </w:r>
      <w:r>
        <w:rPr>
          <w:spacing w:val="-6"/>
          <w:w w:val="105"/>
        </w:rPr>
        <w:t> </w:t>
      </w:r>
      <w:r>
        <w:rPr>
          <w:w w:val="105"/>
        </w:rPr>
        <w:t>envejecimiento</w:t>
      </w:r>
      <w:r>
        <w:rPr>
          <w:spacing w:val="-6"/>
          <w:w w:val="105"/>
        </w:rPr>
        <w:t> </w:t>
      </w:r>
      <w:r>
        <w:rPr>
          <w:w w:val="105"/>
        </w:rPr>
        <w:t>en</w:t>
      </w:r>
      <w:r>
        <w:rPr>
          <w:spacing w:val="-12"/>
          <w:w w:val="105"/>
        </w:rPr>
        <w:t> </w:t>
      </w:r>
      <w:r>
        <w:rPr>
          <w:w w:val="105"/>
        </w:rPr>
        <w:t>sí.</w:t>
      </w:r>
      <w:r>
        <w:rPr>
          <w:spacing w:val="-11"/>
          <w:w w:val="105"/>
        </w:rPr>
        <w:t> </w:t>
      </w:r>
      <w:r>
        <w:rPr>
          <w:w w:val="105"/>
        </w:rPr>
        <w:t>A</w:t>
      </w:r>
      <w:r>
        <w:rPr>
          <w:spacing w:val="-4"/>
          <w:w w:val="105"/>
        </w:rPr>
        <w:t> </w:t>
      </w:r>
      <w:r>
        <w:rPr>
          <w:w w:val="105"/>
        </w:rPr>
        <w:t>menudo,</w:t>
      </w:r>
      <w:r>
        <w:rPr>
          <w:spacing w:val="-11"/>
          <w:w w:val="105"/>
        </w:rPr>
        <w:t> </w:t>
      </w:r>
      <w:r>
        <w:rPr>
          <w:w w:val="105"/>
        </w:rPr>
        <w:t>lo</w:t>
      </w:r>
      <w:r>
        <w:rPr>
          <w:spacing w:val="-12"/>
          <w:w w:val="105"/>
        </w:rPr>
        <w:t> </w:t>
      </w:r>
      <w:r>
        <w:rPr>
          <w:spacing w:val="2"/>
          <w:w w:val="105"/>
        </w:rPr>
        <w:t>que</w:t>
      </w:r>
      <w:r>
        <w:rPr>
          <w:spacing w:val="-12"/>
          <w:w w:val="105"/>
        </w:rPr>
        <w:t> </w:t>
      </w:r>
      <w:r>
        <w:rPr>
          <w:w w:val="105"/>
        </w:rPr>
        <w:t>una</w:t>
      </w:r>
      <w:r>
        <w:rPr>
          <w:spacing w:val="-6"/>
          <w:w w:val="105"/>
        </w:rPr>
        <w:t> </w:t>
      </w:r>
      <w:r>
        <w:rPr>
          <w:spacing w:val="-3"/>
          <w:w w:val="105"/>
        </w:rPr>
        <w:t>vez</w:t>
      </w:r>
      <w:r>
        <w:rPr>
          <w:spacing w:val="-13"/>
          <w:w w:val="105"/>
        </w:rPr>
        <w:t> </w:t>
      </w:r>
      <w:r>
        <w:rPr>
          <w:spacing w:val="5"/>
          <w:w w:val="105"/>
        </w:rPr>
        <w:t>se</w:t>
      </w:r>
      <w:r>
        <w:rPr>
          <w:spacing w:val="-12"/>
          <w:w w:val="105"/>
        </w:rPr>
        <w:t> </w:t>
      </w:r>
      <w:r>
        <w:rPr>
          <w:w w:val="105"/>
        </w:rPr>
        <w:t>consideró</w:t>
      </w:r>
      <w:r>
        <w:rPr>
          <w:spacing w:val="-12"/>
          <w:w w:val="105"/>
        </w:rPr>
        <w:t> </w:t>
      </w:r>
      <w:r>
        <w:rPr>
          <w:spacing w:val="2"/>
          <w:w w:val="105"/>
        </w:rPr>
        <w:t>que</w:t>
      </w:r>
      <w:r>
        <w:rPr>
          <w:spacing w:val="-12"/>
          <w:w w:val="105"/>
        </w:rPr>
        <w:t> </w:t>
      </w:r>
      <w:r>
        <w:rPr>
          <w:w w:val="105"/>
        </w:rPr>
        <w:t>era</w:t>
      </w:r>
      <w:r>
        <w:rPr>
          <w:spacing w:val="-12"/>
          <w:w w:val="105"/>
        </w:rPr>
        <w:t> </w:t>
      </w:r>
      <w:r>
        <w:rPr>
          <w:w w:val="105"/>
        </w:rPr>
        <w:t>una consecuencia</w:t>
      </w:r>
      <w:r>
        <w:rPr>
          <w:spacing w:val="-17"/>
          <w:w w:val="105"/>
        </w:rPr>
        <w:t> </w:t>
      </w:r>
      <w:r>
        <w:rPr>
          <w:w w:val="105"/>
        </w:rPr>
        <w:t>del</w:t>
      </w:r>
      <w:r>
        <w:rPr>
          <w:spacing w:val="-17"/>
          <w:w w:val="105"/>
        </w:rPr>
        <w:t> </w:t>
      </w:r>
      <w:r>
        <w:rPr>
          <w:w w:val="105"/>
        </w:rPr>
        <w:t>envejecimiento</w:t>
      </w:r>
      <w:r>
        <w:rPr>
          <w:spacing w:val="-23"/>
          <w:w w:val="105"/>
        </w:rPr>
        <w:t> </w:t>
      </w:r>
      <w:r>
        <w:rPr>
          <w:w w:val="105"/>
        </w:rPr>
        <w:t>normal</w:t>
      </w:r>
      <w:r>
        <w:rPr>
          <w:spacing w:val="-17"/>
          <w:w w:val="105"/>
        </w:rPr>
        <w:t> </w:t>
      </w:r>
      <w:r>
        <w:rPr>
          <w:spacing w:val="5"/>
          <w:w w:val="105"/>
        </w:rPr>
        <w:t>se</w:t>
      </w:r>
      <w:r>
        <w:rPr>
          <w:spacing w:val="-23"/>
          <w:w w:val="105"/>
        </w:rPr>
        <w:t> </w:t>
      </w:r>
      <w:r>
        <w:rPr>
          <w:w w:val="105"/>
        </w:rPr>
        <w:t>atribuye</w:t>
      </w:r>
      <w:r>
        <w:rPr>
          <w:spacing w:val="-17"/>
          <w:w w:val="105"/>
        </w:rPr>
        <w:t> </w:t>
      </w:r>
      <w:r>
        <w:rPr>
          <w:w w:val="105"/>
        </w:rPr>
        <w:t>ahora,</w:t>
      </w:r>
      <w:r>
        <w:rPr>
          <w:spacing w:val="-17"/>
          <w:w w:val="105"/>
        </w:rPr>
        <w:t> </w:t>
      </w:r>
      <w:r>
        <w:rPr>
          <w:spacing w:val="-3"/>
          <w:w w:val="105"/>
        </w:rPr>
        <w:t>más</w:t>
      </w:r>
      <w:r>
        <w:rPr>
          <w:spacing w:val="-12"/>
          <w:w w:val="105"/>
        </w:rPr>
        <w:t> </w:t>
      </w:r>
      <w:r>
        <w:rPr>
          <w:w w:val="105"/>
        </w:rPr>
        <w:t>apropiadamente,</w:t>
      </w:r>
      <w:r>
        <w:rPr>
          <w:spacing w:val="-11"/>
          <w:w w:val="105"/>
        </w:rPr>
        <w:t> </w:t>
      </w:r>
      <w:r>
        <w:rPr>
          <w:w w:val="105"/>
        </w:rPr>
        <w:t>a factores</w:t>
      </w:r>
      <w:r>
        <w:rPr>
          <w:spacing w:val="-17"/>
          <w:w w:val="105"/>
        </w:rPr>
        <w:t> </w:t>
      </w:r>
      <w:r>
        <w:rPr>
          <w:w w:val="105"/>
        </w:rPr>
        <w:t>relacionados</w:t>
      </w:r>
      <w:r>
        <w:rPr>
          <w:spacing w:val="-17"/>
          <w:w w:val="105"/>
        </w:rPr>
        <w:t> </w:t>
      </w:r>
      <w:r>
        <w:rPr>
          <w:spacing w:val="4"/>
          <w:w w:val="105"/>
        </w:rPr>
        <w:t>con</w:t>
      </w:r>
      <w:r>
        <w:rPr>
          <w:spacing w:val="-16"/>
          <w:w w:val="105"/>
        </w:rPr>
        <w:t> </w:t>
      </w:r>
      <w:r>
        <w:rPr>
          <w:w w:val="105"/>
        </w:rPr>
        <w:t>el</w:t>
      </w:r>
      <w:r>
        <w:rPr>
          <w:spacing w:val="-16"/>
          <w:w w:val="105"/>
        </w:rPr>
        <w:t> </w:t>
      </w:r>
      <w:r>
        <w:rPr>
          <w:w w:val="105"/>
        </w:rPr>
        <w:t>envejecimiento.</w:t>
      </w:r>
    </w:p>
    <w:p>
      <w:pPr>
        <w:spacing w:after="0" w:line="376" w:lineRule="auto"/>
        <w:jc w:val="both"/>
        <w:sectPr>
          <w:pgSz w:w="12240" w:h="15840"/>
          <w:pgMar w:header="708" w:footer="1443" w:top="1200" w:bottom="1680" w:left="1560" w:right="1580"/>
        </w:sectPr>
      </w:pPr>
    </w:p>
    <w:p>
      <w:pPr>
        <w:pStyle w:val="BodyText"/>
        <w:spacing w:before="4"/>
        <w:rPr>
          <w:sz w:val="12"/>
        </w:rPr>
      </w:pPr>
    </w:p>
    <w:p>
      <w:pPr>
        <w:pStyle w:val="BodyText"/>
        <w:spacing w:line="374" w:lineRule="auto" w:before="77"/>
        <w:ind w:left="140" w:right="117"/>
        <w:jc w:val="both"/>
      </w:pPr>
      <w:r>
        <w:rPr>
          <w:w w:val="105"/>
        </w:rPr>
        <w:t>En este contexto, las definiciones comunes del envejecimiento raramente separan los</w:t>
      </w:r>
      <w:r>
        <w:rPr>
          <w:spacing w:val="-9"/>
          <w:w w:val="105"/>
        </w:rPr>
        <w:t> </w:t>
      </w:r>
      <w:r>
        <w:rPr>
          <w:w w:val="105"/>
        </w:rPr>
        <w:t>dos</w:t>
      </w:r>
      <w:r>
        <w:rPr>
          <w:spacing w:val="-9"/>
          <w:w w:val="105"/>
        </w:rPr>
        <w:t> </w:t>
      </w:r>
      <w:r>
        <w:rPr>
          <w:w w:val="105"/>
        </w:rPr>
        <w:t>procesos.</w:t>
      </w:r>
      <w:r>
        <w:rPr>
          <w:spacing w:val="-7"/>
          <w:w w:val="105"/>
        </w:rPr>
        <w:t> </w:t>
      </w:r>
      <w:r>
        <w:rPr>
          <w:w w:val="105"/>
        </w:rPr>
        <w:t>Por</w:t>
      </w:r>
      <w:r>
        <w:rPr>
          <w:spacing w:val="-6"/>
          <w:w w:val="105"/>
        </w:rPr>
        <w:t> </w:t>
      </w:r>
      <w:r>
        <w:rPr>
          <w:w w:val="105"/>
        </w:rPr>
        <w:t>ejemplo,</w:t>
      </w:r>
      <w:r>
        <w:rPr>
          <w:spacing w:val="-1"/>
          <w:w w:val="105"/>
        </w:rPr>
        <w:t> </w:t>
      </w:r>
      <w:r>
        <w:rPr>
          <w:w w:val="105"/>
        </w:rPr>
        <w:t>el</w:t>
      </w:r>
      <w:r>
        <w:rPr>
          <w:spacing w:val="-8"/>
          <w:w w:val="105"/>
        </w:rPr>
        <w:t> </w:t>
      </w:r>
      <w:r>
        <w:rPr>
          <w:w w:val="105"/>
        </w:rPr>
        <w:t>envejecimiento</w:t>
      </w:r>
      <w:r>
        <w:rPr>
          <w:spacing w:val="-4"/>
          <w:w w:val="105"/>
        </w:rPr>
        <w:t> </w:t>
      </w:r>
      <w:r>
        <w:rPr>
          <w:spacing w:val="5"/>
          <w:w w:val="105"/>
        </w:rPr>
        <w:t>se</w:t>
      </w:r>
      <w:r>
        <w:rPr>
          <w:spacing w:val="-14"/>
          <w:w w:val="105"/>
        </w:rPr>
        <w:t> </w:t>
      </w:r>
      <w:r>
        <w:rPr>
          <w:w w:val="105"/>
        </w:rPr>
        <w:t>ha</w:t>
      </w:r>
      <w:r>
        <w:rPr>
          <w:spacing w:val="-14"/>
          <w:w w:val="105"/>
        </w:rPr>
        <w:t> </w:t>
      </w:r>
      <w:r>
        <w:rPr>
          <w:w w:val="105"/>
        </w:rPr>
        <w:t>definido</w:t>
      </w:r>
      <w:r>
        <w:rPr>
          <w:spacing w:val="-14"/>
          <w:w w:val="105"/>
        </w:rPr>
        <w:t> </w:t>
      </w:r>
      <w:r>
        <w:rPr>
          <w:spacing w:val="2"/>
          <w:w w:val="105"/>
        </w:rPr>
        <w:t>como</w:t>
      </w:r>
      <w:r>
        <w:rPr>
          <w:spacing w:val="-14"/>
          <w:w w:val="105"/>
        </w:rPr>
        <w:t> </w:t>
      </w:r>
      <w:r>
        <w:rPr>
          <w:w w:val="105"/>
        </w:rPr>
        <w:t>un</w:t>
      </w:r>
      <w:r>
        <w:rPr>
          <w:spacing w:val="-14"/>
          <w:w w:val="105"/>
        </w:rPr>
        <w:t> </w:t>
      </w:r>
      <w:r>
        <w:rPr>
          <w:w w:val="105"/>
        </w:rPr>
        <w:t>“deterioro de</w:t>
      </w:r>
      <w:r>
        <w:rPr>
          <w:spacing w:val="-13"/>
          <w:w w:val="105"/>
        </w:rPr>
        <w:t> </w:t>
      </w:r>
      <w:r>
        <w:rPr>
          <w:w w:val="105"/>
        </w:rPr>
        <w:t>las</w:t>
      </w:r>
      <w:r>
        <w:rPr>
          <w:spacing w:val="-1"/>
          <w:w w:val="105"/>
        </w:rPr>
        <w:t> </w:t>
      </w:r>
      <w:r>
        <w:rPr>
          <w:w w:val="105"/>
        </w:rPr>
        <w:t>funciones</w:t>
      </w:r>
      <w:r>
        <w:rPr>
          <w:spacing w:val="-1"/>
          <w:w w:val="105"/>
        </w:rPr>
        <w:t> </w:t>
      </w:r>
      <w:r>
        <w:rPr>
          <w:w w:val="105"/>
        </w:rPr>
        <w:t>progresivo</w:t>
      </w:r>
      <w:r>
        <w:rPr>
          <w:spacing w:val="-7"/>
          <w:w w:val="105"/>
        </w:rPr>
        <w:t> </w:t>
      </w:r>
      <w:r>
        <w:rPr>
          <w:w w:val="105"/>
        </w:rPr>
        <w:t>y</w:t>
      </w:r>
      <w:r>
        <w:rPr>
          <w:spacing w:val="-8"/>
          <w:w w:val="105"/>
        </w:rPr>
        <w:t> </w:t>
      </w:r>
      <w:r>
        <w:rPr>
          <w:w w:val="105"/>
        </w:rPr>
        <w:t>generalizado,</w:t>
      </w:r>
      <w:r>
        <w:rPr>
          <w:spacing w:val="-6"/>
          <w:w w:val="105"/>
        </w:rPr>
        <w:t> </w:t>
      </w:r>
      <w:r>
        <w:rPr>
          <w:spacing w:val="2"/>
          <w:w w:val="105"/>
        </w:rPr>
        <w:t>que</w:t>
      </w:r>
      <w:r>
        <w:rPr>
          <w:spacing w:val="-7"/>
          <w:w w:val="105"/>
        </w:rPr>
        <w:t> </w:t>
      </w:r>
      <w:r>
        <w:rPr>
          <w:w w:val="105"/>
        </w:rPr>
        <w:t>produce</w:t>
      </w:r>
      <w:r>
        <w:rPr>
          <w:spacing w:val="-7"/>
          <w:w w:val="105"/>
        </w:rPr>
        <w:t> </w:t>
      </w:r>
      <w:r>
        <w:rPr>
          <w:w w:val="105"/>
        </w:rPr>
        <w:t>una</w:t>
      </w:r>
      <w:r>
        <w:rPr>
          <w:spacing w:val="-7"/>
          <w:w w:val="105"/>
        </w:rPr>
        <w:t> </w:t>
      </w:r>
      <w:r>
        <w:rPr>
          <w:w w:val="105"/>
        </w:rPr>
        <w:t>pérdida</w:t>
      </w:r>
      <w:r>
        <w:rPr>
          <w:spacing w:val="-7"/>
          <w:w w:val="105"/>
        </w:rPr>
        <w:t> </w:t>
      </w:r>
      <w:r>
        <w:rPr>
          <w:spacing w:val="10"/>
          <w:w w:val="105"/>
        </w:rPr>
        <w:t>de</w:t>
      </w:r>
      <w:r>
        <w:rPr>
          <w:spacing w:val="-13"/>
          <w:w w:val="105"/>
        </w:rPr>
        <w:t> </w:t>
      </w:r>
      <w:r>
        <w:rPr>
          <w:w w:val="105"/>
        </w:rPr>
        <w:t>respuesta adaptativa al estrés y un mayor riesgo de sufrir enfermedades relacionadas </w:t>
      </w:r>
      <w:r>
        <w:rPr>
          <w:spacing w:val="2"/>
          <w:w w:val="105"/>
        </w:rPr>
        <w:t>con </w:t>
      </w:r>
      <w:r>
        <w:rPr>
          <w:w w:val="105"/>
        </w:rPr>
        <w:t>la edad” (OMS, 2010). </w:t>
      </w:r>
      <w:r>
        <w:rPr>
          <w:spacing w:val="4"/>
          <w:w w:val="105"/>
        </w:rPr>
        <w:t>Un </w:t>
      </w:r>
      <w:r>
        <w:rPr>
          <w:w w:val="105"/>
        </w:rPr>
        <w:t>objetivo importante de la investigación </w:t>
      </w:r>
      <w:r>
        <w:rPr>
          <w:spacing w:val="-5"/>
          <w:w w:val="105"/>
        </w:rPr>
        <w:t>es </w:t>
      </w:r>
      <w:r>
        <w:rPr>
          <w:w w:val="105"/>
        </w:rPr>
        <w:t>el de identificar los</w:t>
      </w:r>
      <w:r>
        <w:rPr>
          <w:spacing w:val="-9"/>
          <w:w w:val="105"/>
        </w:rPr>
        <w:t> </w:t>
      </w:r>
      <w:r>
        <w:rPr>
          <w:w w:val="105"/>
        </w:rPr>
        <w:t>dos</w:t>
      </w:r>
      <w:r>
        <w:rPr>
          <w:spacing w:val="-9"/>
          <w:w w:val="105"/>
        </w:rPr>
        <w:t> </w:t>
      </w:r>
      <w:r>
        <w:rPr>
          <w:w w:val="105"/>
        </w:rPr>
        <w:t>factores</w:t>
      </w:r>
      <w:r>
        <w:rPr>
          <w:spacing w:val="-3"/>
          <w:w w:val="105"/>
        </w:rPr>
        <w:t> </w:t>
      </w:r>
      <w:r>
        <w:rPr>
          <w:spacing w:val="2"/>
          <w:w w:val="105"/>
        </w:rPr>
        <w:t>que</w:t>
      </w:r>
      <w:r>
        <w:rPr>
          <w:spacing w:val="-15"/>
          <w:w w:val="105"/>
        </w:rPr>
        <w:t> </w:t>
      </w:r>
      <w:r>
        <w:rPr>
          <w:w w:val="105"/>
        </w:rPr>
        <w:t>contribuyen</w:t>
      </w:r>
      <w:r>
        <w:rPr>
          <w:spacing w:val="-3"/>
          <w:w w:val="105"/>
        </w:rPr>
        <w:t> </w:t>
      </w:r>
      <w:r>
        <w:rPr>
          <w:w w:val="105"/>
        </w:rPr>
        <w:t>a</w:t>
      </w:r>
      <w:r>
        <w:rPr>
          <w:spacing w:val="-15"/>
          <w:w w:val="105"/>
        </w:rPr>
        <w:t> </w:t>
      </w:r>
      <w:r>
        <w:rPr>
          <w:w w:val="105"/>
        </w:rPr>
        <w:t>la</w:t>
      </w:r>
      <w:r>
        <w:rPr>
          <w:spacing w:val="-9"/>
          <w:w w:val="105"/>
        </w:rPr>
        <w:t> </w:t>
      </w:r>
      <w:r>
        <w:rPr>
          <w:w w:val="105"/>
        </w:rPr>
        <w:t>mala</w:t>
      </w:r>
      <w:r>
        <w:rPr>
          <w:spacing w:val="-15"/>
          <w:w w:val="105"/>
        </w:rPr>
        <w:t> </w:t>
      </w:r>
      <w:r>
        <w:rPr>
          <w:w w:val="105"/>
        </w:rPr>
        <w:t>salud</w:t>
      </w:r>
      <w:r>
        <w:rPr>
          <w:spacing w:val="-9"/>
          <w:w w:val="105"/>
        </w:rPr>
        <w:t> </w:t>
      </w:r>
      <w:r>
        <w:rPr>
          <w:w w:val="105"/>
        </w:rPr>
        <w:t>de</w:t>
      </w:r>
      <w:r>
        <w:rPr>
          <w:spacing w:val="-15"/>
          <w:w w:val="105"/>
        </w:rPr>
        <w:t> </w:t>
      </w:r>
      <w:r>
        <w:rPr>
          <w:w w:val="105"/>
        </w:rPr>
        <w:t>las</w:t>
      </w:r>
      <w:r>
        <w:rPr>
          <w:spacing w:val="-3"/>
          <w:w w:val="105"/>
        </w:rPr>
        <w:t> </w:t>
      </w:r>
      <w:r>
        <w:rPr>
          <w:w w:val="105"/>
        </w:rPr>
        <w:t>poblaciones</w:t>
      </w:r>
      <w:r>
        <w:rPr>
          <w:spacing w:val="-3"/>
          <w:w w:val="105"/>
        </w:rPr>
        <w:t> </w:t>
      </w:r>
      <w:r>
        <w:rPr>
          <w:w w:val="105"/>
        </w:rPr>
        <w:t>mayores.</w:t>
      </w:r>
    </w:p>
    <w:p>
      <w:pPr>
        <w:pStyle w:val="BodyText"/>
        <w:spacing w:line="374" w:lineRule="auto" w:before="131"/>
        <w:ind w:left="140" w:right="119" w:firstLine="64"/>
        <w:jc w:val="both"/>
      </w:pPr>
      <w:r>
        <w:rPr>
          <w:w w:val="105"/>
        </w:rPr>
        <w:t>El concepto de envejecimiento activo, fomentado ahora por la OMS, anima </w:t>
      </w:r>
      <w:r>
        <w:rPr>
          <w:spacing w:val="-5"/>
          <w:w w:val="105"/>
        </w:rPr>
        <w:t>al </w:t>
      </w:r>
      <w:r>
        <w:rPr>
          <w:w w:val="105"/>
        </w:rPr>
        <w:t>“proceso de hacerse mayor </w:t>
      </w:r>
      <w:r>
        <w:rPr>
          <w:spacing w:val="2"/>
          <w:w w:val="105"/>
        </w:rPr>
        <w:t>sin </w:t>
      </w:r>
      <w:r>
        <w:rPr>
          <w:w w:val="105"/>
        </w:rPr>
        <w:t>envejecer mediante el desarrollo continuado de actividades físicas, sociales y espirituales a lo largo de toda la vida”. El envejecimiento </w:t>
      </w:r>
      <w:r>
        <w:rPr>
          <w:spacing w:val="5"/>
          <w:w w:val="105"/>
        </w:rPr>
        <w:t>se </w:t>
      </w:r>
      <w:r>
        <w:rPr>
          <w:w w:val="105"/>
        </w:rPr>
        <w:t>define </w:t>
      </w:r>
      <w:r>
        <w:rPr>
          <w:spacing w:val="4"/>
          <w:w w:val="105"/>
        </w:rPr>
        <w:t>como </w:t>
      </w:r>
      <w:r>
        <w:rPr>
          <w:w w:val="105"/>
        </w:rPr>
        <w:t>un proceso resultado de la interacción de las personas</w:t>
      </w:r>
      <w:r>
        <w:rPr>
          <w:spacing w:val="-1"/>
          <w:w w:val="105"/>
        </w:rPr>
        <w:t> </w:t>
      </w:r>
      <w:r>
        <w:rPr>
          <w:w w:val="105"/>
        </w:rPr>
        <w:t>en </w:t>
      </w:r>
      <w:r>
        <w:rPr>
          <w:spacing w:val="-5"/>
          <w:w w:val="105"/>
        </w:rPr>
        <w:t>el</w:t>
      </w:r>
      <w:r>
        <w:rPr>
          <w:spacing w:val="-6"/>
          <w:w w:val="105"/>
        </w:rPr>
        <w:t> </w:t>
      </w:r>
      <w:r>
        <w:rPr>
          <w:w w:val="105"/>
        </w:rPr>
        <w:t>contexto</w:t>
      </w:r>
      <w:r>
        <w:rPr>
          <w:spacing w:val="-13"/>
          <w:w w:val="105"/>
        </w:rPr>
        <w:t> </w:t>
      </w:r>
      <w:r>
        <w:rPr>
          <w:w w:val="105"/>
        </w:rPr>
        <w:t>social</w:t>
      </w:r>
      <w:r>
        <w:rPr>
          <w:spacing w:val="-6"/>
          <w:w w:val="105"/>
        </w:rPr>
        <w:t> </w:t>
      </w:r>
      <w:r>
        <w:rPr>
          <w:w w:val="105"/>
        </w:rPr>
        <w:t>y</w:t>
      </w:r>
      <w:r>
        <w:rPr>
          <w:spacing w:val="-7"/>
          <w:w w:val="105"/>
        </w:rPr>
        <w:t> </w:t>
      </w:r>
      <w:r>
        <w:rPr>
          <w:w w:val="105"/>
        </w:rPr>
        <w:t>determinado</w:t>
      </w:r>
      <w:r>
        <w:rPr>
          <w:spacing w:val="-13"/>
          <w:w w:val="105"/>
        </w:rPr>
        <w:t> </w:t>
      </w:r>
      <w:r>
        <w:rPr>
          <w:w w:val="105"/>
        </w:rPr>
        <w:t>por</w:t>
      </w:r>
      <w:r>
        <w:rPr>
          <w:spacing w:val="-11"/>
          <w:w w:val="105"/>
        </w:rPr>
        <w:t> </w:t>
      </w:r>
      <w:r>
        <w:rPr>
          <w:spacing w:val="2"/>
          <w:w w:val="105"/>
        </w:rPr>
        <w:t>una</w:t>
      </w:r>
      <w:r>
        <w:rPr>
          <w:spacing w:val="-13"/>
          <w:w w:val="105"/>
        </w:rPr>
        <w:t> </w:t>
      </w:r>
      <w:r>
        <w:rPr>
          <w:w w:val="105"/>
        </w:rPr>
        <w:t>serie</w:t>
      </w:r>
      <w:r>
        <w:rPr>
          <w:spacing w:val="-6"/>
          <w:w w:val="105"/>
        </w:rPr>
        <w:t> </w:t>
      </w:r>
      <w:r>
        <w:rPr>
          <w:w w:val="105"/>
        </w:rPr>
        <w:t>de</w:t>
      </w:r>
      <w:r>
        <w:rPr>
          <w:spacing w:val="-19"/>
          <w:w w:val="105"/>
        </w:rPr>
        <w:t> </w:t>
      </w:r>
      <w:r>
        <w:rPr>
          <w:w w:val="105"/>
        </w:rPr>
        <w:t>condiciones</w:t>
      </w:r>
      <w:r>
        <w:rPr>
          <w:spacing w:val="-1"/>
          <w:w w:val="105"/>
        </w:rPr>
        <w:t> </w:t>
      </w:r>
      <w:r>
        <w:rPr>
          <w:w w:val="105"/>
        </w:rPr>
        <w:t>de</w:t>
      </w:r>
      <w:r>
        <w:rPr>
          <w:spacing w:val="-13"/>
          <w:w w:val="105"/>
        </w:rPr>
        <w:t> </w:t>
      </w:r>
      <w:r>
        <w:rPr>
          <w:w w:val="105"/>
        </w:rPr>
        <w:t>nivel biológico, psicológico, social, cultural, político y económico. </w:t>
      </w:r>
      <w:r>
        <w:rPr>
          <w:spacing w:val="3"/>
          <w:w w:val="105"/>
        </w:rPr>
        <w:t>En </w:t>
      </w:r>
      <w:r>
        <w:rPr>
          <w:w w:val="105"/>
        </w:rPr>
        <w:t>este sentido </w:t>
      </w:r>
      <w:r>
        <w:rPr>
          <w:spacing w:val="5"/>
          <w:w w:val="105"/>
        </w:rPr>
        <w:t>se </w:t>
      </w:r>
      <w:r>
        <w:rPr>
          <w:w w:val="105"/>
        </w:rPr>
        <w:t>entiende</w:t>
      </w:r>
      <w:r>
        <w:rPr>
          <w:spacing w:val="-6"/>
          <w:w w:val="105"/>
        </w:rPr>
        <w:t> </w:t>
      </w:r>
      <w:r>
        <w:rPr>
          <w:w w:val="105"/>
        </w:rPr>
        <w:t>a</w:t>
      </w:r>
      <w:r>
        <w:rPr>
          <w:spacing w:val="-19"/>
          <w:w w:val="105"/>
        </w:rPr>
        <w:t> </w:t>
      </w:r>
      <w:r>
        <w:rPr>
          <w:w w:val="105"/>
        </w:rPr>
        <w:t>la</w:t>
      </w:r>
      <w:r>
        <w:rPr>
          <w:spacing w:val="-6"/>
          <w:w w:val="105"/>
        </w:rPr>
        <w:t> </w:t>
      </w:r>
      <w:r>
        <w:rPr>
          <w:w w:val="105"/>
        </w:rPr>
        <w:t>vejez</w:t>
      </w:r>
      <w:r>
        <w:rPr>
          <w:spacing w:val="-7"/>
          <w:w w:val="105"/>
        </w:rPr>
        <w:t> </w:t>
      </w:r>
      <w:r>
        <w:rPr>
          <w:w w:val="105"/>
        </w:rPr>
        <w:t>no</w:t>
      </w:r>
      <w:r>
        <w:rPr>
          <w:spacing w:val="-19"/>
          <w:w w:val="105"/>
        </w:rPr>
        <w:t> </w:t>
      </w:r>
      <w:r>
        <w:rPr>
          <w:spacing w:val="2"/>
          <w:w w:val="105"/>
        </w:rPr>
        <w:t>solo</w:t>
      </w:r>
      <w:r>
        <w:rPr>
          <w:spacing w:val="-19"/>
          <w:w w:val="105"/>
        </w:rPr>
        <w:t> </w:t>
      </w:r>
      <w:r>
        <w:rPr>
          <w:spacing w:val="2"/>
          <w:w w:val="105"/>
        </w:rPr>
        <w:t>como</w:t>
      </w:r>
      <w:r>
        <w:rPr>
          <w:spacing w:val="-6"/>
          <w:w w:val="105"/>
        </w:rPr>
        <w:t> </w:t>
      </w:r>
      <w:r>
        <w:rPr>
          <w:w w:val="105"/>
        </w:rPr>
        <w:t>etapa</w:t>
      </w:r>
      <w:r>
        <w:rPr>
          <w:spacing w:val="-13"/>
          <w:w w:val="105"/>
        </w:rPr>
        <w:t> </w:t>
      </w:r>
      <w:r>
        <w:rPr>
          <w:w w:val="105"/>
        </w:rPr>
        <w:t>del</w:t>
      </w:r>
      <w:r>
        <w:rPr>
          <w:spacing w:val="-5"/>
          <w:w w:val="105"/>
        </w:rPr>
        <w:t> </w:t>
      </w:r>
      <w:r>
        <w:rPr>
          <w:w w:val="105"/>
        </w:rPr>
        <w:t>ciclo</w:t>
      </w:r>
      <w:r>
        <w:rPr>
          <w:spacing w:val="-6"/>
          <w:w w:val="105"/>
        </w:rPr>
        <w:t> </w:t>
      </w:r>
      <w:r>
        <w:rPr>
          <w:w w:val="105"/>
        </w:rPr>
        <w:t>vital</w:t>
      </w:r>
      <w:r>
        <w:rPr>
          <w:spacing w:val="-13"/>
          <w:w w:val="105"/>
        </w:rPr>
        <w:t> </w:t>
      </w:r>
      <w:r>
        <w:rPr>
          <w:w w:val="105"/>
        </w:rPr>
        <w:t>sino</w:t>
      </w:r>
      <w:r>
        <w:rPr>
          <w:spacing w:val="-13"/>
          <w:w w:val="105"/>
        </w:rPr>
        <w:t> </w:t>
      </w:r>
      <w:r>
        <w:rPr>
          <w:spacing w:val="2"/>
          <w:w w:val="105"/>
        </w:rPr>
        <w:t>como</w:t>
      </w:r>
      <w:r>
        <w:rPr>
          <w:spacing w:val="-13"/>
          <w:w w:val="105"/>
        </w:rPr>
        <w:t> </w:t>
      </w:r>
      <w:r>
        <w:rPr>
          <w:w w:val="105"/>
        </w:rPr>
        <w:t>parte</w:t>
      </w:r>
      <w:r>
        <w:rPr>
          <w:spacing w:val="-6"/>
          <w:w w:val="105"/>
        </w:rPr>
        <w:t> </w:t>
      </w:r>
      <w:r>
        <w:rPr>
          <w:w w:val="105"/>
        </w:rPr>
        <w:t>integrante</w:t>
      </w:r>
      <w:r>
        <w:rPr>
          <w:spacing w:val="-19"/>
          <w:w w:val="105"/>
        </w:rPr>
        <w:t> </w:t>
      </w:r>
      <w:r>
        <w:rPr>
          <w:w w:val="105"/>
        </w:rPr>
        <w:t>del desarrollo humano integral y</w:t>
      </w:r>
      <w:r>
        <w:rPr>
          <w:spacing w:val="-50"/>
          <w:w w:val="105"/>
        </w:rPr>
        <w:t> </w:t>
      </w:r>
      <w:r>
        <w:rPr>
          <w:w w:val="105"/>
        </w:rPr>
        <w:t>social.</w:t>
      </w:r>
    </w:p>
    <w:p>
      <w:pPr>
        <w:pStyle w:val="BodyText"/>
        <w:spacing w:line="376" w:lineRule="auto" w:before="124"/>
        <w:ind w:left="140" w:right="131"/>
        <w:jc w:val="both"/>
      </w:pPr>
      <w:r>
        <w:rPr>
          <w:w w:val="105"/>
        </w:rPr>
        <w:t>El</w:t>
      </w:r>
      <w:r>
        <w:rPr>
          <w:spacing w:val="-16"/>
          <w:w w:val="105"/>
        </w:rPr>
        <w:t> </w:t>
      </w:r>
      <w:r>
        <w:rPr>
          <w:w w:val="105"/>
        </w:rPr>
        <w:t>envejecimiento</w:t>
      </w:r>
      <w:r>
        <w:rPr>
          <w:spacing w:val="-22"/>
          <w:w w:val="105"/>
        </w:rPr>
        <w:t> </w:t>
      </w:r>
      <w:r>
        <w:rPr>
          <w:w w:val="105"/>
        </w:rPr>
        <w:t>individual</w:t>
      </w:r>
      <w:r>
        <w:rPr>
          <w:spacing w:val="-22"/>
          <w:w w:val="105"/>
        </w:rPr>
        <w:t> </w:t>
      </w:r>
      <w:r>
        <w:rPr>
          <w:w w:val="105"/>
        </w:rPr>
        <w:t>conlleva</w:t>
      </w:r>
      <w:r>
        <w:rPr>
          <w:spacing w:val="-16"/>
          <w:w w:val="105"/>
        </w:rPr>
        <w:t> </w:t>
      </w:r>
      <w:r>
        <w:rPr>
          <w:w w:val="105"/>
        </w:rPr>
        <w:t>al</w:t>
      </w:r>
      <w:r>
        <w:rPr>
          <w:spacing w:val="-16"/>
          <w:w w:val="105"/>
        </w:rPr>
        <w:t> </w:t>
      </w:r>
      <w:r>
        <w:rPr>
          <w:w w:val="105"/>
        </w:rPr>
        <w:t>deterioro</w:t>
      </w:r>
      <w:r>
        <w:rPr>
          <w:spacing w:val="-22"/>
          <w:w w:val="105"/>
        </w:rPr>
        <w:t> </w:t>
      </w:r>
      <w:r>
        <w:rPr>
          <w:w w:val="105"/>
        </w:rPr>
        <w:t>de</w:t>
      </w:r>
      <w:r>
        <w:rPr>
          <w:spacing w:val="-22"/>
          <w:w w:val="105"/>
        </w:rPr>
        <w:t> </w:t>
      </w:r>
      <w:r>
        <w:rPr>
          <w:w w:val="105"/>
        </w:rPr>
        <w:t>las</w:t>
      </w:r>
      <w:r>
        <w:rPr>
          <w:spacing w:val="-18"/>
          <w:w w:val="105"/>
        </w:rPr>
        <w:t> </w:t>
      </w:r>
      <w:r>
        <w:rPr>
          <w:w w:val="105"/>
        </w:rPr>
        <w:t>funciones</w:t>
      </w:r>
      <w:r>
        <w:rPr>
          <w:spacing w:val="-18"/>
          <w:w w:val="105"/>
        </w:rPr>
        <w:t> </w:t>
      </w:r>
      <w:r>
        <w:rPr>
          <w:w w:val="105"/>
        </w:rPr>
        <w:t>físicas</w:t>
      </w:r>
      <w:r>
        <w:rPr>
          <w:spacing w:val="-11"/>
          <w:w w:val="105"/>
        </w:rPr>
        <w:t> </w:t>
      </w:r>
      <w:r>
        <w:rPr>
          <w:w w:val="105"/>
        </w:rPr>
        <w:t>y</w:t>
      </w:r>
      <w:r>
        <w:rPr>
          <w:spacing w:val="-23"/>
          <w:w w:val="105"/>
        </w:rPr>
        <w:t> </w:t>
      </w:r>
      <w:r>
        <w:rPr>
          <w:w w:val="105"/>
        </w:rPr>
        <w:t>mentales de </w:t>
      </w:r>
      <w:r>
        <w:rPr>
          <w:spacing w:val="2"/>
          <w:w w:val="105"/>
        </w:rPr>
        <w:t>una </w:t>
      </w:r>
      <w:r>
        <w:rPr>
          <w:w w:val="105"/>
        </w:rPr>
        <w:t>persona provocado por el desgaste del organismo a través del tiempo. Asimismo</w:t>
      </w:r>
      <w:r>
        <w:rPr>
          <w:spacing w:val="-15"/>
          <w:w w:val="105"/>
        </w:rPr>
        <w:t> </w:t>
      </w:r>
      <w:r>
        <w:rPr>
          <w:w w:val="105"/>
        </w:rPr>
        <w:t>argumenta</w:t>
      </w:r>
      <w:r>
        <w:rPr>
          <w:spacing w:val="-15"/>
          <w:w w:val="105"/>
        </w:rPr>
        <w:t> </w:t>
      </w:r>
      <w:r>
        <w:rPr>
          <w:spacing w:val="2"/>
          <w:w w:val="105"/>
        </w:rPr>
        <w:t>que</w:t>
      </w:r>
      <w:r>
        <w:rPr>
          <w:spacing w:val="-15"/>
          <w:w w:val="105"/>
        </w:rPr>
        <w:t> </w:t>
      </w:r>
      <w:r>
        <w:rPr>
          <w:w w:val="105"/>
        </w:rPr>
        <w:t>el</w:t>
      </w:r>
      <w:r>
        <w:rPr>
          <w:spacing w:val="-9"/>
          <w:w w:val="105"/>
        </w:rPr>
        <w:t> </w:t>
      </w:r>
      <w:r>
        <w:rPr>
          <w:w w:val="105"/>
        </w:rPr>
        <w:t>envejecimiento</w:t>
      </w:r>
      <w:r>
        <w:rPr>
          <w:spacing w:val="-15"/>
          <w:w w:val="105"/>
        </w:rPr>
        <w:t> </w:t>
      </w:r>
      <w:r>
        <w:rPr>
          <w:w w:val="105"/>
        </w:rPr>
        <w:t>poblacional</w:t>
      </w:r>
      <w:r>
        <w:rPr>
          <w:spacing w:val="-15"/>
          <w:w w:val="105"/>
        </w:rPr>
        <w:t> </w:t>
      </w:r>
      <w:r>
        <w:rPr>
          <w:w w:val="105"/>
        </w:rPr>
        <w:t>consiste</w:t>
      </w:r>
      <w:r>
        <w:rPr>
          <w:spacing w:val="-15"/>
          <w:w w:val="105"/>
        </w:rPr>
        <w:t> </w:t>
      </w:r>
      <w:r>
        <w:rPr>
          <w:w w:val="105"/>
        </w:rPr>
        <w:t>en</w:t>
      </w:r>
      <w:r>
        <w:rPr>
          <w:spacing w:val="-9"/>
          <w:w w:val="105"/>
        </w:rPr>
        <w:t> </w:t>
      </w:r>
      <w:r>
        <w:rPr>
          <w:w w:val="105"/>
        </w:rPr>
        <w:t>la</w:t>
      </w:r>
      <w:r>
        <w:rPr>
          <w:spacing w:val="-15"/>
          <w:w w:val="105"/>
        </w:rPr>
        <w:t> </w:t>
      </w:r>
      <w:r>
        <w:rPr>
          <w:w w:val="105"/>
        </w:rPr>
        <w:t>modificación de la estructura de la población, </w:t>
      </w:r>
      <w:r>
        <w:rPr>
          <w:spacing w:val="2"/>
          <w:w w:val="105"/>
        </w:rPr>
        <w:t>que </w:t>
      </w:r>
      <w:r>
        <w:rPr>
          <w:w w:val="105"/>
        </w:rPr>
        <w:t>implica </w:t>
      </w:r>
      <w:r>
        <w:rPr>
          <w:spacing w:val="2"/>
          <w:w w:val="105"/>
        </w:rPr>
        <w:t>una </w:t>
      </w:r>
      <w:r>
        <w:rPr>
          <w:w w:val="105"/>
        </w:rPr>
        <w:t>disminución en la proporción de niños</w:t>
      </w:r>
      <w:r>
        <w:rPr>
          <w:spacing w:val="-1"/>
          <w:w w:val="105"/>
        </w:rPr>
        <w:t> </w:t>
      </w:r>
      <w:r>
        <w:rPr>
          <w:w w:val="105"/>
        </w:rPr>
        <w:t>y</w:t>
      </w:r>
      <w:r>
        <w:rPr>
          <w:spacing w:val="-13"/>
          <w:w w:val="105"/>
        </w:rPr>
        <w:t> </w:t>
      </w:r>
      <w:r>
        <w:rPr>
          <w:w w:val="105"/>
        </w:rPr>
        <w:t>jóvenes</w:t>
      </w:r>
      <w:r>
        <w:rPr>
          <w:spacing w:val="-1"/>
          <w:w w:val="105"/>
        </w:rPr>
        <w:t> </w:t>
      </w:r>
      <w:r>
        <w:rPr>
          <w:w w:val="105"/>
        </w:rPr>
        <w:t>del</w:t>
      </w:r>
      <w:r>
        <w:rPr>
          <w:spacing w:val="-6"/>
          <w:w w:val="105"/>
        </w:rPr>
        <w:t> </w:t>
      </w:r>
      <w:r>
        <w:rPr>
          <w:w w:val="105"/>
        </w:rPr>
        <w:t>total</w:t>
      </w:r>
      <w:r>
        <w:rPr>
          <w:spacing w:val="-6"/>
          <w:w w:val="105"/>
        </w:rPr>
        <w:t> </w:t>
      </w:r>
      <w:r>
        <w:rPr>
          <w:w w:val="105"/>
        </w:rPr>
        <w:t>de</w:t>
      </w:r>
      <w:r>
        <w:rPr>
          <w:spacing w:val="-12"/>
          <w:w w:val="105"/>
        </w:rPr>
        <w:t> </w:t>
      </w:r>
      <w:r>
        <w:rPr>
          <w:w w:val="105"/>
        </w:rPr>
        <w:t>la</w:t>
      </w:r>
      <w:r>
        <w:rPr>
          <w:spacing w:val="-12"/>
          <w:w w:val="105"/>
        </w:rPr>
        <w:t> </w:t>
      </w:r>
      <w:r>
        <w:rPr>
          <w:w w:val="105"/>
        </w:rPr>
        <w:t>población.</w:t>
      </w:r>
      <w:r>
        <w:rPr>
          <w:spacing w:val="-5"/>
          <w:w w:val="105"/>
        </w:rPr>
        <w:t> </w:t>
      </w:r>
      <w:r>
        <w:rPr>
          <w:w w:val="105"/>
        </w:rPr>
        <w:t>(Aguirre,</w:t>
      </w:r>
      <w:r>
        <w:rPr>
          <w:spacing w:val="-10"/>
          <w:w w:val="105"/>
        </w:rPr>
        <w:t> </w:t>
      </w:r>
      <w:r>
        <w:rPr>
          <w:w w:val="105"/>
        </w:rPr>
        <w:t>1999)</w:t>
      </w:r>
    </w:p>
    <w:p>
      <w:pPr>
        <w:pStyle w:val="BodyText"/>
        <w:spacing w:line="379" w:lineRule="auto" w:before="122"/>
        <w:ind w:left="140" w:right="122"/>
        <w:jc w:val="both"/>
      </w:pPr>
      <w:r>
        <w:rPr>
          <w:w w:val="105"/>
        </w:rPr>
        <w:t>De acuerdo con Canales (2005) existen tres niveles en los que el proceso de envejecimiento se manifiesta:</w:t>
      </w:r>
    </w:p>
    <w:p>
      <w:pPr>
        <w:pStyle w:val="ListParagraph"/>
        <w:numPr>
          <w:ilvl w:val="0"/>
          <w:numId w:val="9"/>
        </w:numPr>
        <w:tabs>
          <w:tab w:pos="443" w:val="left" w:leader="none"/>
        </w:tabs>
        <w:spacing w:line="379" w:lineRule="auto" w:before="119" w:after="0"/>
        <w:ind w:left="140" w:right="130" w:firstLine="0"/>
        <w:jc w:val="both"/>
        <w:rPr>
          <w:sz w:val="23"/>
        </w:rPr>
      </w:pPr>
      <w:r>
        <w:rPr>
          <w:w w:val="105"/>
          <w:sz w:val="23"/>
        </w:rPr>
        <w:t>Envejecimiento individual, en este nivel </w:t>
      </w:r>
      <w:r>
        <w:rPr>
          <w:spacing w:val="5"/>
          <w:w w:val="105"/>
          <w:sz w:val="23"/>
        </w:rPr>
        <w:t>se </w:t>
      </w:r>
      <w:r>
        <w:rPr>
          <w:w w:val="105"/>
          <w:sz w:val="23"/>
        </w:rPr>
        <w:t>plantean necesidades y demandas derivadas</w:t>
      </w:r>
      <w:r>
        <w:rPr>
          <w:spacing w:val="-7"/>
          <w:w w:val="105"/>
          <w:sz w:val="23"/>
        </w:rPr>
        <w:t> </w:t>
      </w:r>
      <w:r>
        <w:rPr>
          <w:w w:val="105"/>
          <w:sz w:val="23"/>
        </w:rPr>
        <w:t>del aumento</w:t>
      </w:r>
      <w:r>
        <w:rPr>
          <w:spacing w:val="-13"/>
          <w:w w:val="105"/>
          <w:sz w:val="23"/>
        </w:rPr>
        <w:t> </w:t>
      </w:r>
      <w:r>
        <w:rPr>
          <w:w w:val="105"/>
          <w:sz w:val="23"/>
        </w:rPr>
        <w:t>de</w:t>
      </w:r>
      <w:r>
        <w:rPr>
          <w:spacing w:val="-13"/>
          <w:w w:val="105"/>
          <w:sz w:val="23"/>
        </w:rPr>
        <w:t> </w:t>
      </w:r>
      <w:r>
        <w:rPr>
          <w:w w:val="105"/>
          <w:sz w:val="23"/>
        </w:rPr>
        <w:t>la</w:t>
      </w:r>
      <w:r>
        <w:rPr>
          <w:spacing w:val="-13"/>
          <w:w w:val="105"/>
          <w:sz w:val="23"/>
        </w:rPr>
        <w:t> </w:t>
      </w:r>
      <w:r>
        <w:rPr>
          <w:w w:val="105"/>
          <w:sz w:val="23"/>
        </w:rPr>
        <w:t>longevidad</w:t>
      </w:r>
      <w:r>
        <w:rPr>
          <w:spacing w:val="-7"/>
          <w:w w:val="105"/>
          <w:sz w:val="23"/>
        </w:rPr>
        <w:t> </w:t>
      </w:r>
      <w:r>
        <w:rPr>
          <w:w w:val="105"/>
          <w:sz w:val="23"/>
        </w:rPr>
        <w:t>y</w:t>
      </w:r>
      <w:r>
        <w:rPr>
          <w:spacing w:val="-7"/>
          <w:w w:val="105"/>
          <w:sz w:val="23"/>
        </w:rPr>
        <w:t> </w:t>
      </w:r>
      <w:r>
        <w:rPr>
          <w:w w:val="105"/>
          <w:sz w:val="23"/>
        </w:rPr>
        <w:t>la</w:t>
      </w:r>
      <w:r>
        <w:rPr>
          <w:spacing w:val="-7"/>
          <w:w w:val="105"/>
          <w:sz w:val="23"/>
        </w:rPr>
        <w:t> </w:t>
      </w:r>
      <w:r>
        <w:rPr>
          <w:w w:val="105"/>
          <w:sz w:val="23"/>
        </w:rPr>
        <w:t>esperanza</w:t>
      </w:r>
      <w:r>
        <w:rPr>
          <w:spacing w:val="-13"/>
          <w:w w:val="105"/>
          <w:sz w:val="23"/>
        </w:rPr>
        <w:t> </w:t>
      </w:r>
      <w:r>
        <w:rPr>
          <w:w w:val="105"/>
          <w:sz w:val="23"/>
        </w:rPr>
        <w:t>de</w:t>
      </w:r>
      <w:r>
        <w:rPr>
          <w:spacing w:val="-7"/>
          <w:w w:val="105"/>
          <w:sz w:val="23"/>
        </w:rPr>
        <w:t> </w:t>
      </w:r>
      <w:r>
        <w:rPr>
          <w:w w:val="105"/>
          <w:sz w:val="23"/>
        </w:rPr>
        <w:t>vida.</w:t>
      </w:r>
    </w:p>
    <w:p>
      <w:pPr>
        <w:pStyle w:val="ListParagraph"/>
        <w:numPr>
          <w:ilvl w:val="0"/>
          <w:numId w:val="9"/>
        </w:numPr>
        <w:tabs>
          <w:tab w:pos="451" w:val="left" w:leader="none"/>
        </w:tabs>
        <w:spacing w:line="376" w:lineRule="auto" w:before="119" w:after="0"/>
        <w:ind w:left="140" w:right="128" w:firstLine="0"/>
        <w:jc w:val="both"/>
        <w:rPr>
          <w:sz w:val="23"/>
        </w:rPr>
      </w:pPr>
      <w:r>
        <w:rPr>
          <w:w w:val="105"/>
          <w:sz w:val="23"/>
        </w:rPr>
        <w:t>Envejecimiento demográfico, generado por la reducción de la fecundidad y el incremento de la esperanza de vida las cuales en conjunto incrementan el peso relativo</w:t>
      </w:r>
      <w:r>
        <w:rPr>
          <w:spacing w:val="-6"/>
          <w:w w:val="105"/>
          <w:sz w:val="23"/>
        </w:rPr>
        <w:t> </w:t>
      </w:r>
      <w:r>
        <w:rPr>
          <w:w w:val="105"/>
          <w:sz w:val="23"/>
        </w:rPr>
        <w:t>de</w:t>
      </w:r>
      <w:r>
        <w:rPr>
          <w:spacing w:val="-12"/>
          <w:w w:val="105"/>
          <w:sz w:val="23"/>
        </w:rPr>
        <w:t> </w:t>
      </w:r>
      <w:r>
        <w:rPr>
          <w:w w:val="105"/>
          <w:sz w:val="23"/>
        </w:rPr>
        <w:t>los adultos mayores con</w:t>
      </w:r>
      <w:r>
        <w:rPr>
          <w:spacing w:val="-6"/>
          <w:w w:val="105"/>
          <w:sz w:val="23"/>
        </w:rPr>
        <w:t> </w:t>
      </w:r>
      <w:r>
        <w:rPr>
          <w:w w:val="105"/>
          <w:sz w:val="23"/>
        </w:rPr>
        <w:t>respecto</w:t>
      </w:r>
      <w:r>
        <w:rPr>
          <w:spacing w:val="-12"/>
          <w:w w:val="105"/>
          <w:sz w:val="23"/>
        </w:rPr>
        <w:t> </w:t>
      </w:r>
      <w:r>
        <w:rPr>
          <w:w w:val="105"/>
          <w:sz w:val="23"/>
        </w:rPr>
        <w:t>de</w:t>
      </w:r>
      <w:r>
        <w:rPr>
          <w:spacing w:val="-12"/>
          <w:w w:val="105"/>
          <w:sz w:val="23"/>
        </w:rPr>
        <w:t> </w:t>
      </w:r>
      <w:r>
        <w:rPr>
          <w:w w:val="105"/>
          <w:sz w:val="23"/>
        </w:rPr>
        <w:t>la</w:t>
      </w:r>
      <w:r>
        <w:rPr>
          <w:spacing w:val="-6"/>
          <w:w w:val="105"/>
          <w:sz w:val="23"/>
        </w:rPr>
        <w:t> </w:t>
      </w:r>
      <w:r>
        <w:rPr>
          <w:w w:val="105"/>
          <w:sz w:val="23"/>
        </w:rPr>
        <w:t>del</w:t>
      </w:r>
      <w:r>
        <w:rPr>
          <w:spacing w:val="-6"/>
          <w:w w:val="105"/>
          <w:sz w:val="23"/>
        </w:rPr>
        <w:t> </w:t>
      </w:r>
      <w:r>
        <w:rPr>
          <w:w w:val="105"/>
          <w:sz w:val="23"/>
        </w:rPr>
        <w:t>grupo</w:t>
      </w:r>
      <w:r>
        <w:rPr>
          <w:spacing w:val="-12"/>
          <w:w w:val="105"/>
          <w:sz w:val="23"/>
        </w:rPr>
        <w:t> </w:t>
      </w:r>
      <w:r>
        <w:rPr>
          <w:w w:val="105"/>
          <w:sz w:val="23"/>
        </w:rPr>
        <w:t>de</w:t>
      </w:r>
      <w:r>
        <w:rPr>
          <w:spacing w:val="-12"/>
          <w:w w:val="105"/>
          <w:sz w:val="23"/>
        </w:rPr>
        <w:t> </w:t>
      </w:r>
      <w:r>
        <w:rPr>
          <w:w w:val="105"/>
          <w:sz w:val="23"/>
        </w:rPr>
        <w:t>niños y</w:t>
      </w:r>
      <w:r>
        <w:rPr>
          <w:spacing w:val="-19"/>
          <w:w w:val="105"/>
          <w:sz w:val="23"/>
        </w:rPr>
        <w:t> </w:t>
      </w:r>
      <w:r>
        <w:rPr>
          <w:w w:val="105"/>
          <w:sz w:val="23"/>
        </w:rPr>
        <w:t>jóvenes.</w:t>
      </w:r>
    </w:p>
    <w:p>
      <w:pPr>
        <w:pStyle w:val="ListParagraph"/>
        <w:numPr>
          <w:ilvl w:val="0"/>
          <w:numId w:val="9"/>
        </w:numPr>
        <w:tabs>
          <w:tab w:pos="443" w:val="left" w:leader="none"/>
        </w:tabs>
        <w:spacing w:line="372" w:lineRule="auto" w:before="122" w:after="0"/>
        <w:ind w:left="140" w:right="118" w:firstLine="0"/>
        <w:jc w:val="both"/>
        <w:rPr>
          <w:sz w:val="23"/>
        </w:rPr>
      </w:pPr>
      <w:r>
        <w:rPr>
          <w:w w:val="105"/>
          <w:sz w:val="23"/>
        </w:rPr>
        <w:t>Envejecimiento social, esta atribuido al fin de la vida funcional </w:t>
      </w:r>
      <w:r>
        <w:rPr>
          <w:spacing w:val="5"/>
          <w:w w:val="105"/>
          <w:sz w:val="23"/>
        </w:rPr>
        <w:t>que </w:t>
      </w:r>
      <w:r>
        <w:rPr>
          <w:w w:val="105"/>
          <w:sz w:val="23"/>
        </w:rPr>
        <w:t>implica la llegada</w:t>
      </w:r>
      <w:r>
        <w:rPr>
          <w:spacing w:val="-9"/>
          <w:w w:val="105"/>
          <w:sz w:val="23"/>
        </w:rPr>
        <w:t> </w:t>
      </w:r>
      <w:r>
        <w:rPr>
          <w:w w:val="105"/>
          <w:sz w:val="23"/>
        </w:rPr>
        <w:t>a</w:t>
      </w:r>
      <w:r>
        <w:rPr>
          <w:spacing w:val="-15"/>
          <w:w w:val="105"/>
          <w:sz w:val="23"/>
        </w:rPr>
        <w:t> </w:t>
      </w:r>
      <w:r>
        <w:rPr>
          <w:w w:val="105"/>
          <w:sz w:val="23"/>
        </w:rPr>
        <w:t>un</w:t>
      </w:r>
      <w:r>
        <w:rPr>
          <w:spacing w:val="-9"/>
          <w:w w:val="105"/>
          <w:sz w:val="23"/>
        </w:rPr>
        <w:t> </w:t>
      </w:r>
      <w:r>
        <w:rPr>
          <w:w w:val="105"/>
          <w:sz w:val="23"/>
        </w:rPr>
        <w:t>estado</w:t>
      </w:r>
      <w:r>
        <w:rPr>
          <w:spacing w:val="-9"/>
          <w:w w:val="105"/>
          <w:sz w:val="23"/>
        </w:rPr>
        <w:t> </w:t>
      </w:r>
      <w:r>
        <w:rPr>
          <w:w w:val="105"/>
          <w:sz w:val="23"/>
        </w:rPr>
        <w:t>demográfico</w:t>
      </w:r>
      <w:r>
        <w:rPr>
          <w:spacing w:val="-15"/>
          <w:w w:val="105"/>
          <w:sz w:val="23"/>
        </w:rPr>
        <w:t> </w:t>
      </w:r>
      <w:r>
        <w:rPr>
          <w:w w:val="105"/>
          <w:sz w:val="23"/>
        </w:rPr>
        <w:t>final.</w:t>
      </w:r>
    </w:p>
    <w:p>
      <w:pPr>
        <w:spacing w:after="0" w:line="372" w:lineRule="auto"/>
        <w:jc w:val="both"/>
        <w:rPr>
          <w:sz w:val="23"/>
        </w:rPr>
        <w:sectPr>
          <w:pgSz w:w="12240" w:h="15840"/>
          <w:pgMar w:header="708" w:footer="1443" w:top="1200" w:bottom="1680" w:left="1560" w:right="1580"/>
        </w:sectPr>
      </w:pPr>
    </w:p>
    <w:p>
      <w:pPr>
        <w:pStyle w:val="BodyText"/>
        <w:spacing w:before="4"/>
        <w:rPr>
          <w:sz w:val="12"/>
        </w:rPr>
      </w:pPr>
    </w:p>
    <w:p>
      <w:pPr>
        <w:pStyle w:val="BodyText"/>
        <w:spacing w:line="374" w:lineRule="auto" w:before="77"/>
        <w:ind w:left="140" w:right="129"/>
        <w:jc w:val="both"/>
      </w:pPr>
      <w:r>
        <w:rPr>
          <w:w w:val="105"/>
        </w:rPr>
        <w:t>Retomando lo referente al envejecimiento demográfico, </w:t>
      </w:r>
      <w:r>
        <w:rPr>
          <w:spacing w:val="-5"/>
          <w:w w:val="105"/>
        </w:rPr>
        <w:t>el </w:t>
      </w:r>
      <w:r>
        <w:rPr>
          <w:w w:val="105"/>
        </w:rPr>
        <w:t>grupo de 65 </w:t>
      </w:r>
      <w:r>
        <w:rPr>
          <w:spacing w:val="-3"/>
          <w:w w:val="105"/>
        </w:rPr>
        <w:t>años </w:t>
      </w:r>
      <w:r>
        <w:rPr>
          <w:w w:val="105"/>
        </w:rPr>
        <w:t>y </w:t>
      </w:r>
      <w:r>
        <w:rPr>
          <w:spacing w:val="-3"/>
          <w:w w:val="105"/>
        </w:rPr>
        <w:t>más </w:t>
      </w:r>
      <w:r>
        <w:rPr>
          <w:w w:val="105"/>
        </w:rPr>
        <w:t>de</w:t>
      </w:r>
      <w:r>
        <w:rPr>
          <w:spacing w:val="-27"/>
          <w:w w:val="105"/>
        </w:rPr>
        <w:t> </w:t>
      </w:r>
      <w:r>
        <w:rPr>
          <w:w w:val="105"/>
        </w:rPr>
        <w:t>edad,</w:t>
      </w:r>
      <w:r>
        <w:rPr>
          <w:spacing w:val="-25"/>
          <w:w w:val="105"/>
        </w:rPr>
        <w:t> </w:t>
      </w:r>
      <w:r>
        <w:rPr>
          <w:w w:val="105"/>
        </w:rPr>
        <w:t>cuyo</w:t>
      </w:r>
      <w:r>
        <w:rPr>
          <w:spacing w:val="30"/>
          <w:w w:val="105"/>
        </w:rPr>
        <w:t> </w:t>
      </w:r>
      <w:r>
        <w:rPr>
          <w:w w:val="105"/>
        </w:rPr>
        <w:t>aumento</w:t>
      </w:r>
      <w:r>
        <w:rPr>
          <w:spacing w:val="-27"/>
          <w:w w:val="105"/>
        </w:rPr>
        <w:t> </w:t>
      </w:r>
      <w:r>
        <w:rPr>
          <w:w w:val="105"/>
        </w:rPr>
        <w:t>proporcional</w:t>
      </w:r>
      <w:r>
        <w:rPr>
          <w:spacing w:val="-20"/>
          <w:w w:val="105"/>
        </w:rPr>
        <w:t> </w:t>
      </w:r>
      <w:r>
        <w:rPr>
          <w:w w:val="105"/>
        </w:rPr>
        <w:t>en</w:t>
      </w:r>
      <w:r>
        <w:rPr>
          <w:spacing w:val="-20"/>
          <w:w w:val="105"/>
        </w:rPr>
        <w:t> </w:t>
      </w:r>
      <w:r>
        <w:rPr>
          <w:spacing w:val="2"/>
          <w:w w:val="105"/>
        </w:rPr>
        <w:t>una</w:t>
      </w:r>
      <w:r>
        <w:rPr>
          <w:spacing w:val="-27"/>
          <w:w w:val="105"/>
        </w:rPr>
        <w:t> </w:t>
      </w:r>
      <w:r>
        <w:rPr>
          <w:w w:val="105"/>
        </w:rPr>
        <w:t>población</w:t>
      </w:r>
      <w:r>
        <w:rPr>
          <w:spacing w:val="-20"/>
          <w:w w:val="105"/>
        </w:rPr>
        <w:t> </w:t>
      </w:r>
      <w:r>
        <w:rPr>
          <w:spacing w:val="-5"/>
          <w:w w:val="105"/>
        </w:rPr>
        <w:t>es</w:t>
      </w:r>
      <w:r>
        <w:rPr>
          <w:spacing w:val="-8"/>
          <w:w w:val="105"/>
        </w:rPr>
        <w:t> </w:t>
      </w:r>
      <w:r>
        <w:rPr>
          <w:spacing w:val="-5"/>
          <w:w w:val="105"/>
        </w:rPr>
        <w:t>el</w:t>
      </w:r>
      <w:r>
        <w:rPr>
          <w:spacing w:val="-20"/>
          <w:w w:val="105"/>
        </w:rPr>
        <w:t> </w:t>
      </w:r>
      <w:r>
        <w:rPr>
          <w:spacing w:val="2"/>
          <w:w w:val="105"/>
        </w:rPr>
        <w:t>que</w:t>
      </w:r>
      <w:r>
        <w:rPr>
          <w:spacing w:val="-33"/>
          <w:w w:val="105"/>
        </w:rPr>
        <w:t> </w:t>
      </w:r>
      <w:r>
        <w:rPr>
          <w:spacing w:val="2"/>
          <w:w w:val="105"/>
        </w:rPr>
        <w:t>con</w:t>
      </w:r>
      <w:r>
        <w:rPr>
          <w:spacing w:val="-20"/>
          <w:w w:val="105"/>
        </w:rPr>
        <w:t> </w:t>
      </w:r>
      <w:r>
        <w:rPr>
          <w:spacing w:val="-3"/>
          <w:w w:val="105"/>
        </w:rPr>
        <w:t>más</w:t>
      </w:r>
      <w:r>
        <w:rPr>
          <w:spacing w:val="-21"/>
          <w:w w:val="105"/>
        </w:rPr>
        <w:t> </w:t>
      </w:r>
      <w:r>
        <w:rPr>
          <w:w w:val="105"/>
        </w:rPr>
        <w:t>frecuencia se toma </w:t>
      </w:r>
      <w:r>
        <w:rPr>
          <w:spacing w:val="2"/>
          <w:w w:val="105"/>
        </w:rPr>
        <w:t>como </w:t>
      </w:r>
      <w:r>
        <w:rPr>
          <w:w w:val="105"/>
        </w:rPr>
        <w:t>representativo del envejecimiento demográfico (Miro, 2003). Los integrantes de este </w:t>
      </w:r>
      <w:r>
        <w:rPr>
          <w:spacing w:val="2"/>
          <w:w w:val="105"/>
        </w:rPr>
        <w:t>grupo </w:t>
      </w:r>
      <w:r>
        <w:rPr>
          <w:w w:val="105"/>
        </w:rPr>
        <w:t>de edad en </w:t>
      </w:r>
      <w:r>
        <w:rPr>
          <w:spacing w:val="5"/>
          <w:w w:val="105"/>
        </w:rPr>
        <w:t>su </w:t>
      </w:r>
      <w:r>
        <w:rPr>
          <w:w w:val="105"/>
        </w:rPr>
        <w:t>mayoría no realizan actividades remuneradas,</w:t>
      </w:r>
      <w:r>
        <w:rPr>
          <w:spacing w:val="-28"/>
          <w:w w:val="105"/>
        </w:rPr>
        <w:t> </w:t>
      </w:r>
      <w:r>
        <w:rPr>
          <w:w w:val="105"/>
        </w:rPr>
        <w:t>debido</w:t>
      </w:r>
      <w:r>
        <w:rPr>
          <w:spacing w:val="-23"/>
          <w:w w:val="105"/>
        </w:rPr>
        <w:t> </w:t>
      </w:r>
      <w:r>
        <w:rPr>
          <w:w w:val="105"/>
        </w:rPr>
        <w:t>a</w:t>
      </w:r>
      <w:r>
        <w:rPr>
          <w:spacing w:val="-29"/>
          <w:w w:val="105"/>
        </w:rPr>
        <w:t> </w:t>
      </w:r>
      <w:r>
        <w:rPr>
          <w:w w:val="105"/>
        </w:rPr>
        <w:t>que</w:t>
      </w:r>
      <w:r>
        <w:rPr>
          <w:spacing w:val="-29"/>
          <w:w w:val="105"/>
        </w:rPr>
        <w:t> </w:t>
      </w:r>
      <w:r>
        <w:rPr>
          <w:spacing w:val="2"/>
          <w:w w:val="105"/>
        </w:rPr>
        <w:t>son</w:t>
      </w:r>
      <w:r>
        <w:rPr>
          <w:spacing w:val="-29"/>
          <w:w w:val="105"/>
        </w:rPr>
        <w:t> </w:t>
      </w:r>
      <w:r>
        <w:rPr>
          <w:w w:val="105"/>
        </w:rPr>
        <w:t>jubilados</w:t>
      </w:r>
      <w:r>
        <w:rPr>
          <w:spacing w:val="-19"/>
          <w:w w:val="105"/>
        </w:rPr>
        <w:t> </w:t>
      </w:r>
      <w:r>
        <w:rPr>
          <w:w w:val="105"/>
        </w:rPr>
        <w:t>o</w:t>
      </w:r>
      <w:r>
        <w:rPr>
          <w:spacing w:val="-29"/>
          <w:w w:val="105"/>
        </w:rPr>
        <w:t> </w:t>
      </w:r>
      <w:r>
        <w:rPr>
          <w:w w:val="105"/>
        </w:rPr>
        <w:t>retirados,</w:t>
      </w:r>
      <w:r>
        <w:rPr>
          <w:spacing w:val="13"/>
          <w:w w:val="105"/>
        </w:rPr>
        <w:t> </w:t>
      </w:r>
      <w:r>
        <w:rPr>
          <w:w w:val="105"/>
        </w:rPr>
        <w:t>presentan</w:t>
      </w:r>
      <w:r>
        <w:rPr>
          <w:spacing w:val="-23"/>
          <w:w w:val="105"/>
        </w:rPr>
        <w:t> </w:t>
      </w:r>
      <w:r>
        <w:rPr>
          <w:w w:val="105"/>
        </w:rPr>
        <w:t>en</w:t>
      </w:r>
      <w:r>
        <w:rPr>
          <w:spacing w:val="-23"/>
          <w:w w:val="105"/>
        </w:rPr>
        <w:t> </w:t>
      </w:r>
      <w:r>
        <w:rPr>
          <w:w w:val="105"/>
        </w:rPr>
        <w:t>diversos</w:t>
      </w:r>
      <w:r>
        <w:rPr>
          <w:spacing w:val="-19"/>
          <w:w w:val="105"/>
        </w:rPr>
        <w:t> </w:t>
      </w:r>
      <w:r>
        <w:rPr>
          <w:w w:val="105"/>
        </w:rPr>
        <w:t>grados, signos</w:t>
      </w:r>
      <w:r>
        <w:rPr>
          <w:spacing w:val="-6"/>
          <w:w w:val="105"/>
        </w:rPr>
        <w:t> </w:t>
      </w:r>
      <w:r>
        <w:rPr>
          <w:w w:val="105"/>
        </w:rPr>
        <w:t>de</w:t>
      </w:r>
      <w:r>
        <w:rPr>
          <w:spacing w:val="-17"/>
          <w:w w:val="105"/>
        </w:rPr>
        <w:t> </w:t>
      </w:r>
      <w:r>
        <w:rPr>
          <w:w w:val="105"/>
        </w:rPr>
        <w:t>declinación</w:t>
      </w:r>
      <w:r>
        <w:rPr>
          <w:spacing w:val="-17"/>
          <w:w w:val="105"/>
        </w:rPr>
        <w:t> </w:t>
      </w:r>
      <w:r>
        <w:rPr>
          <w:spacing w:val="2"/>
          <w:w w:val="105"/>
        </w:rPr>
        <w:t>física</w:t>
      </w:r>
      <w:r>
        <w:rPr>
          <w:spacing w:val="-17"/>
          <w:w w:val="105"/>
        </w:rPr>
        <w:t> </w:t>
      </w:r>
      <w:r>
        <w:rPr>
          <w:w w:val="105"/>
        </w:rPr>
        <w:t>o</w:t>
      </w:r>
      <w:r>
        <w:rPr>
          <w:spacing w:val="-11"/>
          <w:w w:val="105"/>
        </w:rPr>
        <w:t> </w:t>
      </w:r>
      <w:r>
        <w:rPr>
          <w:w w:val="105"/>
        </w:rPr>
        <w:t>mental.</w:t>
      </w:r>
    </w:p>
    <w:p>
      <w:pPr>
        <w:pStyle w:val="BodyText"/>
        <w:spacing w:line="374" w:lineRule="auto" w:before="131"/>
        <w:ind w:left="140" w:right="119"/>
        <w:jc w:val="both"/>
      </w:pPr>
      <w:r>
        <w:rPr>
          <w:spacing w:val="4"/>
          <w:w w:val="105"/>
        </w:rPr>
        <w:t>De </w:t>
      </w:r>
      <w:r>
        <w:rPr>
          <w:w w:val="105"/>
        </w:rPr>
        <w:t>los comentarios anteriores </w:t>
      </w:r>
      <w:r>
        <w:rPr>
          <w:spacing w:val="5"/>
          <w:w w:val="105"/>
        </w:rPr>
        <w:t>se </w:t>
      </w:r>
      <w:r>
        <w:rPr>
          <w:w w:val="105"/>
        </w:rPr>
        <w:t>establece </w:t>
      </w:r>
      <w:r>
        <w:rPr>
          <w:spacing w:val="2"/>
          <w:w w:val="105"/>
        </w:rPr>
        <w:t>que </w:t>
      </w:r>
      <w:r>
        <w:rPr>
          <w:w w:val="105"/>
        </w:rPr>
        <w:t>para definir </w:t>
      </w:r>
      <w:r>
        <w:rPr>
          <w:spacing w:val="-5"/>
          <w:w w:val="105"/>
        </w:rPr>
        <w:t>el </w:t>
      </w:r>
      <w:r>
        <w:rPr>
          <w:w w:val="105"/>
        </w:rPr>
        <w:t>nivel de envejecimiento</w:t>
      </w:r>
      <w:r>
        <w:rPr>
          <w:spacing w:val="42"/>
          <w:w w:val="105"/>
        </w:rPr>
        <w:t> </w:t>
      </w:r>
      <w:r>
        <w:rPr>
          <w:w w:val="105"/>
        </w:rPr>
        <w:t>y</w:t>
      </w:r>
      <w:r>
        <w:rPr>
          <w:spacing w:val="-15"/>
          <w:w w:val="105"/>
        </w:rPr>
        <w:t> </w:t>
      </w:r>
      <w:r>
        <w:rPr>
          <w:w w:val="105"/>
        </w:rPr>
        <w:t>algunos</w:t>
      </w:r>
      <w:r>
        <w:rPr>
          <w:spacing w:val="-3"/>
          <w:w w:val="105"/>
        </w:rPr>
        <w:t> </w:t>
      </w:r>
      <w:r>
        <w:rPr>
          <w:w w:val="105"/>
        </w:rPr>
        <w:t>otros</w:t>
      </w:r>
      <w:r>
        <w:rPr>
          <w:spacing w:val="-9"/>
          <w:w w:val="105"/>
        </w:rPr>
        <w:t> </w:t>
      </w:r>
      <w:r>
        <w:rPr>
          <w:w w:val="105"/>
        </w:rPr>
        <w:t>indicadores</w:t>
      </w:r>
      <w:r>
        <w:rPr>
          <w:spacing w:val="-3"/>
          <w:w w:val="105"/>
        </w:rPr>
        <w:t> </w:t>
      </w:r>
      <w:r>
        <w:rPr>
          <w:w w:val="105"/>
        </w:rPr>
        <w:t>a</w:t>
      </w:r>
      <w:r>
        <w:rPr>
          <w:spacing w:val="-20"/>
          <w:w w:val="105"/>
        </w:rPr>
        <w:t> </w:t>
      </w:r>
      <w:r>
        <w:rPr>
          <w:w w:val="105"/>
        </w:rPr>
        <w:t>calcular</w:t>
      </w:r>
      <w:r>
        <w:rPr>
          <w:spacing w:val="-13"/>
          <w:w w:val="105"/>
        </w:rPr>
        <w:t> </w:t>
      </w:r>
      <w:r>
        <w:rPr>
          <w:w w:val="105"/>
        </w:rPr>
        <w:t>de</w:t>
      </w:r>
      <w:r>
        <w:rPr>
          <w:spacing w:val="-20"/>
          <w:w w:val="105"/>
        </w:rPr>
        <w:t> </w:t>
      </w:r>
      <w:r>
        <w:rPr>
          <w:spacing w:val="2"/>
          <w:w w:val="105"/>
        </w:rPr>
        <w:t>cada</w:t>
      </w:r>
      <w:r>
        <w:rPr>
          <w:spacing w:val="-7"/>
          <w:w w:val="105"/>
        </w:rPr>
        <w:t> </w:t>
      </w:r>
      <w:r>
        <w:rPr>
          <w:w w:val="105"/>
        </w:rPr>
        <w:t>municipio</w:t>
      </w:r>
      <w:r>
        <w:rPr>
          <w:spacing w:val="-20"/>
          <w:w w:val="105"/>
        </w:rPr>
        <w:t> </w:t>
      </w:r>
      <w:r>
        <w:rPr>
          <w:spacing w:val="5"/>
          <w:w w:val="105"/>
        </w:rPr>
        <w:t>se</w:t>
      </w:r>
      <w:r>
        <w:rPr>
          <w:spacing w:val="-14"/>
          <w:w w:val="105"/>
        </w:rPr>
        <w:t> </w:t>
      </w:r>
      <w:r>
        <w:rPr>
          <w:w w:val="105"/>
        </w:rPr>
        <w:t>tomará a la población mayor de 60 años, en tanto esta </w:t>
      </w:r>
      <w:r>
        <w:rPr>
          <w:spacing w:val="-5"/>
          <w:w w:val="105"/>
        </w:rPr>
        <w:t>es </w:t>
      </w:r>
      <w:r>
        <w:rPr>
          <w:w w:val="105"/>
        </w:rPr>
        <w:t>la edad para la </w:t>
      </w:r>
      <w:r>
        <w:rPr>
          <w:spacing w:val="2"/>
          <w:w w:val="105"/>
        </w:rPr>
        <w:t>que </w:t>
      </w:r>
      <w:r>
        <w:rPr>
          <w:w w:val="105"/>
        </w:rPr>
        <w:t>concuerdan la</w:t>
      </w:r>
      <w:r>
        <w:rPr>
          <w:spacing w:val="-14"/>
          <w:w w:val="105"/>
        </w:rPr>
        <w:t> </w:t>
      </w:r>
      <w:r>
        <w:rPr>
          <w:w w:val="105"/>
        </w:rPr>
        <w:t>mayoría</w:t>
      </w:r>
      <w:r>
        <w:rPr>
          <w:spacing w:val="-14"/>
          <w:w w:val="105"/>
        </w:rPr>
        <w:t> </w:t>
      </w:r>
      <w:r>
        <w:rPr>
          <w:w w:val="105"/>
        </w:rPr>
        <w:t>de</w:t>
      </w:r>
      <w:r>
        <w:rPr>
          <w:spacing w:val="-8"/>
          <w:w w:val="105"/>
        </w:rPr>
        <w:t> </w:t>
      </w:r>
      <w:r>
        <w:rPr>
          <w:w w:val="105"/>
        </w:rPr>
        <w:t>los</w:t>
      </w:r>
      <w:r>
        <w:rPr>
          <w:spacing w:val="-2"/>
          <w:w w:val="105"/>
        </w:rPr>
        <w:t> </w:t>
      </w:r>
      <w:r>
        <w:rPr>
          <w:w w:val="105"/>
        </w:rPr>
        <w:t>datos</w:t>
      </w:r>
      <w:r>
        <w:rPr>
          <w:spacing w:val="-9"/>
          <w:w w:val="105"/>
        </w:rPr>
        <w:t> </w:t>
      </w:r>
      <w:r>
        <w:rPr>
          <w:w w:val="105"/>
        </w:rPr>
        <w:t>recabados</w:t>
      </w:r>
      <w:r>
        <w:rPr>
          <w:spacing w:val="4"/>
          <w:w w:val="105"/>
        </w:rPr>
        <w:t> </w:t>
      </w:r>
      <w:r>
        <w:rPr>
          <w:w w:val="105"/>
        </w:rPr>
        <w:t>en</w:t>
      </w:r>
      <w:r>
        <w:rPr>
          <w:spacing w:val="-14"/>
          <w:w w:val="105"/>
        </w:rPr>
        <w:t> </w:t>
      </w:r>
      <w:r>
        <w:rPr>
          <w:w w:val="105"/>
        </w:rPr>
        <w:t>la</w:t>
      </w:r>
      <w:r>
        <w:rPr>
          <w:spacing w:val="-8"/>
          <w:w w:val="105"/>
        </w:rPr>
        <w:t> </w:t>
      </w:r>
      <w:r>
        <w:rPr>
          <w:w w:val="105"/>
        </w:rPr>
        <w:t>presente</w:t>
      </w:r>
      <w:r>
        <w:rPr>
          <w:spacing w:val="-8"/>
          <w:w w:val="105"/>
        </w:rPr>
        <w:t> </w:t>
      </w:r>
      <w:r>
        <w:rPr>
          <w:w w:val="105"/>
        </w:rPr>
        <w:t>investigación.</w:t>
      </w:r>
    </w:p>
    <w:p>
      <w:pPr>
        <w:pStyle w:val="Heading3"/>
        <w:numPr>
          <w:ilvl w:val="2"/>
          <w:numId w:val="8"/>
        </w:numPr>
        <w:tabs>
          <w:tab w:pos="738" w:val="left" w:leader="none"/>
        </w:tabs>
        <w:spacing w:line="240" w:lineRule="auto" w:before="117" w:after="0"/>
        <w:ind w:left="737" w:right="0" w:hanging="597"/>
        <w:jc w:val="both"/>
        <w:rPr>
          <w:i/>
        </w:rPr>
      </w:pPr>
      <w:bookmarkStart w:name="_TOC_250032" w:id="10"/>
      <w:r>
        <w:rPr>
          <w:i/>
          <w:w w:val="105"/>
        </w:rPr>
        <w:t>Implicaciones</w:t>
      </w:r>
      <w:r>
        <w:rPr>
          <w:i/>
          <w:spacing w:val="-14"/>
          <w:w w:val="105"/>
        </w:rPr>
        <w:t> </w:t>
      </w:r>
      <w:r>
        <w:rPr>
          <w:i/>
          <w:w w:val="105"/>
        </w:rPr>
        <w:t>y</w:t>
      </w:r>
      <w:r>
        <w:rPr>
          <w:i/>
          <w:spacing w:val="-20"/>
          <w:w w:val="105"/>
        </w:rPr>
        <w:t> </w:t>
      </w:r>
      <w:r>
        <w:rPr>
          <w:i/>
          <w:w w:val="105"/>
        </w:rPr>
        <w:t>retos</w:t>
      </w:r>
      <w:r>
        <w:rPr>
          <w:i/>
          <w:spacing w:val="-14"/>
          <w:w w:val="105"/>
        </w:rPr>
        <w:t> </w:t>
      </w:r>
      <w:r>
        <w:rPr>
          <w:i/>
          <w:w w:val="105"/>
        </w:rPr>
        <w:t>del</w:t>
      </w:r>
      <w:r>
        <w:rPr>
          <w:i/>
          <w:spacing w:val="-13"/>
          <w:w w:val="105"/>
        </w:rPr>
        <w:t> </w:t>
      </w:r>
      <w:r>
        <w:rPr>
          <w:i/>
          <w:w w:val="105"/>
        </w:rPr>
        <w:t>envejecimiento</w:t>
      </w:r>
      <w:r>
        <w:rPr>
          <w:i/>
          <w:spacing w:val="-19"/>
          <w:w w:val="105"/>
        </w:rPr>
        <w:t> </w:t>
      </w:r>
      <w:bookmarkEnd w:id="10"/>
      <w:r>
        <w:rPr>
          <w:i/>
          <w:w w:val="105"/>
        </w:rPr>
        <w:t>poblacional</w:t>
      </w:r>
    </w:p>
    <w:p>
      <w:pPr>
        <w:pStyle w:val="BodyText"/>
        <w:spacing w:line="376" w:lineRule="auto" w:before="182"/>
        <w:ind w:left="140" w:right="118"/>
        <w:jc w:val="both"/>
      </w:pPr>
      <w:r>
        <w:rPr>
          <w:w w:val="105"/>
        </w:rPr>
        <w:t>El envejecimiento de la población mexicana trae consigo desafíos de </w:t>
      </w:r>
      <w:r>
        <w:rPr>
          <w:spacing w:val="2"/>
          <w:w w:val="105"/>
        </w:rPr>
        <w:t>muy </w:t>
      </w:r>
      <w:r>
        <w:rPr>
          <w:w w:val="105"/>
        </w:rPr>
        <w:t>distinta índole, debido principalmente a que en próximos años </w:t>
      </w:r>
      <w:r>
        <w:rPr>
          <w:spacing w:val="5"/>
          <w:w w:val="105"/>
        </w:rPr>
        <w:t>se </w:t>
      </w:r>
      <w:r>
        <w:rPr>
          <w:w w:val="105"/>
        </w:rPr>
        <w:t>presentará un acelerado proceso</w:t>
      </w:r>
      <w:r>
        <w:rPr>
          <w:spacing w:val="-28"/>
          <w:w w:val="105"/>
        </w:rPr>
        <w:t> </w:t>
      </w:r>
      <w:r>
        <w:rPr>
          <w:w w:val="105"/>
        </w:rPr>
        <w:t>de</w:t>
      </w:r>
      <w:r>
        <w:rPr>
          <w:spacing w:val="-21"/>
          <w:w w:val="105"/>
        </w:rPr>
        <w:t> </w:t>
      </w:r>
      <w:r>
        <w:rPr>
          <w:w w:val="105"/>
        </w:rPr>
        <w:t>envejecimiento</w:t>
      </w:r>
      <w:r>
        <w:rPr>
          <w:spacing w:val="-28"/>
          <w:w w:val="105"/>
        </w:rPr>
        <w:t> </w:t>
      </w:r>
      <w:r>
        <w:rPr>
          <w:w w:val="105"/>
        </w:rPr>
        <w:t>demográfico,</w:t>
      </w:r>
      <w:r>
        <w:rPr>
          <w:spacing w:val="-20"/>
          <w:w w:val="105"/>
        </w:rPr>
        <w:t> </w:t>
      </w:r>
      <w:r>
        <w:rPr>
          <w:w w:val="105"/>
        </w:rPr>
        <w:t>el</w:t>
      </w:r>
      <w:r>
        <w:rPr>
          <w:spacing w:val="-27"/>
          <w:w w:val="105"/>
        </w:rPr>
        <w:t> </w:t>
      </w:r>
      <w:r>
        <w:rPr>
          <w:w w:val="105"/>
        </w:rPr>
        <w:t>cual</w:t>
      </w:r>
      <w:r>
        <w:rPr>
          <w:spacing w:val="-15"/>
          <w:w w:val="105"/>
        </w:rPr>
        <w:t> </w:t>
      </w:r>
      <w:r>
        <w:rPr>
          <w:w w:val="105"/>
        </w:rPr>
        <w:t>ocurrirá</w:t>
      </w:r>
      <w:r>
        <w:rPr>
          <w:spacing w:val="-21"/>
          <w:w w:val="105"/>
        </w:rPr>
        <w:t> </w:t>
      </w:r>
      <w:r>
        <w:rPr>
          <w:w w:val="105"/>
        </w:rPr>
        <w:t>en</w:t>
      </w:r>
      <w:r>
        <w:rPr>
          <w:spacing w:val="-21"/>
          <w:w w:val="105"/>
        </w:rPr>
        <w:t> </w:t>
      </w:r>
      <w:r>
        <w:rPr>
          <w:w w:val="105"/>
        </w:rPr>
        <w:t>un</w:t>
      </w:r>
      <w:r>
        <w:rPr>
          <w:spacing w:val="-21"/>
          <w:w w:val="105"/>
        </w:rPr>
        <w:t> </w:t>
      </w:r>
      <w:r>
        <w:rPr>
          <w:w w:val="105"/>
        </w:rPr>
        <w:t>lapso</w:t>
      </w:r>
      <w:r>
        <w:rPr>
          <w:spacing w:val="-28"/>
          <w:w w:val="105"/>
        </w:rPr>
        <w:t> </w:t>
      </w:r>
      <w:r>
        <w:rPr>
          <w:w w:val="105"/>
        </w:rPr>
        <w:t>bastante</w:t>
      </w:r>
      <w:r>
        <w:rPr>
          <w:spacing w:val="-28"/>
          <w:w w:val="105"/>
        </w:rPr>
        <w:t> </w:t>
      </w:r>
      <w:r>
        <w:rPr>
          <w:w w:val="105"/>
        </w:rPr>
        <w:t>menor al observado en países desarrollados, pero sobretodo en un contexto socioeconómico menos favorable, por lo </w:t>
      </w:r>
      <w:r>
        <w:rPr>
          <w:spacing w:val="2"/>
          <w:w w:val="105"/>
        </w:rPr>
        <w:t>que </w:t>
      </w:r>
      <w:r>
        <w:rPr>
          <w:w w:val="105"/>
        </w:rPr>
        <w:t>estudios previos resultan pertinentes para la implementación de estrategias y programas </w:t>
      </w:r>
      <w:r>
        <w:rPr>
          <w:spacing w:val="2"/>
          <w:w w:val="105"/>
        </w:rPr>
        <w:t>que </w:t>
      </w:r>
      <w:r>
        <w:rPr>
          <w:w w:val="105"/>
        </w:rPr>
        <w:t>permitan afrontar los desafíos por</w:t>
      </w:r>
      <w:r>
        <w:rPr>
          <w:spacing w:val="-29"/>
          <w:w w:val="105"/>
        </w:rPr>
        <w:t> </w:t>
      </w:r>
      <w:r>
        <w:rPr>
          <w:w w:val="105"/>
        </w:rPr>
        <w:t>venir.</w:t>
      </w:r>
    </w:p>
    <w:p>
      <w:pPr>
        <w:pStyle w:val="BodyText"/>
        <w:spacing w:line="376" w:lineRule="auto" w:before="122"/>
        <w:ind w:left="140" w:right="134"/>
        <w:jc w:val="both"/>
      </w:pPr>
      <w:r>
        <w:rPr>
          <w:w w:val="105"/>
        </w:rPr>
        <w:t>A</w:t>
      </w:r>
      <w:r>
        <w:rPr>
          <w:spacing w:val="-27"/>
          <w:w w:val="105"/>
        </w:rPr>
        <w:t> </w:t>
      </w:r>
      <w:r>
        <w:rPr>
          <w:w w:val="105"/>
        </w:rPr>
        <w:t>continuación</w:t>
      </w:r>
      <w:r>
        <w:rPr>
          <w:spacing w:val="-29"/>
          <w:w w:val="105"/>
        </w:rPr>
        <w:t> </w:t>
      </w:r>
      <w:r>
        <w:rPr>
          <w:spacing w:val="5"/>
          <w:w w:val="105"/>
        </w:rPr>
        <w:t>se</w:t>
      </w:r>
      <w:r>
        <w:rPr>
          <w:spacing w:val="-22"/>
          <w:w w:val="105"/>
        </w:rPr>
        <w:t> </w:t>
      </w:r>
      <w:r>
        <w:rPr>
          <w:w w:val="105"/>
        </w:rPr>
        <w:t>enlistan</w:t>
      </w:r>
      <w:r>
        <w:rPr>
          <w:spacing w:val="-17"/>
          <w:w w:val="105"/>
        </w:rPr>
        <w:t> </w:t>
      </w:r>
      <w:r>
        <w:rPr>
          <w:w w:val="105"/>
        </w:rPr>
        <w:t>algunos</w:t>
      </w:r>
      <w:r>
        <w:rPr>
          <w:spacing w:val="-24"/>
          <w:w w:val="105"/>
        </w:rPr>
        <w:t> </w:t>
      </w:r>
      <w:r>
        <w:rPr>
          <w:w w:val="105"/>
        </w:rPr>
        <w:t>de</w:t>
      </w:r>
      <w:r>
        <w:rPr>
          <w:spacing w:val="-22"/>
          <w:w w:val="105"/>
        </w:rPr>
        <w:t> </w:t>
      </w:r>
      <w:r>
        <w:rPr>
          <w:w w:val="105"/>
        </w:rPr>
        <w:t>los</w:t>
      </w:r>
      <w:r>
        <w:rPr>
          <w:spacing w:val="-24"/>
          <w:w w:val="105"/>
        </w:rPr>
        <w:t> </w:t>
      </w:r>
      <w:r>
        <w:rPr>
          <w:w w:val="105"/>
        </w:rPr>
        <w:t>retos</w:t>
      </w:r>
      <w:r>
        <w:rPr>
          <w:spacing w:val="-12"/>
          <w:w w:val="105"/>
        </w:rPr>
        <w:t> </w:t>
      </w:r>
      <w:r>
        <w:rPr>
          <w:w w:val="105"/>
        </w:rPr>
        <w:t>en</w:t>
      </w:r>
      <w:r>
        <w:rPr>
          <w:spacing w:val="-29"/>
          <w:w w:val="105"/>
        </w:rPr>
        <w:t> </w:t>
      </w:r>
      <w:r>
        <w:rPr>
          <w:w w:val="105"/>
        </w:rPr>
        <w:t>los</w:t>
      </w:r>
      <w:r>
        <w:rPr>
          <w:spacing w:val="-18"/>
          <w:w w:val="105"/>
        </w:rPr>
        <w:t> </w:t>
      </w:r>
      <w:r>
        <w:rPr>
          <w:w w:val="105"/>
        </w:rPr>
        <w:t>ámbitos</w:t>
      </w:r>
      <w:r>
        <w:rPr>
          <w:spacing w:val="-18"/>
          <w:w w:val="105"/>
        </w:rPr>
        <w:t> </w:t>
      </w:r>
      <w:r>
        <w:rPr>
          <w:w w:val="105"/>
        </w:rPr>
        <w:t>en</w:t>
      </w:r>
      <w:r>
        <w:rPr>
          <w:spacing w:val="-22"/>
          <w:w w:val="105"/>
        </w:rPr>
        <w:t> </w:t>
      </w:r>
      <w:r>
        <w:rPr>
          <w:w w:val="105"/>
        </w:rPr>
        <w:t>los</w:t>
      </w:r>
      <w:r>
        <w:rPr>
          <w:spacing w:val="-18"/>
          <w:w w:val="105"/>
        </w:rPr>
        <w:t> </w:t>
      </w:r>
      <w:r>
        <w:rPr>
          <w:spacing w:val="2"/>
          <w:w w:val="105"/>
        </w:rPr>
        <w:t>que</w:t>
      </w:r>
      <w:r>
        <w:rPr>
          <w:spacing w:val="-35"/>
          <w:w w:val="105"/>
        </w:rPr>
        <w:t> </w:t>
      </w:r>
      <w:r>
        <w:rPr>
          <w:spacing w:val="5"/>
          <w:w w:val="105"/>
        </w:rPr>
        <w:t>se</w:t>
      </w:r>
      <w:r>
        <w:rPr>
          <w:spacing w:val="-22"/>
          <w:w w:val="105"/>
        </w:rPr>
        <w:t> </w:t>
      </w:r>
      <w:r>
        <w:rPr>
          <w:w w:val="105"/>
        </w:rPr>
        <w:t>esperan las mayores presiones: la salud, el trabajo, el sistema de pensiones y el entorno familiar.</w:t>
      </w:r>
    </w:p>
    <w:p>
      <w:pPr>
        <w:pStyle w:val="Heading2"/>
        <w:numPr>
          <w:ilvl w:val="3"/>
          <w:numId w:val="8"/>
        </w:numPr>
        <w:tabs>
          <w:tab w:pos="1221" w:val="left" w:leader="none"/>
        </w:tabs>
        <w:spacing w:line="240" w:lineRule="auto" w:before="122" w:after="0"/>
        <w:ind w:left="1220" w:right="0" w:hanging="360"/>
        <w:jc w:val="left"/>
      </w:pPr>
      <w:r>
        <w:rPr>
          <w:w w:val="105"/>
        </w:rPr>
        <w:t>La</w:t>
      </w:r>
      <w:r>
        <w:rPr>
          <w:spacing w:val="-18"/>
          <w:w w:val="105"/>
        </w:rPr>
        <w:t> </w:t>
      </w:r>
      <w:r>
        <w:rPr>
          <w:w w:val="105"/>
        </w:rPr>
        <w:t>salud</w:t>
      </w:r>
    </w:p>
    <w:p>
      <w:pPr>
        <w:pStyle w:val="BodyText"/>
        <w:spacing w:before="3"/>
        <w:rPr>
          <w:b/>
        </w:rPr>
      </w:pPr>
    </w:p>
    <w:p>
      <w:pPr>
        <w:pStyle w:val="BodyText"/>
        <w:spacing w:line="376" w:lineRule="auto" w:before="1"/>
        <w:ind w:left="140" w:right="118"/>
        <w:jc w:val="both"/>
      </w:pPr>
      <w:r>
        <w:rPr>
          <w:w w:val="105"/>
        </w:rPr>
        <w:t>El envejecimiento de la población implicará una mayor demanda de servicios de salud, ya </w:t>
      </w:r>
      <w:r>
        <w:rPr>
          <w:spacing w:val="2"/>
          <w:w w:val="105"/>
        </w:rPr>
        <w:t>que </w:t>
      </w:r>
      <w:r>
        <w:rPr>
          <w:w w:val="105"/>
        </w:rPr>
        <w:t>en este grupo de edad </w:t>
      </w:r>
      <w:r>
        <w:rPr>
          <w:spacing w:val="5"/>
          <w:w w:val="105"/>
        </w:rPr>
        <w:t>se </w:t>
      </w:r>
      <w:r>
        <w:rPr>
          <w:w w:val="105"/>
        </w:rPr>
        <w:t>presentan mayores tasas de morbilidad y necesidades de atención médica </w:t>
      </w:r>
      <w:r>
        <w:rPr>
          <w:spacing w:val="2"/>
          <w:w w:val="105"/>
        </w:rPr>
        <w:t>que </w:t>
      </w:r>
      <w:r>
        <w:rPr>
          <w:w w:val="105"/>
        </w:rPr>
        <w:t>el resto de la población. Esto implicará una mayor</w:t>
      </w:r>
      <w:r>
        <w:rPr>
          <w:spacing w:val="-12"/>
          <w:w w:val="105"/>
        </w:rPr>
        <w:t> </w:t>
      </w:r>
      <w:r>
        <w:rPr>
          <w:w w:val="105"/>
        </w:rPr>
        <w:t>inversión</w:t>
      </w:r>
      <w:r>
        <w:rPr>
          <w:spacing w:val="-8"/>
          <w:w w:val="105"/>
        </w:rPr>
        <w:t> </w:t>
      </w:r>
      <w:r>
        <w:rPr>
          <w:w w:val="105"/>
        </w:rPr>
        <w:t>en</w:t>
      </w:r>
      <w:r>
        <w:rPr>
          <w:spacing w:val="-14"/>
          <w:w w:val="105"/>
        </w:rPr>
        <w:t> </w:t>
      </w:r>
      <w:r>
        <w:rPr>
          <w:w w:val="105"/>
        </w:rPr>
        <w:t>infraestructura</w:t>
      </w:r>
      <w:r>
        <w:rPr>
          <w:spacing w:val="-14"/>
          <w:w w:val="105"/>
        </w:rPr>
        <w:t> </w:t>
      </w:r>
      <w:r>
        <w:rPr>
          <w:w w:val="105"/>
        </w:rPr>
        <w:t>y</w:t>
      </w:r>
      <w:r>
        <w:rPr>
          <w:spacing w:val="35"/>
          <w:w w:val="105"/>
        </w:rPr>
        <w:t> </w:t>
      </w:r>
      <w:r>
        <w:rPr>
          <w:w w:val="105"/>
        </w:rPr>
        <w:t>personal</w:t>
      </w:r>
      <w:r>
        <w:rPr>
          <w:spacing w:val="-14"/>
          <w:w w:val="105"/>
        </w:rPr>
        <w:t> </w:t>
      </w:r>
      <w:r>
        <w:rPr>
          <w:w w:val="105"/>
        </w:rPr>
        <w:t>para</w:t>
      </w:r>
      <w:r>
        <w:rPr>
          <w:spacing w:val="-14"/>
          <w:w w:val="105"/>
        </w:rPr>
        <w:t> </w:t>
      </w:r>
      <w:r>
        <w:rPr>
          <w:w w:val="105"/>
        </w:rPr>
        <w:t>brindar</w:t>
      </w:r>
      <w:r>
        <w:rPr>
          <w:spacing w:val="-12"/>
          <w:w w:val="105"/>
        </w:rPr>
        <w:t> </w:t>
      </w:r>
      <w:r>
        <w:rPr>
          <w:w w:val="105"/>
        </w:rPr>
        <w:t>una</w:t>
      </w:r>
      <w:r>
        <w:rPr>
          <w:spacing w:val="-14"/>
          <w:w w:val="105"/>
        </w:rPr>
        <w:t> </w:t>
      </w:r>
      <w:r>
        <w:rPr>
          <w:w w:val="105"/>
        </w:rPr>
        <w:t>mejor</w:t>
      </w:r>
      <w:r>
        <w:rPr>
          <w:spacing w:val="-12"/>
          <w:w w:val="105"/>
        </w:rPr>
        <w:t> </w:t>
      </w:r>
      <w:r>
        <w:rPr>
          <w:w w:val="105"/>
        </w:rPr>
        <w:t>atención</w:t>
      </w:r>
      <w:r>
        <w:rPr>
          <w:spacing w:val="-14"/>
          <w:w w:val="105"/>
        </w:rPr>
        <w:t> </w:t>
      </w:r>
      <w:r>
        <w:rPr>
          <w:w w:val="105"/>
        </w:rPr>
        <w:t>a</w:t>
      </w:r>
      <w:r>
        <w:rPr>
          <w:spacing w:val="-14"/>
          <w:w w:val="105"/>
        </w:rPr>
        <w:t> </w:t>
      </w:r>
      <w:r>
        <w:rPr>
          <w:w w:val="105"/>
        </w:rPr>
        <w:t>los adultos mayores, así como la instrumentación de mecanismos institucionales </w:t>
      </w:r>
      <w:r>
        <w:rPr>
          <w:spacing w:val="2"/>
          <w:w w:val="105"/>
        </w:rPr>
        <w:t>que </w:t>
      </w:r>
      <w:r>
        <w:rPr>
          <w:w w:val="105"/>
        </w:rPr>
        <w:t>amplíen el acceso a servicios de salud de calidad a los segmentos de la socied</w:t>
      </w:r>
      <w:r>
        <w:rPr>
          <w:spacing w:val="-2"/>
          <w:w w:val="105"/>
        </w:rPr>
        <w:t> </w:t>
      </w:r>
      <w:r>
        <w:rPr>
          <w:spacing w:val="-3"/>
          <w:w w:val="105"/>
        </w:rPr>
        <w:t>ad</w:t>
      </w:r>
    </w:p>
    <w:p>
      <w:pPr>
        <w:spacing w:after="0" w:line="376" w:lineRule="auto"/>
        <w:jc w:val="both"/>
        <w:sectPr>
          <w:pgSz w:w="12240" w:h="15840"/>
          <w:pgMar w:header="708" w:footer="1443" w:top="1200" w:bottom="1680" w:left="1560" w:right="1580"/>
        </w:sectPr>
      </w:pPr>
    </w:p>
    <w:p>
      <w:pPr>
        <w:pStyle w:val="BodyText"/>
        <w:spacing w:before="4"/>
        <w:rPr>
          <w:sz w:val="12"/>
        </w:rPr>
      </w:pPr>
    </w:p>
    <w:p>
      <w:pPr>
        <w:pStyle w:val="BodyText"/>
        <w:spacing w:line="372" w:lineRule="auto" w:before="77"/>
        <w:ind w:left="140" w:right="130"/>
        <w:jc w:val="both"/>
      </w:pPr>
      <w:r>
        <w:rPr>
          <w:w w:val="105"/>
        </w:rPr>
        <w:t>que</w:t>
      </w:r>
      <w:r>
        <w:rPr>
          <w:spacing w:val="-7"/>
          <w:w w:val="105"/>
        </w:rPr>
        <w:t> </w:t>
      </w:r>
      <w:r>
        <w:rPr>
          <w:w w:val="105"/>
        </w:rPr>
        <w:t>hoy</w:t>
      </w:r>
      <w:r>
        <w:rPr>
          <w:spacing w:val="-8"/>
          <w:w w:val="105"/>
        </w:rPr>
        <w:t> </w:t>
      </w:r>
      <w:r>
        <w:rPr>
          <w:w w:val="105"/>
        </w:rPr>
        <w:t>no</w:t>
      </w:r>
      <w:r>
        <w:rPr>
          <w:spacing w:val="-13"/>
          <w:w w:val="105"/>
        </w:rPr>
        <w:t> </w:t>
      </w:r>
      <w:r>
        <w:rPr>
          <w:w w:val="105"/>
        </w:rPr>
        <w:t>cuentan</w:t>
      </w:r>
      <w:r>
        <w:rPr>
          <w:spacing w:val="-7"/>
          <w:w w:val="105"/>
        </w:rPr>
        <w:t> </w:t>
      </w:r>
      <w:r>
        <w:rPr>
          <w:spacing w:val="2"/>
          <w:w w:val="105"/>
        </w:rPr>
        <w:t>con</w:t>
      </w:r>
      <w:r>
        <w:rPr>
          <w:spacing w:val="-7"/>
          <w:w w:val="105"/>
        </w:rPr>
        <w:t> </w:t>
      </w:r>
      <w:r>
        <w:rPr>
          <w:w w:val="105"/>
        </w:rPr>
        <w:t>ellos,</w:t>
      </w:r>
      <w:r>
        <w:rPr>
          <w:spacing w:val="-6"/>
          <w:w w:val="105"/>
        </w:rPr>
        <w:t> </w:t>
      </w:r>
      <w:r>
        <w:rPr>
          <w:w w:val="105"/>
        </w:rPr>
        <w:t>por</w:t>
      </w:r>
      <w:r>
        <w:rPr>
          <w:spacing w:val="-4"/>
          <w:w w:val="105"/>
        </w:rPr>
        <w:t> </w:t>
      </w:r>
      <w:r>
        <w:rPr>
          <w:w w:val="105"/>
        </w:rPr>
        <w:t>lo</w:t>
      </w:r>
      <w:r>
        <w:rPr>
          <w:spacing w:val="-7"/>
          <w:w w:val="105"/>
        </w:rPr>
        <w:t> </w:t>
      </w:r>
      <w:r>
        <w:rPr>
          <w:w w:val="105"/>
        </w:rPr>
        <w:t>que</w:t>
      </w:r>
      <w:r>
        <w:rPr>
          <w:spacing w:val="-7"/>
          <w:w w:val="105"/>
        </w:rPr>
        <w:t> </w:t>
      </w:r>
      <w:r>
        <w:rPr>
          <w:w w:val="105"/>
        </w:rPr>
        <w:t>es fundamental</w:t>
      </w:r>
      <w:r>
        <w:rPr>
          <w:spacing w:val="-7"/>
          <w:w w:val="105"/>
        </w:rPr>
        <w:t> </w:t>
      </w:r>
      <w:r>
        <w:rPr>
          <w:w w:val="105"/>
        </w:rPr>
        <w:t>incidir</w:t>
      </w:r>
      <w:r>
        <w:rPr>
          <w:spacing w:val="-5"/>
          <w:w w:val="105"/>
        </w:rPr>
        <w:t> </w:t>
      </w:r>
      <w:r>
        <w:rPr>
          <w:w w:val="105"/>
        </w:rPr>
        <w:t>en</w:t>
      </w:r>
      <w:r>
        <w:rPr>
          <w:spacing w:val="-7"/>
          <w:w w:val="105"/>
        </w:rPr>
        <w:t> </w:t>
      </w:r>
      <w:r>
        <w:rPr>
          <w:w w:val="105"/>
        </w:rPr>
        <w:t>programas</w:t>
      </w:r>
      <w:r>
        <w:rPr>
          <w:spacing w:val="-1"/>
          <w:w w:val="105"/>
        </w:rPr>
        <w:t> </w:t>
      </w:r>
      <w:r>
        <w:rPr>
          <w:w w:val="105"/>
        </w:rPr>
        <w:t>para la vejez</w:t>
      </w:r>
      <w:r>
        <w:rPr>
          <w:spacing w:val="-21"/>
          <w:w w:val="105"/>
        </w:rPr>
        <w:t> </w:t>
      </w:r>
      <w:r>
        <w:rPr>
          <w:w w:val="105"/>
        </w:rPr>
        <w:t>sana.</w:t>
      </w:r>
    </w:p>
    <w:p>
      <w:pPr>
        <w:pStyle w:val="Heading2"/>
        <w:numPr>
          <w:ilvl w:val="3"/>
          <w:numId w:val="8"/>
        </w:numPr>
        <w:tabs>
          <w:tab w:pos="998" w:val="left" w:leader="none"/>
        </w:tabs>
        <w:spacing w:line="240" w:lineRule="auto" w:before="134" w:after="0"/>
        <w:ind w:left="997" w:right="0" w:hanging="288"/>
        <w:jc w:val="left"/>
      </w:pPr>
      <w:r>
        <w:rPr>
          <w:w w:val="105"/>
        </w:rPr>
        <w:t>El</w:t>
      </w:r>
      <w:r>
        <w:rPr>
          <w:spacing w:val="-5"/>
          <w:w w:val="105"/>
        </w:rPr>
        <w:t> </w:t>
      </w:r>
      <w:r>
        <w:rPr>
          <w:w w:val="105"/>
        </w:rPr>
        <w:t>trabajo,</w:t>
      </w:r>
      <w:r>
        <w:rPr>
          <w:spacing w:val="-11"/>
          <w:w w:val="105"/>
        </w:rPr>
        <w:t> </w:t>
      </w:r>
      <w:r>
        <w:rPr>
          <w:w w:val="105"/>
        </w:rPr>
        <w:t>las</w:t>
      </w:r>
      <w:r>
        <w:rPr>
          <w:spacing w:val="-6"/>
          <w:w w:val="105"/>
        </w:rPr>
        <w:t> </w:t>
      </w:r>
      <w:r>
        <w:rPr>
          <w:w w:val="105"/>
        </w:rPr>
        <w:t>pensiones</w:t>
      </w:r>
      <w:r>
        <w:rPr>
          <w:spacing w:val="-12"/>
          <w:w w:val="105"/>
        </w:rPr>
        <w:t> </w:t>
      </w:r>
      <w:r>
        <w:rPr>
          <w:w w:val="105"/>
        </w:rPr>
        <w:t>y</w:t>
      </w:r>
      <w:r>
        <w:rPr>
          <w:spacing w:val="-6"/>
          <w:w w:val="105"/>
        </w:rPr>
        <w:t> </w:t>
      </w:r>
      <w:r>
        <w:rPr>
          <w:w w:val="105"/>
        </w:rPr>
        <w:t>los</w:t>
      </w:r>
      <w:r>
        <w:rPr>
          <w:spacing w:val="-12"/>
          <w:w w:val="105"/>
        </w:rPr>
        <w:t> </w:t>
      </w:r>
      <w:r>
        <w:rPr>
          <w:w w:val="105"/>
        </w:rPr>
        <w:t>ingresos</w:t>
      </w:r>
      <w:r>
        <w:rPr>
          <w:spacing w:val="-6"/>
          <w:w w:val="105"/>
        </w:rPr>
        <w:t> </w:t>
      </w:r>
      <w:r>
        <w:rPr>
          <w:w w:val="105"/>
        </w:rPr>
        <w:t>en</w:t>
      </w:r>
      <w:r>
        <w:rPr>
          <w:spacing w:val="-5"/>
          <w:w w:val="105"/>
        </w:rPr>
        <w:t> </w:t>
      </w:r>
      <w:r>
        <w:rPr>
          <w:w w:val="105"/>
        </w:rPr>
        <w:t>la</w:t>
      </w:r>
      <w:r>
        <w:rPr>
          <w:spacing w:val="-12"/>
          <w:w w:val="105"/>
        </w:rPr>
        <w:t> </w:t>
      </w:r>
      <w:r>
        <w:rPr>
          <w:w w:val="105"/>
        </w:rPr>
        <w:t>vejez</w:t>
      </w:r>
    </w:p>
    <w:p>
      <w:pPr>
        <w:pStyle w:val="BodyText"/>
        <w:spacing w:before="3"/>
        <w:rPr>
          <w:b/>
        </w:rPr>
      </w:pPr>
    </w:p>
    <w:p>
      <w:pPr>
        <w:pStyle w:val="BodyText"/>
        <w:spacing w:line="374" w:lineRule="auto" w:before="1"/>
        <w:ind w:left="140" w:right="130"/>
        <w:jc w:val="both"/>
      </w:pPr>
      <w:r>
        <w:rPr>
          <w:w w:val="105"/>
        </w:rPr>
        <w:t>Otro de los retos a los que habrá de enfrentarse la sociedad mexicana ante el proceso de envejecimiento demográfico es el de proveer los recursos económicos para que el creciente contingente de adultos mayores pueda gozar de una vida digna. Este problema tiene varias aristas.</w:t>
      </w:r>
    </w:p>
    <w:p>
      <w:pPr>
        <w:pStyle w:val="BodyText"/>
        <w:spacing w:line="376" w:lineRule="auto" w:before="125"/>
        <w:ind w:left="140" w:right="122" w:firstLine="64"/>
        <w:jc w:val="both"/>
      </w:pPr>
      <w:r>
        <w:rPr>
          <w:w w:val="105"/>
        </w:rPr>
        <w:t>En</w:t>
      </w:r>
      <w:r>
        <w:rPr>
          <w:spacing w:val="-9"/>
          <w:w w:val="105"/>
        </w:rPr>
        <w:t> </w:t>
      </w:r>
      <w:r>
        <w:rPr>
          <w:w w:val="105"/>
        </w:rPr>
        <w:t>primer</w:t>
      </w:r>
      <w:r>
        <w:rPr>
          <w:spacing w:val="-8"/>
          <w:w w:val="105"/>
        </w:rPr>
        <w:t> </w:t>
      </w:r>
      <w:r>
        <w:rPr>
          <w:w w:val="105"/>
        </w:rPr>
        <w:t>lugar,</w:t>
      </w:r>
      <w:r>
        <w:rPr>
          <w:spacing w:val="-8"/>
          <w:w w:val="105"/>
        </w:rPr>
        <w:t> </w:t>
      </w:r>
      <w:r>
        <w:rPr>
          <w:w w:val="105"/>
        </w:rPr>
        <w:t>el</w:t>
      </w:r>
      <w:r>
        <w:rPr>
          <w:spacing w:val="-9"/>
          <w:w w:val="105"/>
        </w:rPr>
        <w:t> </w:t>
      </w:r>
      <w:r>
        <w:rPr>
          <w:w w:val="105"/>
        </w:rPr>
        <w:t>envejecimiento</w:t>
      </w:r>
      <w:r>
        <w:rPr>
          <w:spacing w:val="-15"/>
          <w:w w:val="105"/>
        </w:rPr>
        <w:t> </w:t>
      </w:r>
      <w:r>
        <w:rPr>
          <w:w w:val="105"/>
        </w:rPr>
        <w:t>de</w:t>
      </w:r>
      <w:r>
        <w:rPr>
          <w:spacing w:val="-9"/>
          <w:w w:val="105"/>
        </w:rPr>
        <w:t> </w:t>
      </w:r>
      <w:r>
        <w:rPr>
          <w:w w:val="105"/>
        </w:rPr>
        <w:t>la</w:t>
      </w:r>
      <w:r>
        <w:rPr>
          <w:spacing w:val="-15"/>
          <w:w w:val="105"/>
        </w:rPr>
        <w:t> </w:t>
      </w:r>
      <w:r>
        <w:rPr>
          <w:w w:val="105"/>
        </w:rPr>
        <w:t>población</w:t>
      </w:r>
      <w:r>
        <w:rPr>
          <w:spacing w:val="-9"/>
          <w:w w:val="105"/>
        </w:rPr>
        <w:t> </w:t>
      </w:r>
      <w:r>
        <w:rPr>
          <w:w w:val="105"/>
        </w:rPr>
        <w:t>generará</w:t>
      </w:r>
      <w:r>
        <w:rPr>
          <w:spacing w:val="-9"/>
          <w:w w:val="105"/>
        </w:rPr>
        <w:t> </w:t>
      </w:r>
      <w:r>
        <w:rPr>
          <w:w w:val="105"/>
        </w:rPr>
        <w:t>importantes</w:t>
      </w:r>
      <w:r>
        <w:rPr>
          <w:spacing w:val="-4"/>
          <w:w w:val="105"/>
        </w:rPr>
        <w:t> </w:t>
      </w:r>
      <w:r>
        <w:rPr>
          <w:w w:val="105"/>
        </w:rPr>
        <w:t>presiones sobre algunos de los esquemas de pensiones ya existentes, </w:t>
      </w:r>
      <w:r>
        <w:rPr>
          <w:spacing w:val="2"/>
          <w:w w:val="105"/>
        </w:rPr>
        <w:t>por </w:t>
      </w:r>
      <w:r>
        <w:rPr>
          <w:w w:val="105"/>
        </w:rPr>
        <w:t>lo que será necesario impulsar reformas </w:t>
      </w:r>
      <w:r>
        <w:rPr>
          <w:spacing w:val="2"/>
          <w:w w:val="105"/>
        </w:rPr>
        <w:t>que </w:t>
      </w:r>
      <w:r>
        <w:rPr>
          <w:w w:val="105"/>
        </w:rPr>
        <w:t>permitan recobrar la viabilidad actuarial de estos sistemas.</w:t>
      </w:r>
    </w:p>
    <w:p>
      <w:pPr>
        <w:pStyle w:val="BodyText"/>
        <w:spacing w:line="376" w:lineRule="auto" w:before="122"/>
        <w:ind w:left="140" w:right="129"/>
        <w:jc w:val="both"/>
      </w:pPr>
      <w:r>
        <w:rPr>
          <w:w w:val="105"/>
        </w:rPr>
        <w:t>Segundo,</w:t>
      </w:r>
      <w:r>
        <w:rPr>
          <w:spacing w:val="-20"/>
          <w:w w:val="105"/>
        </w:rPr>
        <w:t> </w:t>
      </w:r>
      <w:r>
        <w:rPr>
          <w:spacing w:val="2"/>
          <w:w w:val="105"/>
        </w:rPr>
        <w:t>una</w:t>
      </w:r>
      <w:r>
        <w:rPr>
          <w:spacing w:val="-21"/>
          <w:w w:val="105"/>
        </w:rPr>
        <w:t> </w:t>
      </w:r>
      <w:r>
        <w:rPr>
          <w:w w:val="105"/>
        </w:rPr>
        <w:t>importante</w:t>
      </w:r>
      <w:r>
        <w:rPr>
          <w:spacing w:val="-21"/>
          <w:w w:val="105"/>
        </w:rPr>
        <w:t> </w:t>
      </w:r>
      <w:r>
        <w:rPr>
          <w:w w:val="105"/>
        </w:rPr>
        <w:t>proporción</w:t>
      </w:r>
      <w:r>
        <w:rPr>
          <w:spacing w:val="-21"/>
          <w:w w:val="105"/>
        </w:rPr>
        <w:t> </w:t>
      </w:r>
      <w:r>
        <w:rPr>
          <w:w w:val="105"/>
        </w:rPr>
        <w:t>de</w:t>
      </w:r>
      <w:r>
        <w:rPr>
          <w:spacing w:val="-21"/>
          <w:w w:val="105"/>
        </w:rPr>
        <w:t> </w:t>
      </w:r>
      <w:r>
        <w:rPr>
          <w:w w:val="105"/>
        </w:rPr>
        <w:t>trabajadores</w:t>
      </w:r>
      <w:r>
        <w:rPr>
          <w:spacing w:val="-10"/>
          <w:w w:val="105"/>
        </w:rPr>
        <w:t> </w:t>
      </w:r>
      <w:r>
        <w:rPr>
          <w:w w:val="105"/>
        </w:rPr>
        <w:t>llegarán</w:t>
      </w:r>
      <w:r>
        <w:rPr>
          <w:spacing w:val="-15"/>
          <w:w w:val="105"/>
        </w:rPr>
        <w:t> </w:t>
      </w:r>
      <w:r>
        <w:rPr>
          <w:w w:val="105"/>
        </w:rPr>
        <w:t>a</w:t>
      </w:r>
      <w:r>
        <w:rPr>
          <w:spacing w:val="-21"/>
          <w:w w:val="105"/>
        </w:rPr>
        <w:t> </w:t>
      </w:r>
      <w:r>
        <w:rPr>
          <w:w w:val="105"/>
        </w:rPr>
        <w:t>las</w:t>
      </w:r>
      <w:r>
        <w:rPr>
          <w:spacing w:val="-10"/>
          <w:w w:val="105"/>
        </w:rPr>
        <w:t> </w:t>
      </w:r>
      <w:r>
        <w:rPr>
          <w:w w:val="105"/>
        </w:rPr>
        <w:t>edades</w:t>
      </w:r>
      <w:r>
        <w:rPr>
          <w:spacing w:val="-17"/>
          <w:w w:val="105"/>
        </w:rPr>
        <w:t> </w:t>
      </w:r>
      <w:r>
        <w:rPr>
          <w:w w:val="105"/>
        </w:rPr>
        <w:t>de</w:t>
      </w:r>
      <w:r>
        <w:rPr>
          <w:spacing w:val="-21"/>
          <w:w w:val="105"/>
        </w:rPr>
        <w:t> </w:t>
      </w:r>
      <w:r>
        <w:rPr>
          <w:spacing w:val="2"/>
          <w:w w:val="105"/>
        </w:rPr>
        <w:t>retiro </w:t>
      </w:r>
      <w:r>
        <w:rPr>
          <w:w w:val="105"/>
        </w:rPr>
        <w:t>sin un ingreso asegurado, </w:t>
      </w:r>
      <w:r>
        <w:rPr>
          <w:spacing w:val="-3"/>
          <w:w w:val="105"/>
        </w:rPr>
        <w:t>pues </w:t>
      </w:r>
      <w:r>
        <w:rPr>
          <w:w w:val="105"/>
        </w:rPr>
        <w:t>no tendrán </w:t>
      </w:r>
      <w:r>
        <w:rPr>
          <w:spacing w:val="2"/>
          <w:w w:val="105"/>
        </w:rPr>
        <w:t>derecho </w:t>
      </w:r>
      <w:r>
        <w:rPr>
          <w:w w:val="105"/>
        </w:rPr>
        <w:t>a una pensión debido a que pasaron</w:t>
      </w:r>
      <w:r>
        <w:rPr>
          <w:spacing w:val="-7"/>
          <w:w w:val="105"/>
        </w:rPr>
        <w:t> </w:t>
      </w:r>
      <w:r>
        <w:rPr>
          <w:w w:val="105"/>
        </w:rPr>
        <w:t>la</w:t>
      </w:r>
      <w:r>
        <w:rPr>
          <w:spacing w:val="-7"/>
          <w:w w:val="105"/>
        </w:rPr>
        <w:t> </w:t>
      </w:r>
      <w:r>
        <w:rPr>
          <w:w w:val="105"/>
        </w:rPr>
        <w:t>mayor</w:t>
      </w:r>
      <w:r>
        <w:rPr>
          <w:spacing w:val="-5"/>
          <w:w w:val="105"/>
        </w:rPr>
        <w:t> </w:t>
      </w:r>
      <w:r>
        <w:rPr>
          <w:w w:val="105"/>
        </w:rPr>
        <w:t>parte</w:t>
      </w:r>
      <w:r>
        <w:rPr>
          <w:spacing w:val="-7"/>
          <w:w w:val="105"/>
        </w:rPr>
        <w:t> </w:t>
      </w:r>
      <w:r>
        <w:rPr>
          <w:w w:val="105"/>
        </w:rPr>
        <w:t>de</w:t>
      </w:r>
      <w:r>
        <w:rPr>
          <w:spacing w:val="-20"/>
          <w:w w:val="105"/>
        </w:rPr>
        <w:t> </w:t>
      </w:r>
      <w:r>
        <w:rPr>
          <w:spacing w:val="5"/>
          <w:w w:val="105"/>
        </w:rPr>
        <w:t>su</w:t>
      </w:r>
      <w:r>
        <w:rPr>
          <w:spacing w:val="-7"/>
          <w:w w:val="105"/>
        </w:rPr>
        <w:t> </w:t>
      </w:r>
      <w:r>
        <w:rPr>
          <w:w w:val="105"/>
        </w:rPr>
        <w:t>vida</w:t>
      </w:r>
      <w:r>
        <w:rPr>
          <w:spacing w:val="-7"/>
          <w:w w:val="105"/>
        </w:rPr>
        <w:t> </w:t>
      </w:r>
      <w:r>
        <w:rPr>
          <w:w w:val="105"/>
        </w:rPr>
        <w:t>en</w:t>
      </w:r>
      <w:r>
        <w:rPr>
          <w:spacing w:val="-7"/>
          <w:w w:val="105"/>
        </w:rPr>
        <w:t> </w:t>
      </w:r>
      <w:r>
        <w:rPr>
          <w:w w:val="105"/>
        </w:rPr>
        <w:t>el</w:t>
      </w:r>
      <w:r>
        <w:rPr>
          <w:spacing w:val="-7"/>
          <w:w w:val="105"/>
        </w:rPr>
        <w:t> </w:t>
      </w:r>
      <w:r>
        <w:rPr>
          <w:w w:val="105"/>
        </w:rPr>
        <w:t>sector</w:t>
      </w:r>
      <w:r>
        <w:rPr>
          <w:spacing w:val="-5"/>
          <w:w w:val="105"/>
        </w:rPr>
        <w:t> </w:t>
      </w:r>
      <w:r>
        <w:rPr>
          <w:w w:val="105"/>
        </w:rPr>
        <w:t>informal.</w:t>
      </w:r>
    </w:p>
    <w:p>
      <w:pPr>
        <w:pStyle w:val="BodyText"/>
        <w:spacing w:line="376" w:lineRule="auto" w:before="122"/>
        <w:ind w:left="140" w:right="131"/>
        <w:jc w:val="both"/>
      </w:pPr>
      <w:r>
        <w:rPr>
          <w:w w:val="105"/>
        </w:rPr>
        <w:t>Por último, si prevalecen las condiciones actuales, </w:t>
      </w:r>
      <w:r>
        <w:rPr>
          <w:spacing w:val="2"/>
          <w:w w:val="105"/>
        </w:rPr>
        <w:t>una </w:t>
      </w:r>
      <w:r>
        <w:rPr>
          <w:w w:val="105"/>
        </w:rPr>
        <w:t>fracción considerable de la población</w:t>
      </w:r>
      <w:r>
        <w:rPr>
          <w:spacing w:val="-21"/>
          <w:w w:val="105"/>
        </w:rPr>
        <w:t> </w:t>
      </w:r>
      <w:r>
        <w:rPr>
          <w:w w:val="105"/>
        </w:rPr>
        <w:t>de</w:t>
      </w:r>
      <w:r>
        <w:rPr>
          <w:spacing w:val="-15"/>
          <w:w w:val="105"/>
        </w:rPr>
        <w:t> </w:t>
      </w:r>
      <w:r>
        <w:rPr>
          <w:w w:val="105"/>
        </w:rPr>
        <w:t>adultos</w:t>
      </w:r>
      <w:r>
        <w:rPr>
          <w:spacing w:val="-10"/>
          <w:w w:val="105"/>
        </w:rPr>
        <w:t> </w:t>
      </w:r>
      <w:r>
        <w:rPr>
          <w:w w:val="105"/>
        </w:rPr>
        <w:t>mayores</w:t>
      </w:r>
      <w:r>
        <w:rPr>
          <w:spacing w:val="-17"/>
          <w:w w:val="105"/>
        </w:rPr>
        <w:t> </w:t>
      </w:r>
      <w:r>
        <w:rPr>
          <w:w w:val="105"/>
        </w:rPr>
        <w:t>permanecerá</w:t>
      </w:r>
      <w:r>
        <w:rPr>
          <w:spacing w:val="-21"/>
          <w:w w:val="105"/>
        </w:rPr>
        <w:t> </w:t>
      </w:r>
      <w:r>
        <w:rPr>
          <w:w w:val="105"/>
        </w:rPr>
        <w:t>en</w:t>
      </w:r>
      <w:r>
        <w:rPr>
          <w:spacing w:val="-15"/>
          <w:w w:val="105"/>
        </w:rPr>
        <w:t> </w:t>
      </w:r>
      <w:r>
        <w:rPr>
          <w:w w:val="105"/>
        </w:rPr>
        <w:t>el</w:t>
      </w:r>
      <w:r>
        <w:rPr>
          <w:spacing w:val="-15"/>
          <w:w w:val="105"/>
        </w:rPr>
        <w:t> </w:t>
      </w:r>
      <w:r>
        <w:rPr>
          <w:w w:val="105"/>
        </w:rPr>
        <w:t>mercado</w:t>
      </w:r>
      <w:r>
        <w:rPr>
          <w:spacing w:val="-21"/>
          <w:w w:val="105"/>
        </w:rPr>
        <w:t> </w:t>
      </w:r>
      <w:r>
        <w:rPr>
          <w:w w:val="105"/>
        </w:rPr>
        <w:t>de</w:t>
      </w:r>
      <w:r>
        <w:rPr>
          <w:spacing w:val="-21"/>
          <w:w w:val="105"/>
        </w:rPr>
        <w:t> </w:t>
      </w:r>
      <w:r>
        <w:rPr>
          <w:w w:val="105"/>
        </w:rPr>
        <w:t>trabajo,</w:t>
      </w:r>
      <w:r>
        <w:rPr>
          <w:spacing w:val="-20"/>
          <w:w w:val="105"/>
        </w:rPr>
        <w:t> </w:t>
      </w:r>
      <w:r>
        <w:rPr>
          <w:w w:val="105"/>
        </w:rPr>
        <w:t>lo</w:t>
      </w:r>
      <w:r>
        <w:rPr>
          <w:spacing w:val="-28"/>
          <w:w w:val="105"/>
        </w:rPr>
        <w:t> </w:t>
      </w:r>
      <w:r>
        <w:rPr>
          <w:w w:val="105"/>
        </w:rPr>
        <w:t>cual</w:t>
      </w:r>
      <w:r>
        <w:rPr>
          <w:spacing w:val="-15"/>
          <w:w w:val="105"/>
        </w:rPr>
        <w:t> </w:t>
      </w:r>
      <w:r>
        <w:rPr>
          <w:w w:val="105"/>
        </w:rPr>
        <w:t>puede incidir negativamente </w:t>
      </w:r>
      <w:r>
        <w:rPr>
          <w:spacing w:val="2"/>
          <w:w w:val="105"/>
        </w:rPr>
        <w:t>sobre </w:t>
      </w:r>
      <w:r>
        <w:rPr>
          <w:w w:val="105"/>
        </w:rPr>
        <w:t>la oferta de empleo y representa un problema en sí mismo, debido a que las personas en edades avanzadas que trabajan </w:t>
      </w:r>
      <w:r>
        <w:rPr>
          <w:spacing w:val="5"/>
          <w:w w:val="105"/>
        </w:rPr>
        <w:t>se </w:t>
      </w:r>
      <w:r>
        <w:rPr>
          <w:w w:val="105"/>
        </w:rPr>
        <w:t>encuentran</w:t>
      </w:r>
      <w:r>
        <w:rPr>
          <w:spacing w:val="-8"/>
          <w:w w:val="105"/>
        </w:rPr>
        <w:t> </w:t>
      </w:r>
      <w:r>
        <w:rPr>
          <w:w w:val="105"/>
        </w:rPr>
        <w:t>por</w:t>
      </w:r>
      <w:r>
        <w:rPr>
          <w:spacing w:val="-6"/>
          <w:w w:val="105"/>
        </w:rPr>
        <w:t> </w:t>
      </w:r>
      <w:r>
        <w:rPr>
          <w:w w:val="105"/>
        </w:rPr>
        <w:t>lo</w:t>
      </w:r>
      <w:r>
        <w:rPr>
          <w:spacing w:val="-14"/>
          <w:w w:val="105"/>
        </w:rPr>
        <w:t> </w:t>
      </w:r>
      <w:r>
        <w:rPr>
          <w:w w:val="105"/>
        </w:rPr>
        <w:t>general</w:t>
      </w:r>
      <w:r>
        <w:rPr>
          <w:spacing w:val="-8"/>
          <w:w w:val="105"/>
        </w:rPr>
        <w:t> </w:t>
      </w:r>
      <w:r>
        <w:rPr>
          <w:w w:val="105"/>
        </w:rPr>
        <w:t>en</w:t>
      </w:r>
      <w:r>
        <w:rPr>
          <w:spacing w:val="-8"/>
          <w:w w:val="105"/>
        </w:rPr>
        <w:t> </w:t>
      </w:r>
      <w:r>
        <w:rPr>
          <w:w w:val="105"/>
        </w:rPr>
        <w:t>ocupaciones</w:t>
      </w:r>
      <w:r>
        <w:rPr>
          <w:spacing w:val="-9"/>
          <w:w w:val="105"/>
        </w:rPr>
        <w:t> </w:t>
      </w:r>
      <w:r>
        <w:rPr>
          <w:w w:val="105"/>
        </w:rPr>
        <w:t>de</w:t>
      </w:r>
      <w:r>
        <w:rPr>
          <w:spacing w:val="-8"/>
          <w:w w:val="105"/>
        </w:rPr>
        <w:t> </w:t>
      </w:r>
      <w:r>
        <w:rPr>
          <w:w w:val="105"/>
        </w:rPr>
        <w:t>baja</w:t>
      </w:r>
      <w:r>
        <w:rPr>
          <w:spacing w:val="-20"/>
          <w:w w:val="105"/>
        </w:rPr>
        <w:t> </w:t>
      </w:r>
      <w:r>
        <w:rPr>
          <w:w w:val="105"/>
        </w:rPr>
        <w:t>calidad.</w:t>
      </w:r>
    </w:p>
    <w:p>
      <w:pPr>
        <w:pStyle w:val="Heading2"/>
        <w:numPr>
          <w:ilvl w:val="3"/>
          <w:numId w:val="8"/>
        </w:numPr>
        <w:tabs>
          <w:tab w:pos="1495" w:val="left" w:leader="none"/>
        </w:tabs>
        <w:spacing w:line="240" w:lineRule="auto" w:before="122" w:after="0"/>
        <w:ind w:left="1494" w:right="0" w:hanging="274"/>
        <w:jc w:val="left"/>
      </w:pPr>
      <w:r>
        <w:rPr>
          <w:w w:val="105"/>
        </w:rPr>
        <w:t>Entorno</w:t>
      </w:r>
      <w:r>
        <w:rPr>
          <w:spacing w:val="-17"/>
          <w:w w:val="105"/>
        </w:rPr>
        <w:t> </w:t>
      </w:r>
      <w:r>
        <w:rPr>
          <w:w w:val="105"/>
        </w:rPr>
        <w:t>residencial</w:t>
      </w:r>
      <w:r>
        <w:rPr>
          <w:spacing w:val="-17"/>
          <w:w w:val="105"/>
        </w:rPr>
        <w:t> </w:t>
      </w:r>
      <w:r>
        <w:rPr>
          <w:w w:val="105"/>
        </w:rPr>
        <w:t>y</w:t>
      </w:r>
      <w:r>
        <w:rPr>
          <w:spacing w:val="-7"/>
          <w:w w:val="105"/>
        </w:rPr>
        <w:t> </w:t>
      </w:r>
      <w:r>
        <w:rPr>
          <w:w w:val="105"/>
        </w:rPr>
        <w:t>apoyo</w:t>
      </w:r>
      <w:r>
        <w:rPr>
          <w:spacing w:val="-12"/>
          <w:w w:val="105"/>
        </w:rPr>
        <w:t> </w:t>
      </w:r>
      <w:r>
        <w:rPr>
          <w:w w:val="105"/>
        </w:rPr>
        <w:t>familiar</w:t>
      </w:r>
    </w:p>
    <w:p>
      <w:pPr>
        <w:pStyle w:val="BodyText"/>
        <w:spacing w:before="11"/>
        <w:rPr>
          <w:b/>
        </w:rPr>
      </w:pPr>
    </w:p>
    <w:p>
      <w:pPr>
        <w:pStyle w:val="BodyText"/>
        <w:spacing w:line="374" w:lineRule="auto"/>
        <w:ind w:left="140" w:right="131"/>
        <w:jc w:val="both"/>
      </w:pPr>
      <w:r>
        <w:rPr>
          <w:w w:val="105"/>
        </w:rPr>
        <w:t>En</w:t>
      </w:r>
      <w:r>
        <w:rPr>
          <w:spacing w:val="-8"/>
          <w:w w:val="105"/>
        </w:rPr>
        <w:t> </w:t>
      </w:r>
      <w:r>
        <w:rPr>
          <w:w w:val="105"/>
        </w:rPr>
        <w:t>México,</w:t>
      </w:r>
      <w:r>
        <w:rPr>
          <w:spacing w:val="-7"/>
          <w:w w:val="105"/>
        </w:rPr>
        <w:t> </w:t>
      </w:r>
      <w:r>
        <w:rPr>
          <w:w w:val="105"/>
        </w:rPr>
        <w:t>el</w:t>
      </w:r>
      <w:r>
        <w:rPr>
          <w:spacing w:val="-8"/>
          <w:w w:val="105"/>
        </w:rPr>
        <w:t> </w:t>
      </w:r>
      <w:r>
        <w:rPr>
          <w:w w:val="105"/>
        </w:rPr>
        <w:t>cuidado</w:t>
      </w:r>
      <w:r>
        <w:rPr>
          <w:spacing w:val="-14"/>
          <w:w w:val="105"/>
        </w:rPr>
        <w:t> </w:t>
      </w:r>
      <w:r>
        <w:rPr>
          <w:w w:val="105"/>
        </w:rPr>
        <w:t>familiar</w:t>
      </w:r>
      <w:r>
        <w:rPr>
          <w:spacing w:val="-6"/>
          <w:w w:val="105"/>
        </w:rPr>
        <w:t> </w:t>
      </w:r>
      <w:r>
        <w:rPr>
          <w:w w:val="105"/>
        </w:rPr>
        <w:t>a</w:t>
      </w:r>
      <w:r>
        <w:rPr>
          <w:spacing w:val="-8"/>
          <w:w w:val="105"/>
        </w:rPr>
        <w:t> </w:t>
      </w:r>
      <w:r>
        <w:rPr>
          <w:w w:val="105"/>
        </w:rPr>
        <w:t>los</w:t>
      </w:r>
      <w:r>
        <w:rPr>
          <w:spacing w:val="-3"/>
          <w:w w:val="105"/>
        </w:rPr>
        <w:t> </w:t>
      </w:r>
      <w:r>
        <w:rPr>
          <w:w w:val="105"/>
        </w:rPr>
        <w:t>adultos</w:t>
      </w:r>
      <w:r>
        <w:rPr>
          <w:spacing w:val="-3"/>
          <w:w w:val="105"/>
        </w:rPr>
        <w:t> </w:t>
      </w:r>
      <w:r>
        <w:rPr>
          <w:w w:val="105"/>
        </w:rPr>
        <w:t>mayores</w:t>
      </w:r>
      <w:r>
        <w:rPr>
          <w:spacing w:val="-9"/>
          <w:w w:val="105"/>
        </w:rPr>
        <w:t> </w:t>
      </w:r>
      <w:r>
        <w:rPr>
          <w:spacing w:val="5"/>
          <w:w w:val="105"/>
        </w:rPr>
        <w:t>se</w:t>
      </w:r>
      <w:r>
        <w:rPr>
          <w:spacing w:val="-8"/>
          <w:w w:val="105"/>
        </w:rPr>
        <w:t> </w:t>
      </w:r>
      <w:r>
        <w:rPr>
          <w:w w:val="105"/>
        </w:rPr>
        <w:t>vincula</w:t>
      </w:r>
      <w:r>
        <w:rPr>
          <w:spacing w:val="-8"/>
          <w:w w:val="105"/>
        </w:rPr>
        <w:t> </w:t>
      </w:r>
      <w:r>
        <w:rPr>
          <w:w w:val="105"/>
        </w:rPr>
        <w:t>estrechamente</w:t>
      </w:r>
      <w:r>
        <w:rPr>
          <w:spacing w:val="-8"/>
          <w:w w:val="105"/>
        </w:rPr>
        <w:t> </w:t>
      </w:r>
      <w:r>
        <w:rPr>
          <w:w w:val="105"/>
        </w:rPr>
        <w:t>a</w:t>
      </w:r>
      <w:r>
        <w:rPr>
          <w:spacing w:val="-14"/>
          <w:w w:val="105"/>
        </w:rPr>
        <w:t> </w:t>
      </w:r>
      <w:r>
        <w:rPr>
          <w:w w:val="105"/>
        </w:rPr>
        <w:t>la dinámica de los hogares. A diferencia de lo que ocurre en muchos países desarrollados, en México la proporción de adultos mayores </w:t>
      </w:r>
      <w:r>
        <w:rPr>
          <w:spacing w:val="2"/>
          <w:w w:val="105"/>
        </w:rPr>
        <w:t>que </w:t>
      </w:r>
      <w:r>
        <w:rPr>
          <w:w w:val="105"/>
        </w:rPr>
        <w:t>viven solos es relativamente baja, y el entorno residencial </w:t>
      </w:r>
      <w:r>
        <w:rPr>
          <w:spacing w:val="-3"/>
          <w:w w:val="105"/>
        </w:rPr>
        <w:t>más </w:t>
      </w:r>
      <w:r>
        <w:rPr>
          <w:w w:val="105"/>
        </w:rPr>
        <w:t>frecuente </w:t>
      </w:r>
      <w:r>
        <w:rPr>
          <w:spacing w:val="-5"/>
          <w:w w:val="105"/>
        </w:rPr>
        <w:t>es </w:t>
      </w:r>
      <w:r>
        <w:rPr>
          <w:w w:val="105"/>
        </w:rPr>
        <w:t>la corresidencia </w:t>
      </w:r>
      <w:r>
        <w:rPr>
          <w:spacing w:val="2"/>
          <w:w w:val="105"/>
        </w:rPr>
        <w:t>con </w:t>
      </w:r>
      <w:r>
        <w:rPr>
          <w:w w:val="105"/>
        </w:rPr>
        <w:t>los</w:t>
      </w:r>
      <w:r>
        <w:rPr>
          <w:spacing w:val="-2"/>
          <w:w w:val="105"/>
        </w:rPr>
        <w:t> </w:t>
      </w:r>
      <w:r>
        <w:rPr>
          <w:w w:val="105"/>
        </w:rPr>
        <w:t>hijos.</w:t>
      </w:r>
      <w:r>
        <w:rPr>
          <w:spacing w:val="-6"/>
          <w:w w:val="105"/>
        </w:rPr>
        <w:t> </w:t>
      </w:r>
      <w:r>
        <w:rPr>
          <w:w w:val="105"/>
        </w:rPr>
        <w:t>Esto</w:t>
      </w:r>
      <w:r>
        <w:rPr>
          <w:spacing w:val="-13"/>
          <w:w w:val="105"/>
        </w:rPr>
        <w:t> </w:t>
      </w:r>
      <w:r>
        <w:rPr>
          <w:spacing w:val="5"/>
          <w:w w:val="105"/>
        </w:rPr>
        <w:t>se</w:t>
      </w:r>
      <w:r>
        <w:rPr>
          <w:spacing w:val="-7"/>
          <w:w w:val="105"/>
        </w:rPr>
        <w:t> </w:t>
      </w:r>
      <w:r>
        <w:rPr>
          <w:w w:val="105"/>
        </w:rPr>
        <w:t>debe</w:t>
      </w:r>
      <w:r>
        <w:rPr>
          <w:spacing w:val="-7"/>
          <w:w w:val="105"/>
        </w:rPr>
        <w:t> </w:t>
      </w:r>
      <w:r>
        <w:rPr>
          <w:w w:val="105"/>
        </w:rPr>
        <w:t>tanto</w:t>
      </w:r>
      <w:r>
        <w:rPr>
          <w:spacing w:val="-7"/>
          <w:w w:val="105"/>
        </w:rPr>
        <w:t> </w:t>
      </w:r>
      <w:r>
        <w:rPr>
          <w:w w:val="105"/>
        </w:rPr>
        <w:t>a</w:t>
      </w:r>
      <w:r>
        <w:rPr>
          <w:spacing w:val="-7"/>
          <w:w w:val="105"/>
        </w:rPr>
        <w:t> </w:t>
      </w:r>
      <w:r>
        <w:rPr>
          <w:spacing w:val="2"/>
          <w:w w:val="105"/>
        </w:rPr>
        <w:t>una</w:t>
      </w:r>
      <w:r>
        <w:rPr>
          <w:spacing w:val="-7"/>
          <w:w w:val="105"/>
        </w:rPr>
        <w:t> </w:t>
      </w:r>
      <w:r>
        <w:rPr>
          <w:w w:val="105"/>
        </w:rPr>
        <w:t>acentuada</w:t>
      </w:r>
      <w:r>
        <w:rPr>
          <w:spacing w:val="-7"/>
          <w:w w:val="105"/>
        </w:rPr>
        <w:t> </w:t>
      </w:r>
      <w:r>
        <w:rPr>
          <w:w w:val="105"/>
        </w:rPr>
        <w:t>tradición</w:t>
      </w:r>
      <w:r>
        <w:rPr>
          <w:spacing w:val="-1"/>
          <w:w w:val="105"/>
        </w:rPr>
        <w:t> </w:t>
      </w:r>
      <w:r>
        <w:rPr>
          <w:w w:val="105"/>
        </w:rPr>
        <w:t>de</w:t>
      </w:r>
      <w:r>
        <w:rPr>
          <w:spacing w:val="-7"/>
          <w:w w:val="105"/>
        </w:rPr>
        <w:t> </w:t>
      </w:r>
      <w:r>
        <w:rPr>
          <w:w w:val="105"/>
        </w:rPr>
        <w:t>apoyo</w:t>
      </w:r>
      <w:r>
        <w:rPr>
          <w:spacing w:val="-7"/>
          <w:w w:val="105"/>
        </w:rPr>
        <w:t> </w:t>
      </w:r>
      <w:r>
        <w:rPr>
          <w:w w:val="105"/>
        </w:rPr>
        <w:t>intergeneracional como</w:t>
      </w:r>
      <w:r>
        <w:rPr>
          <w:spacing w:val="-20"/>
          <w:w w:val="105"/>
        </w:rPr>
        <w:t> </w:t>
      </w:r>
      <w:r>
        <w:rPr>
          <w:w w:val="105"/>
        </w:rPr>
        <w:t>a</w:t>
      </w:r>
      <w:r>
        <w:rPr>
          <w:spacing w:val="-27"/>
          <w:w w:val="105"/>
        </w:rPr>
        <w:t> </w:t>
      </w:r>
      <w:r>
        <w:rPr>
          <w:w w:val="105"/>
        </w:rPr>
        <w:t>la</w:t>
      </w:r>
      <w:r>
        <w:rPr>
          <w:spacing w:val="-27"/>
          <w:w w:val="105"/>
        </w:rPr>
        <w:t> </w:t>
      </w:r>
      <w:r>
        <w:rPr>
          <w:w w:val="105"/>
        </w:rPr>
        <w:t>necesidad</w:t>
      </w:r>
      <w:r>
        <w:rPr>
          <w:spacing w:val="-20"/>
          <w:w w:val="105"/>
        </w:rPr>
        <w:t> </w:t>
      </w:r>
      <w:r>
        <w:rPr>
          <w:w w:val="105"/>
        </w:rPr>
        <w:t>de</w:t>
      </w:r>
      <w:r>
        <w:rPr>
          <w:spacing w:val="-20"/>
          <w:w w:val="105"/>
        </w:rPr>
        <w:t> </w:t>
      </w:r>
      <w:r>
        <w:rPr>
          <w:w w:val="105"/>
        </w:rPr>
        <w:t>optimizar</w:t>
      </w:r>
      <w:r>
        <w:rPr>
          <w:spacing w:val="-19"/>
          <w:w w:val="105"/>
        </w:rPr>
        <w:t> </w:t>
      </w:r>
      <w:r>
        <w:rPr>
          <w:w w:val="105"/>
        </w:rPr>
        <w:t>los</w:t>
      </w:r>
      <w:r>
        <w:rPr>
          <w:spacing w:val="-22"/>
          <w:w w:val="105"/>
        </w:rPr>
        <w:t> </w:t>
      </w:r>
      <w:r>
        <w:rPr>
          <w:w w:val="105"/>
        </w:rPr>
        <w:t>recursos</w:t>
      </w:r>
      <w:r>
        <w:rPr>
          <w:spacing w:val="-16"/>
          <w:w w:val="105"/>
        </w:rPr>
        <w:t> </w:t>
      </w:r>
      <w:r>
        <w:rPr>
          <w:w w:val="105"/>
        </w:rPr>
        <w:t>a</w:t>
      </w:r>
      <w:r>
        <w:rPr>
          <w:spacing w:val="-20"/>
          <w:w w:val="105"/>
        </w:rPr>
        <w:t> </w:t>
      </w:r>
      <w:r>
        <w:rPr>
          <w:w w:val="105"/>
        </w:rPr>
        <w:t>partir</w:t>
      </w:r>
      <w:r>
        <w:rPr>
          <w:spacing w:val="-19"/>
          <w:w w:val="105"/>
        </w:rPr>
        <w:t> </w:t>
      </w:r>
      <w:r>
        <w:rPr>
          <w:w w:val="105"/>
        </w:rPr>
        <w:t>de</w:t>
      </w:r>
      <w:r>
        <w:rPr>
          <w:spacing w:val="-27"/>
          <w:w w:val="105"/>
        </w:rPr>
        <w:t> </w:t>
      </w:r>
      <w:r>
        <w:rPr>
          <w:w w:val="105"/>
        </w:rPr>
        <w:t>la</w:t>
      </w:r>
      <w:r>
        <w:rPr>
          <w:spacing w:val="-27"/>
          <w:w w:val="105"/>
        </w:rPr>
        <w:t> </w:t>
      </w:r>
      <w:r>
        <w:rPr>
          <w:w w:val="105"/>
        </w:rPr>
        <w:t>integración</w:t>
      </w:r>
      <w:r>
        <w:rPr>
          <w:spacing w:val="-27"/>
          <w:w w:val="105"/>
        </w:rPr>
        <w:t> </w:t>
      </w:r>
      <w:r>
        <w:rPr>
          <w:w w:val="105"/>
        </w:rPr>
        <w:t>de</w:t>
      </w:r>
      <w:r>
        <w:rPr>
          <w:spacing w:val="-27"/>
          <w:w w:val="105"/>
        </w:rPr>
        <w:t> </w:t>
      </w:r>
      <w:r>
        <w:rPr>
          <w:w w:val="105"/>
        </w:rPr>
        <w:t>individuos de</w:t>
      </w:r>
      <w:r>
        <w:rPr>
          <w:spacing w:val="-16"/>
          <w:w w:val="105"/>
        </w:rPr>
        <w:t> </w:t>
      </w:r>
      <w:r>
        <w:rPr>
          <w:w w:val="105"/>
        </w:rPr>
        <w:t>varias</w:t>
      </w:r>
      <w:r>
        <w:rPr>
          <w:spacing w:val="-5"/>
          <w:w w:val="105"/>
        </w:rPr>
        <w:t> </w:t>
      </w:r>
      <w:r>
        <w:rPr>
          <w:w w:val="105"/>
        </w:rPr>
        <w:t>generaciones</w:t>
      </w:r>
      <w:r>
        <w:rPr>
          <w:spacing w:val="-11"/>
          <w:w w:val="105"/>
        </w:rPr>
        <w:t> </w:t>
      </w:r>
      <w:r>
        <w:rPr>
          <w:w w:val="105"/>
        </w:rPr>
        <w:t>bajo</w:t>
      </w:r>
      <w:r>
        <w:rPr>
          <w:spacing w:val="-10"/>
          <w:w w:val="105"/>
        </w:rPr>
        <w:t> </w:t>
      </w:r>
      <w:r>
        <w:rPr>
          <w:w w:val="105"/>
        </w:rPr>
        <w:t>un</w:t>
      </w:r>
      <w:r>
        <w:rPr>
          <w:spacing w:val="-10"/>
          <w:w w:val="105"/>
        </w:rPr>
        <w:t> </w:t>
      </w:r>
      <w:r>
        <w:rPr>
          <w:w w:val="105"/>
        </w:rPr>
        <w:t>mismo</w:t>
      </w:r>
      <w:r>
        <w:rPr>
          <w:spacing w:val="-16"/>
          <w:w w:val="105"/>
        </w:rPr>
        <w:t> </w:t>
      </w:r>
      <w:r>
        <w:rPr>
          <w:spacing w:val="3"/>
          <w:w w:val="105"/>
        </w:rPr>
        <w:t>techo</w:t>
      </w:r>
      <w:r>
        <w:rPr>
          <w:spacing w:val="-16"/>
          <w:w w:val="105"/>
        </w:rPr>
        <w:t> </w:t>
      </w:r>
      <w:r>
        <w:rPr>
          <w:w w:val="105"/>
        </w:rPr>
        <w:t>(Ruvalcaba,</w:t>
      </w:r>
      <w:r>
        <w:rPr>
          <w:spacing w:val="-9"/>
          <w:w w:val="105"/>
        </w:rPr>
        <w:t> </w:t>
      </w:r>
      <w:r>
        <w:rPr>
          <w:w w:val="105"/>
        </w:rPr>
        <w:t>1999).</w:t>
      </w:r>
    </w:p>
    <w:p>
      <w:pPr>
        <w:spacing w:after="0" w:line="374" w:lineRule="auto"/>
        <w:jc w:val="both"/>
        <w:sectPr>
          <w:pgSz w:w="12240" w:h="15840"/>
          <w:pgMar w:header="708" w:footer="1443" w:top="1200" w:bottom="1680" w:left="1560" w:right="1580"/>
        </w:sectPr>
      </w:pPr>
    </w:p>
    <w:p>
      <w:pPr>
        <w:pStyle w:val="BodyText"/>
        <w:spacing w:before="4"/>
        <w:rPr>
          <w:sz w:val="12"/>
        </w:rPr>
      </w:pPr>
    </w:p>
    <w:p>
      <w:pPr>
        <w:pStyle w:val="BodyText"/>
        <w:spacing w:line="374" w:lineRule="auto" w:before="77"/>
        <w:ind w:left="140" w:right="123"/>
        <w:jc w:val="both"/>
      </w:pPr>
      <w:r>
        <w:rPr>
          <w:w w:val="105"/>
        </w:rPr>
        <w:t>En términos generales, </w:t>
      </w:r>
      <w:r>
        <w:rPr>
          <w:spacing w:val="-3"/>
          <w:w w:val="105"/>
        </w:rPr>
        <w:t>estas </w:t>
      </w:r>
      <w:r>
        <w:rPr>
          <w:w w:val="105"/>
        </w:rPr>
        <w:t>condiciones pueden agruparse en tres ámbitos: el económico, el institucional, y el cultural. </w:t>
      </w:r>
      <w:r>
        <w:rPr>
          <w:spacing w:val="3"/>
          <w:w w:val="105"/>
        </w:rPr>
        <w:t>En </w:t>
      </w:r>
      <w:r>
        <w:rPr>
          <w:w w:val="105"/>
        </w:rPr>
        <w:t>la esfera de lo económico </w:t>
      </w:r>
      <w:r>
        <w:rPr>
          <w:spacing w:val="-5"/>
          <w:w w:val="105"/>
        </w:rPr>
        <w:t>es </w:t>
      </w:r>
      <w:r>
        <w:rPr>
          <w:w w:val="105"/>
        </w:rPr>
        <w:t>imprescindible</w:t>
      </w:r>
      <w:r>
        <w:rPr>
          <w:spacing w:val="-19"/>
          <w:w w:val="105"/>
        </w:rPr>
        <w:t> </w:t>
      </w:r>
      <w:r>
        <w:rPr>
          <w:w w:val="105"/>
        </w:rPr>
        <w:t>lograr</w:t>
      </w:r>
      <w:r>
        <w:rPr>
          <w:spacing w:val="-18"/>
          <w:w w:val="105"/>
        </w:rPr>
        <w:t> </w:t>
      </w:r>
      <w:r>
        <w:rPr>
          <w:w w:val="105"/>
        </w:rPr>
        <w:t>tasas</w:t>
      </w:r>
      <w:r>
        <w:rPr>
          <w:spacing w:val="-9"/>
          <w:w w:val="105"/>
        </w:rPr>
        <w:t> </w:t>
      </w:r>
      <w:r>
        <w:rPr>
          <w:w w:val="105"/>
        </w:rPr>
        <w:t>de</w:t>
      </w:r>
      <w:r>
        <w:rPr>
          <w:spacing w:val="-25"/>
          <w:w w:val="105"/>
        </w:rPr>
        <w:t> </w:t>
      </w:r>
      <w:r>
        <w:rPr>
          <w:w w:val="105"/>
        </w:rPr>
        <w:t>crecimiento</w:t>
      </w:r>
      <w:r>
        <w:rPr>
          <w:spacing w:val="-19"/>
          <w:w w:val="105"/>
        </w:rPr>
        <w:t> </w:t>
      </w:r>
      <w:r>
        <w:rPr>
          <w:w w:val="105"/>
        </w:rPr>
        <w:t>e</w:t>
      </w:r>
      <w:r>
        <w:rPr>
          <w:spacing w:val="-25"/>
          <w:w w:val="105"/>
        </w:rPr>
        <w:t> </w:t>
      </w:r>
      <w:r>
        <w:rPr>
          <w:w w:val="105"/>
        </w:rPr>
        <w:t>instrumentar</w:t>
      </w:r>
      <w:r>
        <w:rPr>
          <w:spacing w:val="-11"/>
          <w:w w:val="105"/>
        </w:rPr>
        <w:t> </w:t>
      </w:r>
      <w:r>
        <w:rPr>
          <w:w w:val="105"/>
        </w:rPr>
        <w:t>estrategias</w:t>
      </w:r>
      <w:r>
        <w:rPr>
          <w:spacing w:val="-9"/>
          <w:w w:val="105"/>
        </w:rPr>
        <w:t> </w:t>
      </w:r>
      <w:r>
        <w:rPr>
          <w:w w:val="105"/>
        </w:rPr>
        <w:t>redistri</w:t>
      </w:r>
      <w:r>
        <w:rPr>
          <w:spacing w:val="-51"/>
          <w:w w:val="105"/>
        </w:rPr>
        <w:t> </w:t>
      </w:r>
      <w:r>
        <w:rPr>
          <w:w w:val="105"/>
        </w:rPr>
        <w:t>butivas que</w:t>
      </w:r>
      <w:r>
        <w:rPr>
          <w:spacing w:val="-30"/>
          <w:w w:val="105"/>
        </w:rPr>
        <w:t> </w:t>
      </w:r>
      <w:r>
        <w:rPr>
          <w:w w:val="105"/>
        </w:rPr>
        <w:t>permitan</w:t>
      </w:r>
      <w:r>
        <w:rPr>
          <w:spacing w:val="-23"/>
          <w:w w:val="105"/>
        </w:rPr>
        <w:t> </w:t>
      </w:r>
      <w:r>
        <w:rPr>
          <w:w w:val="105"/>
        </w:rPr>
        <w:t>abatir</w:t>
      </w:r>
      <w:r>
        <w:rPr>
          <w:spacing w:val="-27"/>
          <w:w w:val="105"/>
        </w:rPr>
        <w:t> </w:t>
      </w:r>
      <w:r>
        <w:rPr>
          <w:w w:val="105"/>
        </w:rPr>
        <w:t>los</w:t>
      </w:r>
      <w:r>
        <w:rPr>
          <w:spacing w:val="-25"/>
          <w:w w:val="105"/>
        </w:rPr>
        <w:t> </w:t>
      </w:r>
      <w:r>
        <w:rPr>
          <w:w w:val="105"/>
        </w:rPr>
        <w:t>rezagos</w:t>
      </w:r>
      <w:r>
        <w:rPr>
          <w:spacing w:val="-19"/>
          <w:w w:val="105"/>
        </w:rPr>
        <w:t> </w:t>
      </w:r>
      <w:r>
        <w:rPr>
          <w:w w:val="105"/>
        </w:rPr>
        <w:t>acumulados,</w:t>
      </w:r>
      <w:r>
        <w:rPr>
          <w:spacing w:val="-28"/>
          <w:w w:val="105"/>
        </w:rPr>
        <w:t> </w:t>
      </w:r>
      <w:r>
        <w:rPr>
          <w:w w:val="105"/>
        </w:rPr>
        <w:t>reducir</w:t>
      </w:r>
      <w:r>
        <w:rPr>
          <w:spacing w:val="-27"/>
          <w:w w:val="105"/>
        </w:rPr>
        <w:t> </w:t>
      </w:r>
      <w:r>
        <w:rPr>
          <w:w w:val="105"/>
        </w:rPr>
        <w:t>las</w:t>
      </w:r>
      <w:r>
        <w:rPr>
          <w:spacing w:val="-19"/>
          <w:w w:val="105"/>
        </w:rPr>
        <w:t> </w:t>
      </w:r>
      <w:r>
        <w:rPr>
          <w:w w:val="105"/>
        </w:rPr>
        <w:t>desigualdades</w:t>
      </w:r>
      <w:r>
        <w:rPr>
          <w:spacing w:val="-25"/>
          <w:w w:val="105"/>
        </w:rPr>
        <w:t> </w:t>
      </w:r>
      <w:r>
        <w:rPr>
          <w:w w:val="105"/>
        </w:rPr>
        <w:t>y</w:t>
      </w:r>
      <w:r>
        <w:rPr>
          <w:spacing w:val="-31"/>
          <w:w w:val="105"/>
        </w:rPr>
        <w:t> </w:t>
      </w:r>
      <w:r>
        <w:rPr>
          <w:w w:val="105"/>
        </w:rPr>
        <w:t>la</w:t>
      </w:r>
      <w:r>
        <w:rPr>
          <w:spacing w:val="-30"/>
          <w:w w:val="105"/>
        </w:rPr>
        <w:t> </w:t>
      </w:r>
      <w:r>
        <w:rPr>
          <w:w w:val="105"/>
        </w:rPr>
        <w:t>pobreza, y acumular la riqueza necesaria para hacer frente a los pasivos asociados al envejecimiento</w:t>
      </w:r>
      <w:r>
        <w:rPr>
          <w:spacing w:val="-44"/>
          <w:w w:val="105"/>
        </w:rPr>
        <w:t> </w:t>
      </w:r>
      <w:r>
        <w:rPr>
          <w:w w:val="105"/>
        </w:rPr>
        <w:t>poblacional.</w:t>
      </w:r>
    </w:p>
    <w:p>
      <w:pPr>
        <w:pStyle w:val="BodyText"/>
        <w:spacing w:line="376" w:lineRule="auto" w:before="131"/>
        <w:ind w:left="140" w:right="124"/>
        <w:jc w:val="both"/>
      </w:pPr>
      <w:r>
        <w:rPr>
          <w:w w:val="105"/>
        </w:rPr>
        <w:t>En el ámbito institucional, deberán instrumentarse reformas que permitan transformar un entramado institucional diseñado para una población joven, en otro orientado a la atención de una población envejecida, lo cual incluye, entre otros aspectos, profundos cambios en las instituciones que brindan servicios sociales, como las educativas, de salud, y de seguridad social. Por último, también se requieren cambios culturales que posibiliten la integración social plena de los adultos mayores y prevengan contra su discriminación.</w:t>
      </w:r>
    </w:p>
    <w:p>
      <w:pPr>
        <w:pStyle w:val="BodyText"/>
        <w:spacing w:line="376" w:lineRule="auto" w:before="122"/>
        <w:ind w:left="140" w:right="124"/>
        <w:jc w:val="both"/>
      </w:pPr>
      <w:r>
        <w:rPr>
          <w:w w:val="105"/>
        </w:rPr>
        <w:t>Al respecto de las principales características de los adultos mayores en México, Molina (2010) destaca las variables que están en juego y que predeterminan la situación actual de los adultos mayores, las cuales se resumen en el cuadro uno.</w:t>
      </w:r>
    </w:p>
    <w:p>
      <w:pPr>
        <w:pStyle w:val="BodyText"/>
        <w:spacing w:line="374" w:lineRule="auto" w:before="122"/>
        <w:ind w:left="140" w:right="120"/>
        <w:jc w:val="both"/>
      </w:pPr>
      <w:r>
        <w:rPr>
          <w:w w:val="105"/>
        </w:rPr>
        <w:t>Como puede observarse las repercusiones en distintos ámbitos </w:t>
      </w:r>
      <w:r>
        <w:rPr>
          <w:spacing w:val="4"/>
          <w:w w:val="105"/>
        </w:rPr>
        <w:t>son </w:t>
      </w:r>
      <w:r>
        <w:rPr>
          <w:w w:val="105"/>
        </w:rPr>
        <w:t>variadas, </w:t>
      </w:r>
      <w:r>
        <w:rPr>
          <w:spacing w:val="2"/>
          <w:w w:val="105"/>
        </w:rPr>
        <w:t>sin </w:t>
      </w:r>
      <w:r>
        <w:rPr>
          <w:w w:val="105"/>
        </w:rPr>
        <w:t>embargo, las </w:t>
      </w:r>
      <w:r>
        <w:rPr>
          <w:spacing w:val="-3"/>
          <w:w w:val="105"/>
        </w:rPr>
        <w:t>más </w:t>
      </w:r>
      <w:r>
        <w:rPr>
          <w:w w:val="105"/>
        </w:rPr>
        <w:t>exploradas </w:t>
      </w:r>
      <w:r>
        <w:rPr>
          <w:spacing w:val="2"/>
          <w:w w:val="105"/>
        </w:rPr>
        <w:t>son </w:t>
      </w:r>
      <w:r>
        <w:rPr>
          <w:w w:val="105"/>
        </w:rPr>
        <w:t>las implicaciones </w:t>
      </w:r>
      <w:r>
        <w:rPr>
          <w:spacing w:val="2"/>
          <w:w w:val="105"/>
        </w:rPr>
        <w:t>que </w:t>
      </w:r>
      <w:r>
        <w:rPr>
          <w:w w:val="105"/>
        </w:rPr>
        <w:t>tienen </w:t>
      </w:r>
      <w:r>
        <w:rPr>
          <w:spacing w:val="2"/>
          <w:w w:val="105"/>
        </w:rPr>
        <w:t>que </w:t>
      </w:r>
      <w:r>
        <w:rPr>
          <w:spacing w:val="-3"/>
          <w:w w:val="105"/>
        </w:rPr>
        <w:t>ver </w:t>
      </w:r>
      <w:r>
        <w:rPr>
          <w:spacing w:val="2"/>
          <w:w w:val="105"/>
        </w:rPr>
        <w:t>con </w:t>
      </w:r>
      <w:r>
        <w:rPr>
          <w:w w:val="105"/>
        </w:rPr>
        <w:t>las cuestiones económicas, </w:t>
      </w:r>
      <w:r>
        <w:rPr>
          <w:spacing w:val="2"/>
          <w:w w:val="105"/>
        </w:rPr>
        <w:t>como </w:t>
      </w:r>
      <w:r>
        <w:rPr>
          <w:w w:val="105"/>
        </w:rPr>
        <w:t>lo </w:t>
      </w:r>
      <w:r>
        <w:rPr>
          <w:spacing w:val="2"/>
          <w:w w:val="105"/>
        </w:rPr>
        <w:t>son </w:t>
      </w:r>
      <w:r>
        <w:rPr>
          <w:w w:val="105"/>
        </w:rPr>
        <w:t>las pensiones y fuentes de empleo, </w:t>
      </w:r>
      <w:r>
        <w:rPr>
          <w:spacing w:val="2"/>
          <w:w w:val="105"/>
        </w:rPr>
        <w:t>como </w:t>
      </w:r>
      <w:r>
        <w:rPr>
          <w:spacing w:val="5"/>
          <w:w w:val="105"/>
        </w:rPr>
        <w:t>se </w:t>
      </w:r>
      <w:r>
        <w:rPr>
          <w:w w:val="105"/>
        </w:rPr>
        <w:t>menciona la gran mayoría de los adultos mayores del futuro no tendrán acceso a pensión</w:t>
      </w:r>
      <w:r>
        <w:rPr>
          <w:spacing w:val="-15"/>
          <w:w w:val="105"/>
        </w:rPr>
        <w:t> </w:t>
      </w:r>
      <w:r>
        <w:rPr>
          <w:w w:val="105"/>
        </w:rPr>
        <w:t>o</w:t>
      </w:r>
      <w:r>
        <w:rPr>
          <w:spacing w:val="-21"/>
          <w:w w:val="105"/>
        </w:rPr>
        <w:t> </w:t>
      </w:r>
      <w:r>
        <w:rPr>
          <w:w w:val="105"/>
        </w:rPr>
        <w:t>prestaciones</w:t>
      </w:r>
      <w:r>
        <w:rPr>
          <w:spacing w:val="-17"/>
          <w:w w:val="105"/>
        </w:rPr>
        <w:t> </w:t>
      </w:r>
      <w:r>
        <w:rPr>
          <w:w w:val="105"/>
        </w:rPr>
        <w:t>similares</w:t>
      </w:r>
      <w:r>
        <w:rPr>
          <w:spacing w:val="-10"/>
          <w:w w:val="105"/>
        </w:rPr>
        <w:t> </w:t>
      </w:r>
      <w:r>
        <w:rPr>
          <w:w w:val="105"/>
        </w:rPr>
        <w:t>debido</w:t>
      </w:r>
      <w:r>
        <w:rPr>
          <w:spacing w:val="-15"/>
          <w:w w:val="105"/>
        </w:rPr>
        <w:t> </w:t>
      </w:r>
      <w:r>
        <w:rPr>
          <w:w w:val="105"/>
        </w:rPr>
        <w:t>a</w:t>
      </w:r>
      <w:r>
        <w:rPr>
          <w:spacing w:val="-21"/>
          <w:w w:val="105"/>
        </w:rPr>
        <w:t> </w:t>
      </w:r>
      <w:r>
        <w:rPr>
          <w:w w:val="105"/>
        </w:rPr>
        <w:t>que</w:t>
      </w:r>
      <w:r>
        <w:rPr>
          <w:spacing w:val="-15"/>
          <w:w w:val="105"/>
        </w:rPr>
        <w:t> </w:t>
      </w:r>
      <w:r>
        <w:rPr>
          <w:w w:val="105"/>
        </w:rPr>
        <w:t>en</w:t>
      </w:r>
      <w:r>
        <w:rPr>
          <w:spacing w:val="-15"/>
          <w:w w:val="105"/>
        </w:rPr>
        <w:t> </w:t>
      </w:r>
      <w:r>
        <w:rPr>
          <w:w w:val="105"/>
        </w:rPr>
        <w:t>la</w:t>
      </w:r>
      <w:r>
        <w:rPr>
          <w:spacing w:val="-15"/>
          <w:w w:val="105"/>
        </w:rPr>
        <w:t> </w:t>
      </w:r>
      <w:r>
        <w:rPr>
          <w:w w:val="105"/>
        </w:rPr>
        <w:t>actualidad</w:t>
      </w:r>
      <w:r>
        <w:rPr>
          <w:spacing w:val="-15"/>
          <w:w w:val="105"/>
        </w:rPr>
        <w:t> </w:t>
      </w:r>
      <w:r>
        <w:rPr>
          <w:spacing w:val="5"/>
          <w:w w:val="105"/>
        </w:rPr>
        <w:t>se</w:t>
      </w:r>
      <w:r>
        <w:rPr>
          <w:spacing w:val="-21"/>
          <w:w w:val="105"/>
        </w:rPr>
        <w:t> </w:t>
      </w:r>
      <w:r>
        <w:rPr>
          <w:w w:val="105"/>
        </w:rPr>
        <w:t>encuentran</w:t>
      </w:r>
      <w:r>
        <w:rPr>
          <w:spacing w:val="-15"/>
          <w:w w:val="105"/>
        </w:rPr>
        <w:t> </w:t>
      </w:r>
      <w:r>
        <w:rPr>
          <w:w w:val="105"/>
        </w:rPr>
        <w:t>en</w:t>
      </w:r>
      <w:r>
        <w:rPr>
          <w:spacing w:val="-15"/>
          <w:w w:val="105"/>
        </w:rPr>
        <w:t> </w:t>
      </w:r>
      <w:r>
        <w:rPr>
          <w:w w:val="105"/>
        </w:rPr>
        <w:t>un mercado de trabajo</w:t>
      </w:r>
      <w:r>
        <w:rPr>
          <w:spacing w:val="-41"/>
          <w:w w:val="105"/>
        </w:rPr>
        <w:t> </w:t>
      </w:r>
      <w:r>
        <w:rPr>
          <w:w w:val="105"/>
        </w:rPr>
        <w:t>informal.</w:t>
      </w:r>
    </w:p>
    <w:p>
      <w:pPr>
        <w:spacing w:after="0" w:line="374" w:lineRule="auto"/>
        <w:jc w:val="both"/>
        <w:sectPr>
          <w:pgSz w:w="12240" w:h="15840"/>
          <w:pgMar w:header="708" w:footer="1443" w:top="1200" w:bottom="1680" w:left="1560" w:right="1580"/>
        </w:sectPr>
      </w:pPr>
    </w:p>
    <w:p>
      <w:pPr>
        <w:pStyle w:val="BodyText"/>
        <w:spacing w:before="5"/>
        <w:rPr>
          <w:sz w:val="11"/>
        </w:rPr>
      </w:pPr>
    </w:p>
    <w:p>
      <w:pPr>
        <w:spacing w:line="252" w:lineRule="exact" w:before="75"/>
        <w:ind w:left="1976" w:right="1975" w:firstLine="0"/>
        <w:jc w:val="center"/>
        <w:rPr>
          <w:b/>
          <w:sz w:val="22"/>
        </w:rPr>
      </w:pPr>
      <w:r>
        <w:rPr>
          <w:b/>
          <w:sz w:val="22"/>
        </w:rPr>
        <w:t>Cuadro 1:</w:t>
      </w:r>
    </w:p>
    <w:p>
      <w:pPr>
        <w:spacing w:line="252" w:lineRule="exact" w:before="0"/>
        <w:ind w:left="1976" w:right="1992" w:firstLine="0"/>
        <w:jc w:val="center"/>
        <w:rPr>
          <w:b/>
          <w:sz w:val="22"/>
        </w:rPr>
      </w:pPr>
      <w:r>
        <w:rPr>
          <w:b/>
          <w:sz w:val="22"/>
        </w:rPr>
        <w:t>Causa-efecto del envejecimiento e implicaciones</w:t>
      </w:r>
    </w:p>
    <w:p>
      <w:pPr>
        <w:pStyle w:val="BodyText"/>
        <w:spacing w:before="11"/>
        <w:rPr>
          <w:b/>
          <w:sz w:val="20"/>
        </w:rPr>
      </w:pPr>
    </w:p>
    <w:p>
      <w:pPr>
        <w:tabs>
          <w:tab w:pos="1811" w:val="left" w:leader="none"/>
          <w:tab w:pos="4080" w:val="left" w:leader="none"/>
          <w:tab w:pos="6206" w:val="left" w:leader="none"/>
        </w:tabs>
        <w:spacing w:before="0"/>
        <w:ind w:left="248" w:right="0" w:firstLine="0"/>
        <w:jc w:val="left"/>
        <w:rPr>
          <w:b/>
          <w:sz w:val="20"/>
        </w:rPr>
      </w:pPr>
      <w:r>
        <w:rPr>
          <w:b/>
          <w:sz w:val="20"/>
        </w:rPr>
        <w:t>Reto</w:t>
        <w:tab/>
        <w:t>Causa</w:t>
        <w:tab/>
        <w:t>Efecto</w:t>
        <w:tab/>
        <w:t>Implicaciones</w:t>
      </w:r>
    </w:p>
    <w:p>
      <w:pPr>
        <w:pStyle w:val="BodyText"/>
        <w:spacing w:before="9"/>
        <w:rPr>
          <w:b/>
          <w:sz w:val="8"/>
        </w:rPr>
      </w:pPr>
    </w:p>
    <w:tbl>
      <w:tblPr>
        <w:tblW w:w="0" w:type="auto"/>
        <w:jc w:val="left"/>
        <w:tblInd w:w="125" w:type="dxa"/>
        <w:tblBorders>
          <w:top w:val="single" w:sz="3" w:space="0" w:color="C8C8C8"/>
          <w:left w:val="single" w:sz="3" w:space="0" w:color="C8C8C8"/>
          <w:bottom w:val="single" w:sz="3" w:space="0" w:color="C8C8C8"/>
          <w:right w:val="single" w:sz="3" w:space="0" w:color="C8C8C8"/>
          <w:insideH w:val="single" w:sz="3" w:space="0" w:color="C8C8C8"/>
          <w:insideV w:val="single" w:sz="3" w:space="0" w:color="C8C8C8"/>
        </w:tblBorders>
        <w:tblLayout w:type="fixed"/>
        <w:tblCellMar>
          <w:top w:w="0" w:type="dxa"/>
          <w:left w:w="0" w:type="dxa"/>
          <w:bottom w:w="0" w:type="dxa"/>
          <w:right w:w="0" w:type="dxa"/>
        </w:tblCellMar>
        <w:tblLook w:val="01E0"/>
      </w:tblPr>
      <w:tblGrid>
        <w:gridCol w:w="1560"/>
        <w:gridCol w:w="2269"/>
        <w:gridCol w:w="2125"/>
        <w:gridCol w:w="2892"/>
      </w:tblGrid>
      <w:tr>
        <w:trPr>
          <w:trHeight w:val="2136" w:hRule="exact"/>
        </w:trPr>
        <w:tc>
          <w:tcPr>
            <w:tcW w:w="1560" w:type="dxa"/>
            <w:tcBorders>
              <w:top w:val="single" w:sz="12" w:space="0" w:color="C8C8C8"/>
              <w:left w:val="nil"/>
            </w:tcBorders>
            <w:shd w:val="clear" w:color="auto" w:fill="ECECEC"/>
          </w:tcPr>
          <w:p>
            <w:pPr>
              <w:pStyle w:val="TableParagraph"/>
              <w:spacing w:line="216" w:lineRule="exact" w:before="0"/>
              <w:ind w:left="108" w:right="439"/>
              <w:rPr>
                <w:b/>
                <w:sz w:val="20"/>
              </w:rPr>
            </w:pPr>
            <w:r>
              <w:rPr>
                <w:b/>
                <w:sz w:val="20"/>
              </w:rPr>
              <w:t>Estado de</w:t>
            </w:r>
          </w:p>
          <w:p>
            <w:pPr>
              <w:pStyle w:val="TableParagraph"/>
              <w:spacing w:before="36"/>
              <w:ind w:left="108" w:right="439"/>
              <w:rPr>
                <w:b/>
                <w:sz w:val="20"/>
              </w:rPr>
            </w:pPr>
            <w:r>
              <w:rPr>
                <w:b/>
                <w:sz w:val="20"/>
              </w:rPr>
              <w:t>salud</w:t>
            </w:r>
          </w:p>
        </w:tc>
        <w:tc>
          <w:tcPr>
            <w:tcW w:w="2269" w:type="dxa"/>
            <w:tcBorders>
              <w:top w:val="single" w:sz="12" w:space="0" w:color="C8C8C8"/>
            </w:tcBorders>
            <w:shd w:val="clear" w:color="auto" w:fill="ECECEC"/>
          </w:tcPr>
          <w:p>
            <w:pPr>
              <w:pStyle w:val="TableParagraph"/>
              <w:tabs>
                <w:tab w:pos="1936" w:val="left" w:leader="none"/>
              </w:tabs>
              <w:spacing w:line="276" w:lineRule="auto" w:before="0"/>
              <w:ind w:left="108" w:right="93"/>
              <w:jc w:val="both"/>
              <w:rPr>
                <w:sz w:val="20"/>
              </w:rPr>
            </w:pPr>
            <w:r>
              <w:rPr>
                <w:sz w:val="20"/>
              </w:rPr>
              <w:t>Se presentan </w:t>
            </w:r>
            <w:r>
              <w:rPr>
                <w:spacing w:val="-4"/>
                <w:sz w:val="20"/>
              </w:rPr>
              <w:t>mayores </w:t>
            </w:r>
            <w:r>
              <w:rPr>
                <w:sz w:val="20"/>
              </w:rPr>
              <w:t>tasas de morbilidad y necesidades</w:t>
              <w:tab/>
              <w:t>de atención</w:t>
            </w:r>
            <w:r>
              <w:rPr>
                <w:spacing w:val="-1"/>
                <w:sz w:val="20"/>
              </w:rPr>
              <w:t> </w:t>
            </w:r>
            <w:r>
              <w:rPr>
                <w:sz w:val="20"/>
              </w:rPr>
              <w:t>médica</w:t>
            </w:r>
          </w:p>
        </w:tc>
        <w:tc>
          <w:tcPr>
            <w:tcW w:w="2125" w:type="dxa"/>
            <w:tcBorders>
              <w:top w:val="single" w:sz="12" w:space="0" w:color="C8C8C8"/>
            </w:tcBorders>
            <w:shd w:val="clear" w:color="auto" w:fill="ECECEC"/>
          </w:tcPr>
          <w:p>
            <w:pPr>
              <w:pStyle w:val="TableParagraph"/>
              <w:tabs>
                <w:tab w:pos="1791" w:val="left" w:leader="none"/>
              </w:tabs>
              <w:spacing w:line="278" w:lineRule="auto" w:before="0"/>
              <w:ind w:left="107" w:right="104"/>
              <w:rPr>
                <w:sz w:val="20"/>
              </w:rPr>
            </w:pPr>
            <w:r>
              <w:rPr>
                <w:sz w:val="20"/>
              </w:rPr>
              <w:t>Insuficiencia</w:t>
              <w:tab/>
            </w:r>
            <w:r>
              <w:rPr>
                <w:spacing w:val="-3"/>
                <w:sz w:val="20"/>
              </w:rPr>
              <w:t>en </w:t>
            </w:r>
            <w:r>
              <w:rPr>
                <w:sz w:val="20"/>
              </w:rPr>
              <w:t>servicios de</w:t>
            </w:r>
            <w:r>
              <w:rPr>
                <w:spacing w:val="-11"/>
                <w:sz w:val="20"/>
              </w:rPr>
              <w:t> </w:t>
            </w:r>
            <w:r>
              <w:rPr>
                <w:sz w:val="20"/>
              </w:rPr>
              <w:t>salud</w:t>
            </w:r>
          </w:p>
        </w:tc>
        <w:tc>
          <w:tcPr>
            <w:tcW w:w="2892" w:type="dxa"/>
            <w:tcBorders>
              <w:top w:val="single" w:sz="12" w:space="0" w:color="C8C8C8"/>
              <w:right w:val="nil"/>
            </w:tcBorders>
            <w:shd w:val="clear" w:color="auto" w:fill="ECECEC"/>
          </w:tcPr>
          <w:p>
            <w:pPr>
              <w:pStyle w:val="TableParagraph"/>
              <w:tabs>
                <w:tab w:pos="1656" w:val="left" w:leader="none"/>
              </w:tabs>
              <w:spacing w:line="276" w:lineRule="auto" w:before="0"/>
              <w:ind w:left="107" w:right="105"/>
              <w:jc w:val="both"/>
              <w:rPr>
                <w:sz w:val="20"/>
              </w:rPr>
            </w:pPr>
            <w:r>
              <w:rPr>
                <w:spacing w:val="-3"/>
                <w:sz w:val="20"/>
              </w:rPr>
              <w:t>Mayor </w:t>
            </w:r>
            <w:r>
              <w:rPr>
                <w:sz w:val="20"/>
              </w:rPr>
              <w:t>inversión </w:t>
            </w:r>
            <w:r>
              <w:rPr>
                <w:spacing w:val="-3"/>
                <w:sz w:val="20"/>
              </w:rPr>
              <w:t>en </w:t>
            </w:r>
            <w:r>
              <w:rPr>
                <w:sz w:val="20"/>
              </w:rPr>
              <w:t>infraestructura y personal, así como </w:t>
            </w:r>
            <w:r>
              <w:rPr>
                <w:spacing w:val="-3"/>
                <w:sz w:val="20"/>
              </w:rPr>
              <w:t>en </w:t>
            </w:r>
            <w:r>
              <w:rPr>
                <w:sz w:val="20"/>
              </w:rPr>
              <w:t>la  instrumentación de</w:t>
              <w:tab/>
            </w:r>
            <w:r>
              <w:rPr>
                <w:spacing w:val="-1"/>
                <w:sz w:val="20"/>
              </w:rPr>
              <w:t>mecanismos </w:t>
            </w:r>
            <w:r>
              <w:rPr>
                <w:sz w:val="20"/>
              </w:rPr>
              <w:t>institucionales que amplíen </w:t>
            </w:r>
            <w:r>
              <w:rPr>
                <w:spacing w:val="-3"/>
                <w:sz w:val="20"/>
              </w:rPr>
              <w:t>el </w:t>
            </w:r>
            <w:r>
              <w:rPr>
                <w:sz w:val="20"/>
              </w:rPr>
              <w:t>acceso</w:t>
            </w:r>
            <w:r>
              <w:rPr>
                <w:spacing w:val="-10"/>
                <w:sz w:val="20"/>
              </w:rPr>
              <w:t> </w:t>
            </w:r>
            <w:r>
              <w:rPr>
                <w:sz w:val="20"/>
              </w:rPr>
              <w:t>a</w:t>
            </w:r>
            <w:r>
              <w:rPr>
                <w:spacing w:val="-17"/>
                <w:sz w:val="20"/>
              </w:rPr>
              <w:t> </w:t>
            </w:r>
            <w:r>
              <w:rPr>
                <w:sz w:val="20"/>
              </w:rPr>
              <w:t>servicios</w:t>
            </w:r>
            <w:r>
              <w:rPr>
                <w:spacing w:val="-13"/>
                <w:sz w:val="20"/>
              </w:rPr>
              <w:t> </w:t>
            </w:r>
            <w:r>
              <w:rPr>
                <w:sz w:val="20"/>
              </w:rPr>
              <w:t>de</w:t>
            </w:r>
            <w:r>
              <w:rPr>
                <w:spacing w:val="-17"/>
                <w:sz w:val="20"/>
              </w:rPr>
              <w:t> </w:t>
            </w:r>
            <w:r>
              <w:rPr>
                <w:sz w:val="20"/>
              </w:rPr>
              <w:t>salud</w:t>
            </w:r>
            <w:r>
              <w:rPr>
                <w:spacing w:val="-10"/>
                <w:sz w:val="20"/>
              </w:rPr>
              <w:t> </w:t>
            </w:r>
            <w:r>
              <w:rPr>
                <w:sz w:val="20"/>
              </w:rPr>
              <w:t>de calidad a la población que</w:t>
            </w:r>
            <w:r>
              <w:rPr>
                <w:spacing w:val="-35"/>
                <w:sz w:val="20"/>
              </w:rPr>
              <w:t> </w:t>
            </w:r>
            <w:r>
              <w:rPr>
                <w:sz w:val="20"/>
              </w:rPr>
              <w:t>hoy no cuentan con</w:t>
            </w:r>
            <w:r>
              <w:rPr>
                <w:spacing w:val="5"/>
                <w:sz w:val="20"/>
              </w:rPr>
              <w:t> </w:t>
            </w:r>
            <w:r>
              <w:rPr>
                <w:spacing w:val="-3"/>
                <w:sz w:val="20"/>
              </w:rPr>
              <w:t>ella</w:t>
            </w:r>
          </w:p>
        </w:tc>
      </w:tr>
      <w:tr>
        <w:trPr>
          <w:trHeight w:val="1304" w:hRule="exact"/>
        </w:trPr>
        <w:tc>
          <w:tcPr>
            <w:tcW w:w="1560" w:type="dxa"/>
            <w:tcBorders>
              <w:left w:val="nil"/>
            </w:tcBorders>
          </w:tcPr>
          <w:p>
            <w:pPr/>
          </w:p>
        </w:tc>
        <w:tc>
          <w:tcPr>
            <w:tcW w:w="2269" w:type="dxa"/>
          </w:tcPr>
          <w:p>
            <w:pPr>
              <w:pStyle w:val="TableParagraph"/>
              <w:spacing w:line="278" w:lineRule="auto" w:before="107"/>
              <w:ind w:left="108" w:right="101"/>
              <w:jc w:val="both"/>
              <w:rPr>
                <w:sz w:val="20"/>
              </w:rPr>
            </w:pPr>
            <w:r>
              <w:rPr>
                <w:sz w:val="20"/>
              </w:rPr>
              <w:t>Influencia de los cambios ambientales y epidemiológicos</w:t>
            </w:r>
          </w:p>
        </w:tc>
        <w:tc>
          <w:tcPr>
            <w:tcW w:w="2125" w:type="dxa"/>
          </w:tcPr>
          <w:p>
            <w:pPr>
              <w:pStyle w:val="TableParagraph"/>
              <w:spacing w:line="278" w:lineRule="auto" w:before="107"/>
              <w:ind w:left="107" w:right="90"/>
              <w:jc w:val="both"/>
              <w:rPr>
                <w:sz w:val="20"/>
              </w:rPr>
            </w:pPr>
            <w:r>
              <w:rPr>
                <w:sz w:val="20"/>
              </w:rPr>
              <w:t>Cambios cualitativos en el tipo de padecimiento</w:t>
            </w:r>
          </w:p>
        </w:tc>
        <w:tc>
          <w:tcPr>
            <w:tcW w:w="2892" w:type="dxa"/>
            <w:tcBorders>
              <w:right w:val="nil"/>
            </w:tcBorders>
          </w:tcPr>
          <w:p>
            <w:pPr>
              <w:pStyle w:val="TableParagraph"/>
              <w:tabs>
                <w:tab w:pos="993" w:val="left" w:leader="none"/>
                <w:tab w:pos="2679" w:val="left" w:leader="none"/>
              </w:tabs>
              <w:spacing w:line="276" w:lineRule="auto" w:before="107"/>
              <w:ind w:left="107" w:right="106"/>
              <w:jc w:val="both"/>
              <w:rPr>
                <w:sz w:val="20"/>
              </w:rPr>
            </w:pPr>
            <w:r>
              <w:rPr>
                <w:sz w:val="20"/>
              </w:rPr>
              <w:t>Mayores costos </w:t>
            </w:r>
            <w:r>
              <w:rPr>
                <w:spacing w:val="-3"/>
                <w:sz w:val="20"/>
              </w:rPr>
              <w:t>en </w:t>
            </w:r>
            <w:r>
              <w:rPr>
                <w:sz w:val="20"/>
              </w:rPr>
              <w:t>la</w:t>
            </w:r>
            <w:r>
              <w:rPr>
                <w:spacing w:val="-39"/>
                <w:sz w:val="20"/>
              </w:rPr>
              <w:t> </w:t>
            </w:r>
            <w:r>
              <w:rPr>
                <w:sz w:val="20"/>
              </w:rPr>
              <w:t>atención a la salud, </w:t>
            </w:r>
            <w:r>
              <w:rPr>
                <w:spacing w:val="-3"/>
                <w:sz w:val="20"/>
              </w:rPr>
              <w:t>terapias </w:t>
            </w:r>
            <w:r>
              <w:rPr>
                <w:sz w:val="20"/>
              </w:rPr>
              <w:t>basadas </w:t>
            </w:r>
            <w:r>
              <w:rPr>
                <w:spacing w:val="-3"/>
                <w:sz w:val="20"/>
              </w:rPr>
              <w:t>en</w:t>
              <w:tab/>
            </w:r>
            <w:r>
              <w:rPr>
                <w:sz w:val="20"/>
              </w:rPr>
              <w:t>tecnologías</w:t>
              <w:tab/>
              <w:t>y medicamentos </w:t>
            </w:r>
            <w:r>
              <w:rPr>
                <w:spacing w:val="2"/>
                <w:sz w:val="20"/>
              </w:rPr>
              <w:t>más</w:t>
            </w:r>
            <w:r>
              <w:rPr>
                <w:spacing w:val="-23"/>
                <w:sz w:val="20"/>
              </w:rPr>
              <w:t> </w:t>
            </w:r>
            <w:r>
              <w:rPr>
                <w:sz w:val="20"/>
              </w:rPr>
              <w:t>costosos.</w:t>
            </w:r>
          </w:p>
        </w:tc>
      </w:tr>
      <w:tr>
        <w:trPr>
          <w:trHeight w:val="1563" w:hRule="exact"/>
        </w:trPr>
        <w:tc>
          <w:tcPr>
            <w:tcW w:w="1560" w:type="dxa"/>
            <w:tcBorders>
              <w:left w:val="nil"/>
            </w:tcBorders>
            <w:shd w:val="clear" w:color="auto" w:fill="ECECEC"/>
          </w:tcPr>
          <w:p>
            <w:pPr/>
          </w:p>
        </w:tc>
        <w:tc>
          <w:tcPr>
            <w:tcW w:w="2269" w:type="dxa"/>
            <w:shd w:val="clear" w:color="auto" w:fill="ECECEC"/>
          </w:tcPr>
          <w:p>
            <w:pPr>
              <w:pStyle w:val="TableParagraph"/>
              <w:tabs>
                <w:tab w:pos="1397" w:val="left" w:leader="none"/>
                <w:tab w:pos="1936" w:val="left" w:leader="none"/>
              </w:tabs>
              <w:spacing w:line="278" w:lineRule="auto" w:before="107"/>
              <w:ind w:left="108" w:right="96"/>
              <w:rPr>
                <w:sz w:val="20"/>
              </w:rPr>
            </w:pPr>
            <w:r>
              <w:rPr>
                <w:sz w:val="20"/>
              </w:rPr>
              <w:t>Incremento considerable</w:t>
              <w:tab/>
              <w:tab/>
              <w:t>de adultos</w:t>
              <w:tab/>
            </w:r>
            <w:r>
              <w:rPr>
                <w:spacing w:val="-4"/>
                <w:sz w:val="20"/>
              </w:rPr>
              <w:t>mayores</w:t>
            </w:r>
          </w:p>
          <w:p>
            <w:pPr>
              <w:pStyle w:val="TableParagraph"/>
              <w:tabs>
                <w:tab w:pos="2065" w:val="left" w:leader="none"/>
              </w:tabs>
              <w:spacing w:line="223" w:lineRule="exact" w:before="0"/>
              <w:ind w:left="108"/>
              <w:rPr>
                <w:sz w:val="20"/>
              </w:rPr>
            </w:pPr>
            <w:r>
              <w:rPr>
                <w:sz w:val="20"/>
              </w:rPr>
              <w:t>jubilados</w:t>
              <w:tab/>
              <w:t>y</w:t>
            </w:r>
          </w:p>
          <w:p>
            <w:pPr>
              <w:pStyle w:val="TableParagraph"/>
              <w:spacing w:before="36"/>
              <w:ind w:left="108" w:right="96"/>
              <w:rPr>
                <w:sz w:val="20"/>
              </w:rPr>
            </w:pPr>
            <w:r>
              <w:rPr>
                <w:sz w:val="20"/>
              </w:rPr>
              <w:t>pensionados</w:t>
            </w:r>
          </w:p>
        </w:tc>
        <w:tc>
          <w:tcPr>
            <w:tcW w:w="2125" w:type="dxa"/>
            <w:shd w:val="clear" w:color="auto" w:fill="ECECEC"/>
          </w:tcPr>
          <w:p>
            <w:pPr>
              <w:pStyle w:val="TableParagraph"/>
              <w:spacing w:line="278" w:lineRule="auto" w:before="107"/>
              <w:ind w:left="107" w:right="97"/>
              <w:jc w:val="both"/>
              <w:rPr>
                <w:sz w:val="20"/>
              </w:rPr>
            </w:pPr>
            <w:r>
              <w:rPr>
                <w:sz w:val="20"/>
              </w:rPr>
              <w:t>Genera presiones sobre el sistema de pensiones</w:t>
            </w:r>
          </w:p>
        </w:tc>
        <w:tc>
          <w:tcPr>
            <w:tcW w:w="2892" w:type="dxa"/>
            <w:tcBorders>
              <w:right w:val="nil"/>
            </w:tcBorders>
            <w:shd w:val="clear" w:color="auto" w:fill="ECECEC"/>
          </w:tcPr>
          <w:p>
            <w:pPr>
              <w:pStyle w:val="TableParagraph"/>
              <w:spacing w:line="278" w:lineRule="auto" w:before="107"/>
              <w:ind w:left="107" w:right="105"/>
              <w:jc w:val="both"/>
              <w:rPr>
                <w:sz w:val="20"/>
              </w:rPr>
            </w:pPr>
            <w:r>
              <w:rPr>
                <w:sz w:val="20"/>
              </w:rPr>
              <w:t>El modelo económico no podrá cubrir el pago de pensiones.</w:t>
            </w:r>
          </w:p>
        </w:tc>
      </w:tr>
      <w:tr>
        <w:trPr>
          <w:trHeight w:val="1571" w:hRule="exact"/>
        </w:trPr>
        <w:tc>
          <w:tcPr>
            <w:tcW w:w="1560" w:type="dxa"/>
            <w:tcBorders>
              <w:left w:val="nil"/>
            </w:tcBorders>
          </w:tcPr>
          <w:p>
            <w:pPr>
              <w:pStyle w:val="TableParagraph"/>
              <w:spacing w:line="273" w:lineRule="auto" w:before="108"/>
              <w:ind w:left="108" w:right="439"/>
              <w:rPr>
                <w:b/>
                <w:sz w:val="20"/>
              </w:rPr>
            </w:pPr>
            <w:r>
              <w:rPr>
                <w:b/>
                <w:sz w:val="20"/>
              </w:rPr>
              <w:t>Trabajo, ingreso y pensiones</w:t>
            </w:r>
          </w:p>
        </w:tc>
        <w:tc>
          <w:tcPr>
            <w:tcW w:w="2269" w:type="dxa"/>
          </w:tcPr>
          <w:p>
            <w:pPr>
              <w:pStyle w:val="TableParagraph"/>
              <w:spacing w:line="276" w:lineRule="auto" w:before="115"/>
              <w:ind w:left="108" w:right="96"/>
              <w:jc w:val="both"/>
              <w:rPr>
                <w:sz w:val="20"/>
              </w:rPr>
            </w:pPr>
            <w:r>
              <w:rPr>
                <w:sz w:val="20"/>
              </w:rPr>
              <w:t>Debido a que pasaron la mayor parte de su vida en el sector informal, no tendrán derecho a una pensión</w:t>
            </w:r>
          </w:p>
        </w:tc>
        <w:tc>
          <w:tcPr>
            <w:tcW w:w="2125" w:type="dxa"/>
          </w:tcPr>
          <w:p>
            <w:pPr>
              <w:pStyle w:val="TableParagraph"/>
              <w:tabs>
                <w:tab w:pos="1072" w:val="left" w:leader="none"/>
                <w:tab w:pos="1798" w:val="left" w:leader="none"/>
              </w:tabs>
              <w:spacing w:line="276" w:lineRule="auto" w:before="115"/>
              <w:ind w:left="107" w:right="89"/>
              <w:jc w:val="both"/>
              <w:rPr>
                <w:sz w:val="20"/>
              </w:rPr>
            </w:pPr>
            <w:r>
              <w:rPr>
                <w:sz w:val="20"/>
              </w:rPr>
              <w:t>Una</w:t>
              <w:tab/>
              <w:t>importante proporción</w:t>
              <w:tab/>
              <w:tab/>
              <w:t>de trabajadores llegaran a edades de </w:t>
            </w:r>
            <w:r>
              <w:rPr>
                <w:spacing w:val="-2"/>
                <w:sz w:val="20"/>
              </w:rPr>
              <w:t>retiro </w:t>
            </w:r>
            <w:r>
              <w:rPr>
                <w:sz w:val="20"/>
              </w:rPr>
              <w:t>sin ingreso</w:t>
            </w:r>
            <w:r>
              <w:rPr>
                <w:spacing w:val="-9"/>
                <w:sz w:val="20"/>
              </w:rPr>
              <w:t> </w:t>
            </w:r>
            <w:r>
              <w:rPr>
                <w:sz w:val="20"/>
              </w:rPr>
              <w:t>asegurado</w:t>
            </w:r>
          </w:p>
        </w:tc>
        <w:tc>
          <w:tcPr>
            <w:tcW w:w="2892" w:type="dxa"/>
            <w:tcBorders>
              <w:right w:val="nil"/>
            </w:tcBorders>
          </w:tcPr>
          <w:p>
            <w:pPr>
              <w:pStyle w:val="TableParagraph"/>
              <w:spacing w:line="276" w:lineRule="auto" w:before="115"/>
              <w:ind w:left="107" w:right="109"/>
              <w:jc w:val="both"/>
              <w:rPr>
                <w:sz w:val="20"/>
              </w:rPr>
            </w:pPr>
            <w:r>
              <w:rPr>
                <w:sz w:val="20"/>
              </w:rPr>
              <w:t>Generar fuentes de empleo o apoyos tipo pensiones a los adultos mayores con mayor rezago</w:t>
            </w:r>
          </w:p>
        </w:tc>
      </w:tr>
      <w:tr>
        <w:trPr>
          <w:trHeight w:val="1304" w:hRule="exact"/>
        </w:trPr>
        <w:tc>
          <w:tcPr>
            <w:tcW w:w="1560" w:type="dxa"/>
            <w:tcBorders>
              <w:left w:val="nil"/>
            </w:tcBorders>
            <w:shd w:val="clear" w:color="auto" w:fill="ECECEC"/>
          </w:tcPr>
          <w:p>
            <w:pPr/>
          </w:p>
        </w:tc>
        <w:tc>
          <w:tcPr>
            <w:tcW w:w="2269" w:type="dxa"/>
            <w:shd w:val="clear" w:color="auto" w:fill="ECECEC"/>
          </w:tcPr>
          <w:p>
            <w:pPr>
              <w:pStyle w:val="TableParagraph"/>
              <w:spacing w:line="276" w:lineRule="auto" w:before="115"/>
              <w:ind w:left="108" w:right="88"/>
              <w:jc w:val="both"/>
              <w:rPr>
                <w:sz w:val="20"/>
              </w:rPr>
            </w:pPr>
            <w:r>
              <w:rPr>
                <w:sz w:val="20"/>
              </w:rPr>
              <w:t>Realizan empleos de baja productividad y no tienen acceso a prestaciones laborales</w:t>
            </w:r>
          </w:p>
        </w:tc>
        <w:tc>
          <w:tcPr>
            <w:tcW w:w="2125" w:type="dxa"/>
            <w:shd w:val="clear" w:color="auto" w:fill="ECECEC"/>
          </w:tcPr>
          <w:p>
            <w:pPr>
              <w:pStyle w:val="TableParagraph"/>
              <w:tabs>
                <w:tab w:pos="1072" w:val="left" w:leader="none"/>
              </w:tabs>
              <w:spacing w:line="276" w:lineRule="auto" w:before="115"/>
              <w:ind w:left="107" w:right="92"/>
              <w:rPr>
                <w:sz w:val="20"/>
              </w:rPr>
            </w:pPr>
            <w:r>
              <w:rPr>
                <w:sz w:val="20"/>
              </w:rPr>
              <w:t>Una</w:t>
              <w:tab/>
            </w:r>
            <w:r>
              <w:rPr>
                <w:spacing w:val="-1"/>
                <w:sz w:val="20"/>
              </w:rPr>
              <w:t>proporción </w:t>
            </w:r>
            <w:r>
              <w:rPr>
                <w:sz w:val="20"/>
              </w:rPr>
              <w:t>considerable permanecerá </w:t>
            </w:r>
            <w:r>
              <w:rPr>
                <w:spacing w:val="-3"/>
                <w:sz w:val="20"/>
              </w:rPr>
              <w:t>en el </w:t>
            </w:r>
            <w:r>
              <w:rPr>
                <w:sz w:val="20"/>
              </w:rPr>
              <w:t>mercado de</w:t>
            </w:r>
            <w:r>
              <w:rPr>
                <w:spacing w:val="-11"/>
                <w:sz w:val="20"/>
              </w:rPr>
              <w:t> </w:t>
            </w:r>
            <w:r>
              <w:rPr>
                <w:sz w:val="20"/>
              </w:rPr>
              <w:t>trabajo</w:t>
            </w:r>
          </w:p>
        </w:tc>
        <w:tc>
          <w:tcPr>
            <w:tcW w:w="2892" w:type="dxa"/>
            <w:tcBorders>
              <w:right w:val="nil"/>
            </w:tcBorders>
            <w:shd w:val="clear" w:color="auto" w:fill="ECECEC"/>
          </w:tcPr>
          <w:p>
            <w:pPr>
              <w:pStyle w:val="TableParagraph"/>
              <w:tabs>
                <w:tab w:pos="1619" w:val="left" w:leader="none"/>
              </w:tabs>
              <w:spacing w:line="273" w:lineRule="auto" w:before="115"/>
              <w:ind w:left="107" w:right="110"/>
              <w:jc w:val="both"/>
              <w:rPr>
                <w:sz w:val="20"/>
              </w:rPr>
            </w:pPr>
            <w:r>
              <w:rPr>
                <w:sz w:val="20"/>
              </w:rPr>
              <w:t>Montos</w:t>
              <w:tab/>
            </w:r>
            <w:r>
              <w:rPr>
                <w:spacing w:val="-1"/>
                <w:sz w:val="20"/>
              </w:rPr>
              <w:t>insuficientes, </w:t>
            </w:r>
            <w:r>
              <w:rPr>
                <w:sz w:val="20"/>
              </w:rPr>
              <w:t>eficiencia y seguridad de </w:t>
            </w:r>
            <w:r>
              <w:rPr>
                <w:spacing w:val="-3"/>
                <w:sz w:val="20"/>
              </w:rPr>
              <w:t>los </w:t>
            </w:r>
            <w:r>
              <w:rPr>
                <w:sz w:val="20"/>
              </w:rPr>
              <w:t>mercados de</w:t>
            </w:r>
            <w:r>
              <w:rPr>
                <w:spacing w:val="-14"/>
                <w:sz w:val="20"/>
              </w:rPr>
              <w:t> </w:t>
            </w:r>
            <w:r>
              <w:rPr>
                <w:sz w:val="20"/>
              </w:rPr>
              <w:t>inversión</w:t>
            </w:r>
          </w:p>
        </w:tc>
      </w:tr>
      <w:tr>
        <w:trPr>
          <w:trHeight w:val="2096" w:hRule="exact"/>
        </w:trPr>
        <w:tc>
          <w:tcPr>
            <w:tcW w:w="1560" w:type="dxa"/>
            <w:tcBorders>
              <w:left w:val="nil"/>
            </w:tcBorders>
          </w:tcPr>
          <w:p>
            <w:pPr>
              <w:pStyle w:val="TableParagraph"/>
              <w:spacing w:line="276" w:lineRule="auto" w:before="107"/>
              <w:ind w:left="108" w:right="160"/>
              <w:rPr>
                <w:b/>
                <w:sz w:val="20"/>
              </w:rPr>
            </w:pPr>
            <w:r>
              <w:rPr>
                <w:b/>
                <w:sz w:val="20"/>
              </w:rPr>
              <w:t>Entornos residenciales y apoyo familiar</w:t>
            </w:r>
          </w:p>
        </w:tc>
        <w:tc>
          <w:tcPr>
            <w:tcW w:w="2269" w:type="dxa"/>
          </w:tcPr>
          <w:p>
            <w:pPr>
              <w:pStyle w:val="TableParagraph"/>
              <w:tabs>
                <w:tab w:pos="1605" w:val="left" w:leader="none"/>
              </w:tabs>
              <w:spacing w:line="276" w:lineRule="auto" w:before="115"/>
              <w:ind w:left="108" w:right="99"/>
              <w:rPr>
                <w:sz w:val="20"/>
              </w:rPr>
            </w:pPr>
            <w:r>
              <w:rPr>
                <w:sz w:val="20"/>
              </w:rPr>
              <w:t>Cambios intergeneracionales, apoyo de miembros</w:t>
            </w:r>
            <w:r>
              <w:rPr>
                <w:spacing w:val="-38"/>
                <w:sz w:val="20"/>
              </w:rPr>
              <w:t> </w:t>
            </w:r>
            <w:r>
              <w:rPr>
                <w:sz w:val="20"/>
              </w:rPr>
              <w:t>del hogar,</w:t>
              <w:tab/>
            </w:r>
            <w:r>
              <w:rPr>
                <w:spacing w:val="-3"/>
                <w:sz w:val="20"/>
              </w:rPr>
              <w:t>mayor </w:t>
            </w:r>
            <w:r>
              <w:rPr>
                <w:sz w:val="20"/>
              </w:rPr>
              <w:t>esperanza de vida </w:t>
            </w:r>
            <w:r>
              <w:rPr>
                <w:spacing w:val="-3"/>
                <w:sz w:val="20"/>
              </w:rPr>
              <w:t>en las</w:t>
            </w:r>
            <w:r>
              <w:rPr>
                <w:spacing w:val="1"/>
                <w:sz w:val="20"/>
              </w:rPr>
              <w:t> </w:t>
            </w:r>
            <w:r>
              <w:rPr>
                <w:sz w:val="20"/>
              </w:rPr>
              <w:t>mujeres</w:t>
            </w:r>
          </w:p>
        </w:tc>
        <w:tc>
          <w:tcPr>
            <w:tcW w:w="2125" w:type="dxa"/>
          </w:tcPr>
          <w:p>
            <w:pPr>
              <w:pStyle w:val="TableParagraph"/>
              <w:tabs>
                <w:tab w:pos="1727" w:val="left" w:leader="none"/>
              </w:tabs>
              <w:spacing w:line="276" w:lineRule="auto" w:before="115"/>
              <w:ind w:left="107" w:right="90"/>
              <w:jc w:val="both"/>
              <w:rPr>
                <w:sz w:val="20"/>
              </w:rPr>
            </w:pPr>
            <w:r>
              <w:rPr>
                <w:sz w:val="20"/>
              </w:rPr>
              <w:t>Abandono de la vivienda</w:t>
              <w:tab/>
              <w:t>por desplazamiento </w:t>
            </w:r>
            <w:r>
              <w:rPr>
                <w:spacing w:val="-3"/>
                <w:sz w:val="20"/>
              </w:rPr>
              <w:t>en </w:t>
            </w:r>
            <w:r>
              <w:rPr>
                <w:sz w:val="20"/>
              </w:rPr>
              <w:t>hogares, abandono de familiares, cambio </w:t>
            </w:r>
            <w:r>
              <w:rPr>
                <w:spacing w:val="-3"/>
                <w:sz w:val="20"/>
              </w:rPr>
              <w:t>en apoyos </w:t>
            </w:r>
            <w:r>
              <w:rPr>
                <w:sz w:val="20"/>
              </w:rPr>
              <w:t>efectivos y de</w:t>
            </w:r>
            <w:r>
              <w:rPr>
                <w:spacing w:val="-1"/>
                <w:sz w:val="20"/>
              </w:rPr>
              <w:t> </w:t>
            </w:r>
            <w:r>
              <w:rPr>
                <w:sz w:val="20"/>
              </w:rPr>
              <w:t>compañía</w:t>
            </w:r>
          </w:p>
        </w:tc>
        <w:tc>
          <w:tcPr>
            <w:tcW w:w="2892" w:type="dxa"/>
            <w:tcBorders>
              <w:right w:val="nil"/>
            </w:tcBorders>
          </w:tcPr>
          <w:p>
            <w:pPr>
              <w:pStyle w:val="TableParagraph"/>
              <w:spacing w:line="273" w:lineRule="auto" w:before="115"/>
              <w:ind w:left="107" w:right="112"/>
              <w:jc w:val="both"/>
              <w:rPr>
                <w:sz w:val="20"/>
              </w:rPr>
            </w:pPr>
            <w:r>
              <w:rPr>
                <w:sz w:val="20"/>
              </w:rPr>
              <w:t>Mejorar la institucionalización en que se hace visible la vejez. Mejorar los entornos residenciales y apoyos familiares</w:t>
            </w:r>
          </w:p>
        </w:tc>
      </w:tr>
    </w:tbl>
    <w:p>
      <w:pPr>
        <w:spacing w:before="119"/>
        <w:ind w:left="2373" w:right="0" w:firstLine="0"/>
        <w:jc w:val="left"/>
        <w:rPr>
          <w:sz w:val="18"/>
        </w:rPr>
      </w:pPr>
      <w:r>
        <w:rPr>
          <w:sz w:val="18"/>
        </w:rPr>
        <w:t>Fuente: Elaboración propia con base en  Molina 2010.</w:t>
      </w:r>
    </w:p>
    <w:p>
      <w:pPr>
        <w:spacing w:after="0"/>
        <w:jc w:val="left"/>
        <w:rPr>
          <w:sz w:val="18"/>
        </w:rPr>
        <w:sectPr>
          <w:footerReference w:type="default" r:id="rId19"/>
          <w:pgSz w:w="12240" w:h="15840"/>
          <w:pgMar w:footer="1486" w:header="708" w:top="1200" w:bottom="1680" w:left="1560" w:right="1560"/>
        </w:sectPr>
      </w:pPr>
    </w:p>
    <w:p>
      <w:pPr>
        <w:pStyle w:val="BodyText"/>
        <w:spacing w:before="8"/>
        <w:rPr>
          <w:sz w:val="11"/>
        </w:rPr>
      </w:pPr>
    </w:p>
    <w:p>
      <w:pPr>
        <w:pStyle w:val="Heading3"/>
        <w:numPr>
          <w:ilvl w:val="2"/>
          <w:numId w:val="8"/>
        </w:numPr>
        <w:tabs>
          <w:tab w:pos="739" w:val="left" w:leader="none"/>
        </w:tabs>
        <w:spacing w:line="240" w:lineRule="auto" w:before="77" w:after="0"/>
        <w:ind w:left="738" w:right="0" w:hanging="598"/>
        <w:jc w:val="both"/>
        <w:rPr>
          <w:i/>
        </w:rPr>
      </w:pPr>
      <w:r>
        <w:rPr>
          <w:i/>
          <w:w w:val="105"/>
        </w:rPr>
        <w:t>Teorías</w:t>
      </w:r>
      <w:r>
        <w:rPr>
          <w:i/>
          <w:spacing w:val="-6"/>
          <w:w w:val="105"/>
        </w:rPr>
        <w:t> </w:t>
      </w:r>
      <w:r>
        <w:rPr>
          <w:i/>
          <w:w w:val="105"/>
        </w:rPr>
        <w:t>de</w:t>
      </w:r>
      <w:r>
        <w:rPr>
          <w:i/>
          <w:spacing w:val="-7"/>
          <w:w w:val="105"/>
        </w:rPr>
        <w:t> </w:t>
      </w:r>
      <w:r>
        <w:rPr>
          <w:i/>
          <w:w w:val="105"/>
        </w:rPr>
        <w:t>análisis</w:t>
      </w:r>
      <w:r>
        <w:rPr>
          <w:i/>
          <w:spacing w:val="-13"/>
          <w:w w:val="105"/>
        </w:rPr>
        <w:t> </w:t>
      </w:r>
      <w:r>
        <w:rPr>
          <w:i/>
          <w:w w:val="105"/>
        </w:rPr>
        <w:t>sobre</w:t>
      </w:r>
      <w:r>
        <w:rPr>
          <w:i/>
          <w:spacing w:val="-13"/>
          <w:w w:val="105"/>
        </w:rPr>
        <w:t> </w:t>
      </w:r>
      <w:r>
        <w:rPr>
          <w:i/>
          <w:w w:val="105"/>
        </w:rPr>
        <w:t>el</w:t>
      </w:r>
      <w:r>
        <w:rPr>
          <w:i/>
          <w:spacing w:val="-12"/>
          <w:w w:val="105"/>
        </w:rPr>
        <w:t> </w:t>
      </w:r>
      <w:r>
        <w:rPr>
          <w:i/>
          <w:w w:val="105"/>
        </w:rPr>
        <w:t>envejecimiento</w:t>
      </w:r>
      <w:r>
        <w:rPr>
          <w:i/>
          <w:spacing w:val="-6"/>
          <w:w w:val="105"/>
        </w:rPr>
        <w:t> </w:t>
      </w:r>
      <w:r>
        <w:rPr>
          <w:i/>
          <w:w w:val="105"/>
        </w:rPr>
        <w:t>y</w:t>
      </w:r>
      <w:r>
        <w:rPr>
          <w:i/>
          <w:spacing w:val="-13"/>
          <w:w w:val="105"/>
        </w:rPr>
        <w:t> </w:t>
      </w:r>
      <w:r>
        <w:rPr>
          <w:i/>
          <w:spacing w:val="2"/>
          <w:w w:val="105"/>
        </w:rPr>
        <w:t>la</w:t>
      </w:r>
      <w:r>
        <w:rPr>
          <w:i/>
          <w:spacing w:val="-13"/>
          <w:w w:val="105"/>
        </w:rPr>
        <w:t> </w:t>
      </w:r>
      <w:r>
        <w:rPr>
          <w:i/>
          <w:w w:val="105"/>
        </w:rPr>
        <w:t>vejez</w:t>
      </w:r>
    </w:p>
    <w:p>
      <w:pPr>
        <w:pStyle w:val="BodyText"/>
        <w:spacing w:line="374" w:lineRule="auto" w:before="182"/>
        <w:ind w:left="140" w:right="125"/>
        <w:jc w:val="both"/>
      </w:pPr>
      <w:r>
        <w:rPr>
          <w:w w:val="105"/>
        </w:rPr>
        <w:t>Resulta difícil encontrar un modelo o enfoque único </w:t>
      </w:r>
      <w:r>
        <w:rPr>
          <w:spacing w:val="2"/>
          <w:w w:val="105"/>
        </w:rPr>
        <w:t>que </w:t>
      </w:r>
      <w:r>
        <w:rPr>
          <w:w w:val="105"/>
        </w:rPr>
        <w:t>explique el proceso de envejecimiento</w:t>
      </w:r>
      <w:r>
        <w:rPr>
          <w:spacing w:val="-20"/>
          <w:w w:val="105"/>
        </w:rPr>
        <w:t> </w:t>
      </w:r>
      <w:r>
        <w:rPr>
          <w:w w:val="105"/>
        </w:rPr>
        <w:t>y</w:t>
      </w:r>
      <w:r>
        <w:rPr>
          <w:spacing w:val="-21"/>
          <w:w w:val="105"/>
        </w:rPr>
        <w:t> </w:t>
      </w:r>
      <w:r>
        <w:rPr>
          <w:w w:val="105"/>
        </w:rPr>
        <w:t>la</w:t>
      </w:r>
      <w:r>
        <w:rPr>
          <w:spacing w:val="-14"/>
          <w:w w:val="105"/>
        </w:rPr>
        <w:t> </w:t>
      </w:r>
      <w:r>
        <w:rPr>
          <w:w w:val="105"/>
        </w:rPr>
        <w:t>vejez,</w:t>
      </w:r>
      <w:r>
        <w:rPr>
          <w:spacing w:val="-13"/>
          <w:w w:val="105"/>
        </w:rPr>
        <w:t> </w:t>
      </w:r>
      <w:r>
        <w:rPr>
          <w:w w:val="105"/>
        </w:rPr>
        <w:t>ya</w:t>
      </w:r>
      <w:r>
        <w:rPr>
          <w:spacing w:val="-14"/>
          <w:w w:val="105"/>
        </w:rPr>
        <w:t> </w:t>
      </w:r>
      <w:r>
        <w:rPr>
          <w:w w:val="105"/>
        </w:rPr>
        <w:t>que</w:t>
      </w:r>
      <w:r>
        <w:rPr>
          <w:spacing w:val="-14"/>
          <w:w w:val="105"/>
        </w:rPr>
        <w:t> </w:t>
      </w:r>
      <w:r>
        <w:rPr>
          <w:w w:val="105"/>
        </w:rPr>
        <w:t>en</w:t>
      </w:r>
      <w:r>
        <w:rPr>
          <w:spacing w:val="-20"/>
          <w:w w:val="105"/>
        </w:rPr>
        <w:t> </w:t>
      </w:r>
      <w:r>
        <w:rPr>
          <w:w w:val="105"/>
        </w:rPr>
        <w:t>la</w:t>
      </w:r>
      <w:r>
        <w:rPr>
          <w:spacing w:val="-20"/>
          <w:w w:val="105"/>
        </w:rPr>
        <w:t> </w:t>
      </w:r>
      <w:r>
        <w:rPr>
          <w:w w:val="105"/>
        </w:rPr>
        <w:t>mayoría</w:t>
      </w:r>
      <w:r>
        <w:rPr>
          <w:spacing w:val="-20"/>
          <w:w w:val="105"/>
        </w:rPr>
        <w:t> </w:t>
      </w:r>
      <w:r>
        <w:rPr>
          <w:w w:val="105"/>
        </w:rPr>
        <w:t>de</w:t>
      </w:r>
      <w:r>
        <w:rPr>
          <w:spacing w:val="-20"/>
          <w:w w:val="105"/>
        </w:rPr>
        <w:t> </w:t>
      </w:r>
      <w:r>
        <w:rPr>
          <w:w w:val="105"/>
        </w:rPr>
        <w:t>los</w:t>
      </w:r>
      <w:r>
        <w:rPr>
          <w:spacing w:val="-16"/>
          <w:w w:val="105"/>
        </w:rPr>
        <w:t> </w:t>
      </w:r>
      <w:r>
        <w:rPr>
          <w:w w:val="105"/>
        </w:rPr>
        <w:t>casos</w:t>
      </w:r>
      <w:r>
        <w:rPr>
          <w:spacing w:val="-9"/>
          <w:w w:val="105"/>
        </w:rPr>
        <w:t> </w:t>
      </w:r>
      <w:r>
        <w:rPr>
          <w:w w:val="105"/>
        </w:rPr>
        <w:t>los</w:t>
      </w:r>
      <w:r>
        <w:rPr>
          <w:spacing w:val="-9"/>
          <w:w w:val="105"/>
        </w:rPr>
        <w:t> </w:t>
      </w:r>
      <w:r>
        <w:rPr>
          <w:w w:val="105"/>
        </w:rPr>
        <w:t>enfoques</w:t>
      </w:r>
      <w:r>
        <w:rPr>
          <w:spacing w:val="-16"/>
          <w:w w:val="105"/>
        </w:rPr>
        <w:t> </w:t>
      </w:r>
      <w:r>
        <w:rPr>
          <w:spacing w:val="5"/>
          <w:w w:val="105"/>
        </w:rPr>
        <w:t>se</w:t>
      </w:r>
      <w:r>
        <w:rPr>
          <w:spacing w:val="-27"/>
          <w:w w:val="105"/>
        </w:rPr>
        <w:t> </w:t>
      </w:r>
      <w:r>
        <w:rPr>
          <w:w w:val="105"/>
        </w:rPr>
        <w:t>dirigen a explicar solo una determinada realidad, </w:t>
      </w:r>
      <w:r>
        <w:rPr>
          <w:spacing w:val="2"/>
          <w:w w:val="105"/>
        </w:rPr>
        <w:t>con </w:t>
      </w:r>
      <w:r>
        <w:rPr>
          <w:w w:val="105"/>
        </w:rPr>
        <w:t>una problemática específica, los cuales</w:t>
      </w:r>
      <w:r>
        <w:rPr>
          <w:spacing w:val="-9"/>
          <w:w w:val="105"/>
        </w:rPr>
        <w:t> </w:t>
      </w:r>
      <w:r>
        <w:rPr>
          <w:w w:val="105"/>
        </w:rPr>
        <w:t>no</w:t>
      </w:r>
      <w:r>
        <w:rPr>
          <w:spacing w:val="-14"/>
          <w:w w:val="105"/>
        </w:rPr>
        <w:t> </w:t>
      </w:r>
      <w:r>
        <w:rPr>
          <w:w w:val="105"/>
        </w:rPr>
        <w:t>dan</w:t>
      </w:r>
      <w:r>
        <w:rPr>
          <w:spacing w:val="-20"/>
          <w:w w:val="105"/>
        </w:rPr>
        <w:t> </w:t>
      </w:r>
      <w:r>
        <w:rPr>
          <w:w w:val="105"/>
        </w:rPr>
        <w:t>respuesta</w:t>
      </w:r>
      <w:r>
        <w:rPr>
          <w:spacing w:val="-14"/>
          <w:w w:val="105"/>
        </w:rPr>
        <w:t> </w:t>
      </w:r>
      <w:r>
        <w:rPr>
          <w:w w:val="105"/>
        </w:rPr>
        <w:t>a</w:t>
      </w:r>
      <w:r>
        <w:rPr>
          <w:spacing w:val="-20"/>
          <w:w w:val="105"/>
        </w:rPr>
        <w:t> </w:t>
      </w:r>
      <w:r>
        <w:rPr>
          <w:w w:val="105"/>
        </w:rPr>
        <w:t>la</w:t>
      </w:r>
      <w:r>
        <w:rPr>
          <w:spacing w:val="-14"/>
          <w:w w:val="105"/>
        </w:rPr>
        <w:t> </w:t>
      </w:r>
      <w:r>
        <w:rPr>
          <w:w w:val="105"/>
        </w:rPr>
        <w:t>generalidad</w:t>
      </w:r>
      <w:r>
        <w:rPr>
          <w:spacing w:val="-14"/>
          <w:w w:val="105"/>
        </w:rPr>
        <w:t> </w:t>
      </w:r>
      <w:r>
        <w:rPr>
          <w:w w:val="105"/>
        </w:rPr>
        <w:t>del</w:t>
      </w:r>
      <w:r>
        <w:rPr>
          <w:spacing w:val="-8"/>
          <w:w w:val="105"/>
        </w:rPr>
        <w:t> </w:t>
      </w:r>
      <w:r>
        <w:rPr>
          <w:w w:val="105"/>
        </w:rPr>
        <w:t>envejecimiento.</w:t>
      </w:r>
      <w:r>
        <w:rPr>
          <w:spacing w:val="-13"/>
          <w:w w:val="105"/>
        </w:rPr>
        <w:t> </w:t>
      </w:r>
      <w:r>
        <w:rPr>
          <w:w w:val="105"/>
        </w:rPr>
        <w:t>Sin</w:t>
      </w:r>
      <w:r>
        <w:rPr>
          <w:spacing w:val="-14"/>
          <w:w w:val="105"/>
        </w:rPr>
        <w:t> </w:t>
      </w:r>
      <w:r>
        <w:rPr>
          <w:w w:val="105"/>
        </w:rPr>
        <w:t>embargo</w:t>
      </w:r>
      <w:r>
        <w:rPr>
          <w:spacing w:val="-20"/>
          <w:w w:val="105"/>
        </w:rPr>
        <w:t> </w:t>
      </w:r>
      <w:r>
        <w:rPr>
          <w:spacing w:val="2"/>
          <w:w w:val="105"/>
        </w:rPr>
        <w:t>como</w:t>
      </w:r>
      <w:r>
        <w:rPr>
          <w:spacing w:val="-20"/>
          <w:w w:val="105"/>
        </w:rPr>
        <w:t> </w:t>
      </w:r>
      <w:r>
        <w:rPr>
          <w:spacing w:val="5"/>
          <w:w w:val="105"/>
        </w:rPr>
        <w:t>se </w:t>
      </w:r>
      <w:r>
        <w:rPr>
          <w:w w:val="105"/>
        </w:rPr>
        <w:t>verá</w:t>
      </w:r>
      <w:r>
        <w:rPr>
          <w:spacing w:val="-14"/>
          <w:w w:val="105"/>
        </w:rPr>
        <w:t> </w:t>
      </w:r>
      <w:r>
        <w:rPr>
          <w:w w:val="105"/>
        </w:rPr>
        <w:t>a</w:t>
      </w:r>
      <w:r>
        <w:rPr>
          <w:spacing w:val="-20"/>
          <w:w w:val="105"/>
        </w:rPr>
        <w:t> </w:t>
      </w:r>
      <w:r>
        <w:rPr>
          <w:w w:val="105"/>
        </w:rPr>
        <w:t>continuación</w:t>
      </w:r>
      <w:r>
        <w:rPr>
          <w:spacing w:val="-10"/>
          <w:w w:val="105"/>
        </w:rPr>
        <w:t> </w:t>
      </w:r>
      <w:r>
        <w:rPr>
          <w:w w:val="105"/>
        </w:rPr>
        <w:t>son</w:t>
      </w:r>
      <w:r>
        <w:rPr>
          <w:spacing w:val="-14"/>
          <w:w w:val="105"/>
        </w:rPr>
        <w:t> </w:t>
      </w:r>
      <w:r>
        <w:rPr>
          <w:w w:val="105"/>
        </w:rPr>
        <w:t>dos</w:t>
      </w:r>
      <w:r>
        <w:rPr>
          <w:spacing w:val="-15"/>
          <w:w w:val="105"/>
        </w:rPr>
        <w:t> </w:t>
      </w:r>
      <w:r>
        <w:rPr>
          <w:w w:val="105"/>
        </w:rPr>
        <w:t>transiciones</w:t>
      </w:r>
      <w:r>
        <w:rPr>
          <w:spacing w:val="-8"/>
          <w:w w:val="105"/>
        </w:rPr>
        <w:t> </w:t>
      </w:r>
      <w:r>
        <w:rPr>
          <w:w w:val="105"/>
        </w:rPr>
        <w:t>las</w:t>
      </w:r>
      <w:r>
        <w:rPr>
          <w:spacing w:val="-8"/>
          <w:w w:val="105"/>
        </w:rPr>
        <w:t> </w:t>
      </w:r>
      <w:r>
        <w:rPr>
          <w:w w:val="105"/>
        </w:rPr>
        <w:t>que</w:t>
      </w:r>
      <w:r>
        <w:rPr>
          <w:spacing w:val="-14"/>
          <w:w w:val="105"/>
        </w:rPr>
        <w:t> </w:t>
      </w:r>
      <w:r>
        <w:rPr>
          <w:w w:val="105"/>
        </w:rPr>
        <w:t>al</w:t>
      </w:r>
      <w:r>
        <w:rPr>
          <w:spacing w:val="-14"/>
          <w:w w:val="105"/>
        </w:rPr>
        <w:t> </w:t>
      </w:r>
      <w:r>
        <w:rPr>
          <w:w w:val="105"/>
        </w:rPr>
        <w:t>combinarse</w:t>
      </w:r>
      <w:r>
        <w:rPr>
          <w:spacing w:val="-20"/>
          <w:w w:val="105"/>
        </w:rPr>
        <w:t> </w:t>
      </w:r>
      <w:r>
        <w:rPr>
          <w:w w:val="105"/>
        </w:rPr>
        <w:t>dan</w:t>
      </w:r>
      <w:r>
        <w:rPr>
          <w:spacing w:val="-20"/>
          <w:w w:val="105"/>
        </w:rPr>
        <w:t> </w:t>
      </w:r>
      <w:r>
        <w:rPr>
          <w:spacing w:val="2"/>
          <w:w w:val="105"/>
        </w:rPr>
        <w:t>como</w:t>
      </w:r>
      <w:r>
        <w:rPr>
          <w:spacing w:val="-20"/>
          <w:w w:val="105"/>
        </w:rPr>
        <w:t> </w:t>
      </w:r>
      <w:r>
        <w:rPr>
          <w:w w:val="105"/>
        </w:rPr>
        <w:t>resultado el proceso de</w:t>
      </w:r>
      <w:r>
        <w:rPr>
          <w:spacing w:val="-41"/>
          <w:w w:val="105"/>
        </w:rPr>
        <w:t> </w:t>
      </w:r>
      <w:r>
        <w:rPr>
          <w:w w:val="105"/>
        </w:rPr>
        <w:t>envejecimiento.</w:t>
      </w:r>
    </w:p>
    <w:p>
      <w:pPr>
        <w:pStyle w:val="BodyText"/>
        <w:spacing w:line="376" w:lineRule="auto" w:before="125"/>
        <w:ind w:left="140" w:right="120"/>
        <w:jc w:val="both"/>
      </w:pPr>
      <w:r>
        <w:rPr>
          <w:w w:val="105"/>
        </w:rPr>
        <w:t>El proceso proviene de la acción combinada de dos connotadas transiciones, con fuerte relación entre sí: la demográfica y la epidemiológica. Definidas brevemente, la primera </w:t>
      </w:r>
      <w:r>
        <w:rPr>
          <w:spacing w:val="5"/>
          <w:w w:val="105"/>
        </w:rPr>
        <w:t>se </w:t>
      </w:r>
      <w:r>
        <w:rPr>
          <w:w w:val="105"/>
        </w:rPr>
        <w:t>refiere a los cambios en la estructura de la población, principalmente a </w:t>
      </w:r>
      <w:r>
        <w:rPr>
          <w:spacing w:val="2"/>
          <w:w w:val="105"/>
        </w:rPr>
        <w:t>causa </w:t>
      </w:r>
      <w:r>
        <w:rPr>
          <w:w w:val="105"/>
        </w:rPr>
        <w:t>de la disminución de la fecundidad y la mortalidad, mientras </w:t>
      </w:r>
      <w:r>
        <w:rPr>
          <w:spacing w:val="2"/>
          <w:w w:val="105"/>
        </w:rPr>
        <w:t>que </w:t>
      </w:r>
      <w:r>
        <w:rPr>
          <w:w w:val="105"/>
        </w:rPr>
        <w:t>la transición</w:t>
      </w:r>
      <w:r>
        <w:rPr>
          <w:spacing w:val="-2"/>
          <w:w w:val="105"/>
        </w:rPr>
        <w:t> </w:t>
      </w:r>
      <w:r>
        <w:rPr>
          <w:w w:val="105"/>
        </w:rPr>
        <w:t>epidemiológica</w:t>
      </w:r>
      <w:r>
        <w:rPr>
          <w:spacing w:val="-8"/>
          <w:w w:val="105"/>
        </w:rPr>
        <w:t> </w:t>
      </w:r>
      <w:r>
        <w:rPr>
          <w:w w:val="105"/>
        </w:rPr>
        <w:t>alude</w:t>
      </w:r>
      <w:r>
        <w:rPr>
          <w:spacing w:val="-8"/>
          <w:w w:val="105"/>
        </w:rPr>
        <w:t> </w:t>
      </w:r>
      <w:r>
        <w:rPr>
          <w:w w:val="105"/>
        </w:rPr>
        <w:t>al</w:t>
      </w:r>
      <w:r>
        <w:rPr>
          <w:spacing w:val="-8"/>
          <w:w w:val="105"/>
        </w:rPr>
        <w:t> </w:t>
      </w:r>
      <w:r>
        <w:rPr>
          <w:w w:val="105"/>
        </w:rPr>
        <w:t>cambio</w:t>
      </w:r>
      <w:r>
        <w:rPr>
          <w:spacing w:val="-8"/>
          <w:w w:val="105"/>
        </w:rPr>
        <w:t> </w:t>
      </w:r>
      <w:r>
        <w:rPr>
          <w:w w:val="105"/>
        </w:rPr>
        <w:t>hacia</w:t>
      </w:r>
      <w:r>
        <w:rPr>
          <w:spacing w:val="-8"/>
          <w:w w:val="105"/>
        </w:rPr>
        <w:t> </w:t>
      </w:r>
      <w:r>
        <w:rPr>
          <w:w w:val="105"/>
        </w:rPr>
        <w:t>una</w:t>
      </w:r>
      <w:r>
        <w:rPr>
          <w:spacing w:val="-2"/>
          <w:w w:val="105"/>
        </w:rPr>
        <w:t> </w:t>
      </w:r>
      <w:r>
        <w:rPr>
          <w:w w:val="105"/>
        </w:rPr>
        <w:t>menor incidencia,</w:t>
      </w:r>
      <w:r>
        <w:rPr>
          <w:spacing w:val="-7"/>
          <w:w w:val="105"/>
        </w:rPr>
        <w:t> </w:t>
      </w:r>
      <w:r>
        <w:rPr>
          <w:w w:val="105"/>
        </w:rPr>
        <w:t>prevalencia y</w:t>
      </w:r>
      <w:r>
        <w:rPr>
          <w:spacing w:val="-15"/>
          <w:w w:val="105"/>
        </w:rPr>
        <w:t> </w:t>
      </w:r>
      <w:r>
        <w:rPr>
          <w:w w:val="105"/>
        </w:rPr>
        <w:t>letalidad</w:t>
      </w:r>
      <w:r>
        <w:rPr>
          <w:spacing w:val="-8"/>
          <w:w w:val="105"/>
        </w:rPr>
        <w:t> </w:t>
      </w:r>
      <w:r>
        <w:rPr>
          <w:spacing w:val="3"/>
          <w:w w:val="105"/>
        </w:rPr>
        <w:t>de</w:t>
      </w:r>
      <w:r>
        <w:rPr>
          <w:spacing w:val="-14"/>
          <w:w w:val="105"/>
        </w:rPr>
        <w:t> </w:t>
      </w:r>
      <w:r>
        <w:rPr>
          <w:w w:val="105"/>
        </w:rPr>
        <w:t>las</w:t>
      </w:r>
      <w:r>
        <w:rPr>
          <w:spacing w:val="-3"/>
          <w:w w:val="105"/>
        </w:rPr>
        <w:t> </w:t>
      </w:r>
      <w:r>
        <w:rPr>
          <w:w w:val="105"/>
        </w:rPr>
        <w:t>enfermedades</w:t>
      </w:r>
      <w:r>
        <w:rPr>
          <w:spacing w:val="-9"/>
          <w:w w:val="105"/>
        </w:rPr>
        <w:t> </w:t>
      </w:r>
      <w:r>
        <w:rPr>
          <w:w w:val="105"/>
        </w:rPr>
        <w:t>infecciosas</w:t>
      </w:r>
      <w:r>
        <w:rPr>
          <w:spacing w:val="-3"/>
          <w:w w:val="105"/>
        </w:rPr>
        <w:t> </w:t>
      </w:r>
      <w:r>
        <w:rPr>
          <w:w w:val="105"/>
        </w:rPr>
        <w:t>y</w:t>
      </w:r>
      <w:r>
        <w:rPr>
          <w:spacing w:val="-15"/>
          <w:w w:val="105"/>
        </w:rPr>
        <w:t> </w:t>
      </w:r>
      <w:r>
        <w:rPr>
          <w:w w:val="105"/>
        </w:rPr>
        <w:t>agudas,</w:t>
      </w:r>
      <w:r>
        <w:rPr>
          <w:spacing w:val="-14"/>
          <w:w w:val="105"/>
        </w:rPr>
        <w:t> </w:t>
      </w:r>
      <w:r>
        <w:rPr>
          <w:w w:val="105"/>
        </w:rPr>
        <w:t>junto</w:t>
      </w:r>
      <w:r>
        <w:rPr>
          <w:spacing w:val="-20"/>
          <w:w w:val="105"/>
        </w:rPr>
        <w:t> </w:t>
      </w:r>
      <w:r>
        <w:rPr>
          <w:spacing w:val="2"/>
          <w:w w:val="105"/>
        </w:rPr>
        <w:t>con</w:t>
      </w:r>
      <w:r>
        <w:rPr>
          <w:spacing w:val="-8"/>
          <w:w w:val="105"/>
        </w:rPr>
        <w:t> </w:t>
      </w:r>
      <w:r>
        <w:rPr>
          <w:w w:val="105"/>
        </w:rPr>
        <w:t>el</w:t>
      </w:r>
      <w:r>
        <w:rPr>
          <w:spacing w:val="-14"/>
          <w:w w:val="105"/>
        </w:rPr>
        <w:t> </w:t>
      </w:r>
      <w:r>
        <w:rPr>
          <w:w w:val="105"/>
        </w:rPr>
        <w:t>incremento</w:t>
      </w:r>
      <w:r>
        <w:rPr>
          <w:spacing w:val="-14"/>
          <w:w w:val="105"/>
        </w:rPr>
        <w:t> </w:t>
      </w:r>
      <w:r>
        <w:rPr>
          <w:w w:val="105"/>
        </w:rPr>
        <w:t>de</w:t>
      </w:r>
      <w:r>
        <w:rPr>
          <w:spacing w:val="-14"/>
          <w:w w:val="105"/>
        </w:rPr>
        <w:t> </w:t>
      </w:r>
      <w:r>
        <w:rPr>
          <w:w w:val="105"/>
        </w:rPr>
        <w:t>la incidencia, prevalencia y letalidad de las enfermedades crónicas degenerativas e incapacitantes (Ham Chande,</w:t>
      </w:r>
      <w:r>
        <w:rPr>
          <w:spacing w:val="-47"/>
          <w:w w:val="105"/>
        </w:rPr>
        <w:t> </w:t>
      </w:r>
      <w:r>
        <w:rPr>
          <w:w w:val="105"/>
        </w:rPr>
        <w:t>1996).</w:t>
      </w:r>
    </w:p>
    <w:p>
      <w:pPr>
        <w:pStyle w:val="Heading1"/>
        <w:numPr>
          <w:ilvl w:val="1"/>
          <w:numId w:val="10"/>
        </w:numPr>
        <w:tabs>
          <w:tab w:pos="573" w:val="left" w:leader="none"/>
        </w:tabs>
        <w:spacing w:line="240" w:lineRule="auto" w:before="101" w:after="0"/>
        <w:ind w:left="572" w:right="0" w:hanging="432"/>
        <w:jc w:val="both"/>
      </w:pPr>
      <w:bookmarkStart w:name="_TOC_250031" w:id="11"/>
      <w:r>
        <w:rPr/>
        <w:t>Transición</w:t>
      </w:r>
      <w:r>
        <w:rPr>
          <w:spacing w:val="-11"/>
        </w:rPr>
        <w:t> </w:t>
      </w:r>
      <w:bookmarkEnd w:id="11"/>
      <w:r>
        <w:rPr/>
        <w:t>demográfica</w:t>
      </w:r>
    </w:p>
    <w:p>
      <w:pPr>
        <w:pStyle w:val="BodyText"/>
        <w:spacing w:line="376" w:lineRule="auto" w:before="182"/>
        <w:ind w:left="140" w:right="126"/>
        <w:jc w:val="both"/>
      </w:pPr>
      <w:r>
        <w:rPr>
          <w:w w:val="105"/>
        </w:rPr>
        <w:t>La temática principal del presente </w:t>
      </w:r>
      <w:r>
        <w:rPr>
          <w:spacing w:val="2"/>
          <w:w w:val="105"/>
        </w:rPr>
        <w:t>trabajo son </w:t>
      </w:r>
      <w:r>
        <w:rPr>
          <w:w w:val="105"/>
        </w:rPr>
        <w:t>los adultos mayores inmersos en un proceso de envejecimiento demográfico; sin embargo </w:t>
      </w:r>
      <w:r>
        <w:rPr>
          <w:spacing w:val="2"/>
          <w:w w:val="105"/>
        </w:rPr>
        <w:t>como </w:t>
      </w:r>
      <w:r>
        <w:rPr>
          <w:w w:val="105"/>
        </w:rPr>
        <w:t>éste </w:t>
      </w:r>
      <w:r>
        <w:rPr>
          <w:spacing w:val="5"/>
          <w:w w:val="105"/>
        </w:rPr>
        <w:t>se </w:t>
      </w:r>
      <w:r>
        <w:rPr>
          <w:w w:val="105"/>
        </w:rPr>
        <w:t>produce fundamentalmente</w:t>
      </w:r>
      <w:r>
        <w:rPr>
          <w:spacing w:val="-20"/>
          <w:w w:val="105"/>
        </w:rPr>
        <w:t> </w:t>
      </w:r>
      <w:r>
        <w:rPr>
          <w:spacing w:val="2"/>
          <w:w w:val="105"/>
        </w:rPr>
        <w:t>como</w:t>
      </w:r>
      <w:r>
        <w:rPr>
          <w:spacing w:val="-20"/>
          <w:w w:val="105"/>
        </w:rPr>
        <w:t> </w:t>
      </w:r>
      <w:r>
        <w:rPr>
          <w:w w:val="105"/>
        </w:rPr>
        <w:t>consecuencia</w:t>
      </w:r>
      <w:r>
        <w:rPr>
          <w:spacing w:val="-14"/>
          <w:w w:val="105"/>
        </w:rPr>
        <w:t> </w:t>
      </w:r>
      <w:r>
        <w:rPr>
          <w:w w:val="105"/>
        </w:rPr>
        <w:t>de</w:t>
      </w:r>
      <w:r>
        <w:rPr>
          <w:spacing w:val="-20"/>
          <w:w w:val="105"/>
        </w:rPr>
        <w:t> </w:t>
      </w:r>
      <w:r>
        <w:rPr>
          <w:w w:val="105"/>
        </w:rPr>
        <w:t>la</w:t>
      </w:r>
      <w:r>
        <w:rPr>
          <w:spacing w:val="-20"/>
          <w:w w:val="105"/>
        </w:rPr>
        <w:t> </w:t>
      </w:r>
      <w:r>
        <w:rPr>
          <w:w w:val="105"/>
        </w:rPr>
        <w:t>llamada</w:t>
      </w:r>
      <w:r>
        <w:rPr>
          <w:spacing w:val="-14"/>
          <w:w w:val="105"/>
        </w:rPr>
        <w:t> </w:t>
      </w:r>
      <w:r>
        <w:rPr>
          <w:w w:val="105"/>
        </w:rPr>
        <w:t>transición</w:t>
      </w:r>
      <w:r>
        <w:rPr>
          <w:spacing w:val="-14"/>
          <w:w w:val="105"/>
        </w:rPr>
        <w:t> </w:t>
      </w:r>
      <w:r>
        <w:rPr>
          <w:w w:val="105"/>
        </w:rPr>
        <w:t>demográfica,</w:t>
      </w:r>
      <w:r>
        <w:rPr>
          <w:spacing w:val="-14"/>
          <w:w w:val="105"/>
        </w:rPr>
        <w:t> </w:t>
      </w:r>
      <w:r>
        <w:rPr>
          <w:w w:val="105"/>
        </w:rPr>
        <w:t>por</w:t>
      </w:r>
      <w:r>
        <w:rPr>
          <w:spacing w:val="-19"/>
          <w:w w:val="105"/>
        </w:rPr>
        <w:t> </w:t>
      </w:r>
      <w:r>
        <w:rPr>
          <w:w w:val="105"/>
        </w:rPr>
        <w:t>lo que </w:t>
      </w:r>
      <w:r>
        <w:rPr>
          <w:spacing w:val="5"/>
          <w:w w:val="105"/>
        </w:rPr>
        <w:t>se </w:t>
      </w:r>
      <w:r>
        <w:rPr>
          <w:w w:val="105"/>
        </w:rPr>
        <w:t>define primero a ésta y </w:t>
      </w:r>
      <w:r>
        <w:rPr>
          <w:spacing w:val="2"/>
          <w:w w:val="105"/>
        </w:rPr>
        <w:t>segundo </w:t>
      </w:r>
      <w:r>
        <w:rPr>
          <w:spacing w:val="5"/>
          <w:w w:val="105"/>
        </w:rPr>
        <w:t>se </w:t>
      </w:r>
      <w:r>
        <w:rPr>
          <w:w w:val="105"/>
        </w:rPr>
        <w:t>describe la evolución que ha tenido en México.</w:t>
      </w:r>
    </w:p>
    <w:p>
      <w:pPr>
        <w:pStyle w:val="BodyText"/>
        <w:spacing w:line="376" w:lineRule="auto" w:before="129"/>
        <w:ind w:left="140" w:right="140"/>
        <w:jc w:val="both"/>
      </w:pPr>
      <w:r>
        <w:rPr>
          <w:w w:val="105"/>
        </w:rPr>
        <w:t>Es hacia finales del siglo XIX, cuando inicia el interés por profundizar en las tendencias</w:t>
      </w:r>
      <w:r>
        <w:rPr>
          <w:spacing w:val="-12"/>
          <w:w w:val="105"/>
        </w:rPr>
        <w:t> </w:t>
      </w:r>
      <w:r>
        <w:rPr>
          <w:w w:val="105"/>
        </w:rPr>
        <w:t>de</w:t>
      </w:r>
      <w:r>
        <w:rPr>
          <w:spacing w:val="-22"/>
          <w:w w:val="105"/>
        </w:rPr>
        <w:t> </w:t>
      </w:r>
      <w:r>
        <w:rPr>
          <w:w w:val="105"/>
        </w:rPr>
        <w:t>los</w:t>
      </w:r>
      <w:r>
        <w:rPr>
          <w:spacing w:val="-18"/>
          <w:w w:val="105"/>
        </w:rPr>
        <w:t> </w:t>
      </w:r>
      <w:r>
        <w:rPr>
          <w:w w:val="105"/>
        </w:rPr>
        <w:t>cambios</w:t>
      </w:r>
      <w:r>
        <w:rPr>
          <w:spacing w:val="-18"/>
          <w:w w:val="105"/>
        </w:rPr>
        <w:t> </w:t>
      </w:r>
      <w:r>
        <w:rPr>
          <w:w w:val="105"/>
        </w:rPr>
        <w:t>de</w:t>
      </w:r>
      <w:r>
        <w:rPr>
          <w:spacing w:val="-22"/>
          <w:w w:val="105"/>
        </w:rPr>
        <w:t> </w:t>
      </w:r>
      <w:r>
        <w:rPr>
          <w:w w:val="105"/>
        </w:rPr>
        <w:t>la</w:t>
      </w:r>
      <w:r>
        <w:rPr>
          <w:spacing w:val="-22"/>
          <w:w w:val="105"/>
        </w:rPr>
        <w:t> </w:t>
      </w:r>
      <w:r>
        <w:rPr>
          <w:w w:val="105"/>
        </w:rPr>
        <w:t>población,</w:t>
      </w:r>
      <w:r>
        <w:rPr>
          <w:spacing w:val="-21"/>
          <w:w w:val="105"/>
        </w:rPr>
        <w:t> </w:t>
      </w:r>
      <w:r>
        <w:rPr>
          <w:w w:val="105"/>
        </w:rPr>
        <w:t>disminución</w:t>
      </w:r>
      <w:r>
        <w:rPr>
          <w:spacing w:val="-16"/>
          <w:w w:val="105"/>
        </w:rPr>
        <w:t> </w:t>
      </w:r>
      <w:r>
        <w:rPr>
          <w:w w:val="105"/>
        </w:rPr>
        <w:t>de</w:t>
      </w:r>
      <w:r>
        <w:rPr>
          <w:spacing w:val="-22"/>
          <w:w w:val="105"/>
        </w:rPr>
        <w:t> </w:t>
      </w:r>
      <w:r>
        <w:rPr>
          <w:w w:val="105"/>
        </w:rPr>
        <w:t>los</w:t>
      </w:r>
      <w:r>
        <w:rPr>
          <w:spacing w:val="-12"/>
          <w:w w:val="105"/>
        </w:rPr>
        <w:t> </w:t>
      </w:r>
      <w:r>
        <w:rPr>
          <w:w w:val="105"/>
        </w:rPr>
        <w:t>niveles</w:t>
      </w:r>
      <w:r>
        <w:rPr>
          <w:spacing w:val="-12"/>
          <w:w w:val="105"/>
        </w:rPr>
        <w:t> </w:t>
      </w:r>
      <w:r>
        <w:rPr>
          <w:w w:val="105"/>
        </w:rPr>
        <w:t>de</w:t>
      </w:r>
      <w:r>
        <w:rPr>
          <w:spacing w:val="-22"/>
          <w:w w:val="105"/>
        </w:rPr>
        <w:t> </w:t>
      </w:r>
      <w:r>
        <w:rPr>
          <w:w w:val="105"/>
        </w:rPr>
        <w:t>mortalidad y</w:t>
      </w:r>
      <w:r>
        <w:rPr>
          <w:spacing w:val="-13"/>
          <w:w w:val="105"/>
        </w:rPr>
        <w:t> </w:t>
      </w:r>
      <w:r>
        <w:rPr>
          <w:w w:val="105"/>
        </w:rPr>
        <w:t>fecundidad</w:t>
      </w:r>
      <w:r>
        <w:rPr>
          <w:spacing w:val="-6"/>
          <w:w w:val="105"/>
        </w:rPr>
        <w:t> </w:t>
      </w:r>
      <w:r>
        <w:rPr>
          <w:w w:val="105"/>
        </w:rPr>
        <w:t>en</w:t>
      </w:r>
      <w:r>
        <w:rPr>
          <w:spacing w:val="-6"/>
          <w:w w:val="105"/>
        </w:rPr>
        <w:t> </w:t>
      </w:r>
      <w:r>
        <w:rPr>
          <w:w w:val="105"/>
        </w:rPr>
        <w:t>países,</w:t>
      </w:r>
      <w:r>
        <w:rPr>
          <w:spacing w:val="-11"/>
          <w:w w:val="105"/>
        </w:rPr>
        <w:t> </w:t>
      </w:r>
      <w:r>
        <w:rPr>
          <w:spacing w:val="2"/>
          <w:w w:val="105"/>
        </w:rPr>
        <w:t>con</w:t>
      </w:r>
      <w:r>
        <w:rPr>
          <w:spacing w:val="-6"/>
          <w:w w:val="105"/>
        </w:rPr>
        <w:t> </w:t>
      </w:r>
      <w:r>
        <w:rPr>
          <w:w w:val="105"/>
        </w:rPr>
        <w:t>lo</w:t>
      </w:r>
      <w:r>
        <w:rPr>
          <w:spacing w:val="-12"/>
          <w:w w:val="105"/>
        </w:rPr>
        <w:t> </w:t>
      </w:r>
      <w:r>
        <w:rPr>
          <w:spacing w:val="2"/>
          <w:w w:val="105"/>
        </w:rPr>
        <w:t>que</w:t>
      </w:r>
      <w:r>
        <w:rPr>
          <w:spacing w:val="-18"/>
          <w:w w:val="105"/>
        </w:rPr>
        <w:t> </w:t>
      </w:r>
      <w:r>
        <w:rPr>
          <w:spacing w:val="2"/>
          <w:w w:val="105"/>
        </w:rPr>
        <w:t>surge</w:t>
      </w:r>
      <w:r>
        <w:rPr>
          <w:spacing w:val="-5"/>
          <w:w w:val="105"/>
        </w:rPr>
        <w:t> </w:t>
      </w:r>
      <w:r>
        <w:rPr>
          <w:spacing w:val="3"/>
          <w:w w:val="105"/>
        </w:rPr>
        <w:t>“La</w:t>
      </w:r>
      <w:r>
        <w:rPr>
          <w:spacing w:val="-12"/>
          <w:w w:val="105"/>
        </w:rPr>
        <w:t> </w:t>
      </w:r>
      <w:r>
        <w:rPr>
          <w:w w:val="105"/>
        </w:rPr>
        <w:t>teoría</w:t>
      </w:r>
      <w:r>
        <w:rPr>
          <w:spacing w:val="-12"/>
          <w:w w:val="105"/>
        </w:rPr>
        <w:t> </w:t>
      </w:r>
      <w:r>
        <w:rPr>
          <w:w w:val="105"/>
        </w:rPr>
        <w:t>da</w:t>
      </w:r>
      <w:r>
        <w:rPr>
          <w:spacing w:val="-6"/>
          <w:w w:val="105"/>
        </w:rPr>
        <w:t> </w:t>
      </w:r>
      <w:r>
        <w:rPr>
          <w:w w:val="105"/>
        </w:rPr>
        <w:t>la</w:t>
      </w:r>
      <w:r>
        <w:rPr>
          <w:spacing w:val="-12"/>
          <w:w w:val="105"/>
        </w:rPr>
        <w:t> </w:t>
      </w:r>
      <w:r>
        <w:rPr>
          <w:w w:val="105"/>
        </w:rPr>
        <w:t>transición</w:t>
      </w:r>
      <w:r>
        <w:rPr>
          <w:spacing w:val="-6"/>
          <w:w w:val="105"/>
        </w:rPr>
        <w:t> </w:t>
      </w:r>
      <w:r>
        <w:rPr>
          <w:w w:val="105"/>
        </w:rPr>
        <w:t>demográfica”.</w:t>
      </w:r>
    </w:p>
    <w:p>
      <w:pPr>
        <w:pStyle w:val="BodyText"/>
        <w:spacing w:line="376" w:lineRule="auto" w:before="122"/>
        <w:ind w:left="140" w:right="116"/>
        <w:jc w:val="both"/>
      </w:pPr>
      <w:r>
        <w:rPr>
          <w:w w:val="105"/>
        </w:rPr>
        <w:t>Las primeras formulaciones sobre la transición demográfica fuero hechas por Notestein quien liga el inicio de esta </w:t>
      </w:r>
      <w:r>
        <w:rPr>
          <w:spacing w:val="2"/>
          <w:w w:val="105"/>
        </w:rPr>
        <w:t>con </w:t>
      </w:r>
      <w:r>
        <w:rPr>
          <w:w w:val="105"/>
        </w:rPr>
        <w:t>los procesos de modernización social, cultural</w:t>
      </w:r>
      <w:r>
        <w:rPr>
          <w:spacing w:val="-6"/>
          <w:w w:val="105"/>
        </w:rPr>
        <w:t> </w:t>
      </w:r>
      <w:r>
        <w:rPr>
          <w:w w:val="105"/>
        </w:rPr>
        <w:t>y</w:t>
      </w:r>
      <w:r>
        <w:rPr>
          <w:spacing w:val="38"/>
          <w:w w:val="105"/>
        </w:rPr>
        <w:t> </w:t>
      </w:r>
      <w:r>
        <w:rPr>
          <w:w w:val="105"/>
        </w:rPr>
        <w:t>económica.</w:t>
      </w:r>
      <w:r>
        <w:rPr>
          <w:spacing w:val="-18"/>
          <w:w w:val="105"/>
        </w:rPr>
        <w:t> </w:t>
      </w:r>
      <w:r>
        <w:rPr>
          <w:spacing w:val="4"/>
          <w:w w:val="105"/>
        </w:rPr>
        <w:t>De</w:t>
      </w:r>
      <w:r>
        <w:rPr>
          <w:spacing w:val="-12"/>
          <w:w w:val="105"/>
        </w:rPr>
        <w:t> </w:t>
      </w:r>
      <w:r>
        <w:rPr>
          <w:w w:val="105"/>
        </w:rPr>
        <w:t>acuerdo</w:t>
      </w:r>
      <w:r>
        <w:rPr>
          <w:spacing w:val="-12"/>
          <w:w w:val="105"/>
        </w:rPr>
        <w:t> </w:t>
      </w:r>
      <w:r>
        <w:rPr>
          <w:w w:val="105"/>
        </w:rPr>
        <w:t>a</w:t>
      </w:r>
      <w:r>
        <w:rPr>
          <w:spacing w:val="-19"/>
          <w:w w:val="105"/>
        </w:rPr>
        <w:t> </w:t>
      </w:r>
      <w:r>
        <w:rPr>
          <w:w w:val="105"/>
        </w:rPr>
        <w:t>esta</w:t>
      </w:r>
      <w:r>
        <w:rPr>
          <w:spacing w:val="-19"/>
          <w:w w:val="105"/>
        </w:rPr>
        <w:t> </w:t>
      </w:r>
      <w:r>
        <w:rPr>
          <w:w w:val="105"/>
        </w:rPr>
        <w:t>teoría,</w:t>
      </w:r>
      <w:r>
        <w:rPr>
          <w:spacing w:val="-12"/>
          <w:w w:val="105"/>
        </w:rPr>
        <w:t> </w:t>
      </w:r>
      <w:r>
        <w:rPr>
          <w:w w:val="105"/>
        </w:rPr>
        <w:t>la</w:t>
      </w:r>
      <w:r>
        <w:rPr>
          <w:spacing w:val="-12"/>
          <w:w w:val="105"/>
        </w:rPr>
        <w:t> </w:t>
      </w:r>
      <w:r>
        <w:rPr>
          <w:w w:val="105"/>
        </w:rPr>
        <w:t>etapa</w:t>
      </w:r>
      <w:r>
        <w:rPr>
          <w:spacing w:val="-19"/>
          <w:w w:val="105"/>
        </w:rPr>
        <w:t> </w:t>
      </w:r>
      <w:r>
        <w:rPr>
          <w:w w:val="105"/>
        </w:rPr>
        <w:t>de</w:t>
      </w:r>
      <w:r>
        <w:rPr>
          <w:spacing w:val="-19"/>
          <w:w w:val="105"/>
        </w:rPr>
        <w:t> </w:t>
      </w:r>
      <w:r>
        <w:rPr>
          <w:w w:val="105"/>
        </w:rPr>
        <w:t>crecimiento</w:t>
      </w:r>
      <w:r>
        <w:rPr>
          <w:spacing w:val="-26"/>
          <w:w w:val="105"/>
        </w:rPr>
        <w:t> </w:t>
      </w:r>
      <w:r>
        <w:rPr>
          <w:spacing w:val="2"/>
          <w:w w:val="105"/>
        </w:rPr>
        <w:t>transicional </w:t>
      </w:r>
      <w:r>
        <w:rPr>
          <w:w w:val="105"/>
        </w:rPr>
        <w:t>durante</w:t>
      </w:r>
      <w:r>
        <w:rPr>
          <w:spacing w:val="-13"/>
          <w:w w:val="105"/>
        </w:rPr>
        <w:t> </w:t>
      </w:r>
      <w:r>
        <w:rPr>
          <w:w w:val="105"/>
        </w:rPr>
        <w:t>el</w:t>
      </w:r>
      <w:r>
        <w:rPr>
          <w:spacing w:val="-19"/>
          <w:w w:val="105"/>
        </w:rPr>
        <w:t> </w:t>
      </w:r>
      <w:r>
        <w:rPr>
          <w:w w:val="105"/>
        </w:rPr>
        <w:t>siglo</w:t>
      </w:r>
      <w:r>
        <w:rPr>
          <w:spacing w:val="-13"/>
          <w:w w:val="105"/>
        </w:rPr>
        <w:t> </w:t>
      </w:r>
      <w:r>
        <w:rPr>
          <w:w w:val="105"/>
        </w:rPr>
        <w:t>XIX</w:t>
      </w:r>
      <w:r>
        <w:rPr>
          <w:spacing w:val="-11"/>
          <w:w w:val="105"/>
        </w:rPr>
        <w:t> </w:t>
      </w:r>
      <w:r>
        <w:rPr>
          <w:w w:val="105"/>
        </w:rPr>
        <w:t>habría</w:t>
      </w:r>
      <w:r>
        <w:rPr>
          <w:spacing w:val="-19"/>
          <w:w w:val="105"/>
        </w:rPr>
        <w:t> </w:t>
      </w:r>
      <w:r>
        <w:rPr>
          <w:spacing w:val="2"/>
          <w:w w:val="105"/>
        </w:rPr>
        <w:t>sido</w:t>
      </w:r>
      <w:r>
        <w:rPr>
          <w:spacing w:val="-19"/>
          <w:w w:val="105"/>
        </w:rPr>
        <w:t> </w:t>
      </w:r>
      <w:r>
        <w:rPr>
          <w:spacing w:val="2"/>
          <w:w w:val="105"/>
        </w:rPr>
        <w:t>causada</w:t>
      </w:r>
      <w:r>
        <w:rPr>
          <w:spacing w:val="-13"/>
          <w:w w:val="105"/>
        </w:rPr>
        <w:t> </w:t>
      </w:r>
      <w:r>
        <w:rPr>
          <w:w w:val="105"/>
        </w:rPr>
        <w:t>por</w:t>
      </w:r>
      <w:r>
        <w:rPr>
          <w:spacing w:val="-4"/>
          <w:w w:val="105"/>
        </w:rPr>
        <w:t> </w:t>
      </w:r>
      <w:r>
        <w:rPr>
          <w:w w:val="105"/>
        </w:rPr>
        <w:t>una</w:t>
      </w:r>
      <w:r>
        <w:rPr>
          <w:spacing w:val="-19"/>
          <w:w w:val="105"/>
        </w:rPr>
        <w:t> </w:t>
      </w:r>
      <w:r>
        <w:rPr>
          <w:w w:val="105"/>
        </w:rPr>
        <w:t>combinación</w:t>
      </w:r>
      <w:r>
        <w:rPr>
          <w:spacing w:val="-7"/>
          <w:w w:val="105"/>
        </w:rPr>
        <w:t> </w:t>
      </w:r>
      <w:r>
        <w:rPr>
          <w:w w:val="105"/>
        </w:rPr>
        <w:t>de</w:t>
      </w:r>
      <w:r>
        <w:rPr>
          <w:spacing w:val="-19"/>
          <w:w w:val="105"/>
        </w:rPr>
        <w:t> </w:t>
      </w:r>
      <w:r>
        <w:rPr>
          <w:w w:val="105"/>
        </w:rPr>
        <w:t>factores</w:t>
      </w:r>
      <w:r>
        <w:rPr>
          <w:spacing w:val="-8"/>
          <w:w w:val="105"/>
        </w:rPr>
        <w:t> </w:t>
      </w:r>
      <w:r>
        <w:rPr>
          <w:w w:val="105"/>
        </w:rPr>
        <w:t>ligados</w:t>
      </w:r>
      <w:r>
        <w:rPr>
          <w:spacing w:val="-1"/>
          <w:w w:val="105"/>
        </w:rPr>
        <w:t> </w:t>
      </w:r>
      <w:r>
        <w:rPr>
          <w:w w:val="105"/>
        </w:rPr>
        <w:t>a la modernización, </w:t>
      </w:r>
      <w:r>
        <w:rPr>
          <w:spacing w:val="2"/>
          <w:w w:val="105"/>
        </w:rPr>
        <w:t>como </w:t>
      </w:r>
      <w:r>
        <w:rPr>
          <w:w w:val="105"/>
        </w:rPr>
        <w:t>son  innovaciones industriales, nuevas técnicas</w:t>
      </w:r>
      <w:r>
        <w:rPr>
          <w:spacing w:val="16"/>
          <w:w w:val="105"/>
        </w:rPr>
        <w:t> </w:t>
      </w:r>
      <w:r>
        <w:rPr>
          <w:w w:val="105"/>
        </w:rPr>
        <w:t>agrícolas</w:t>
      </w:r>
    </w:p>
    <w:p>
      <w:pPr>
        <w:spacing w:after="0" w:line="376" w:lineRule="auto"/>
        <w:jc w:val="both"/>
        <w:sectPr>
          <w:footerReference w:type="default" r:id="rId20"/>
          <w:pgSz w:w="12240" w:h="15840"/>
          <w:pgMar w:footer="1486" w:header="708" w:top="1200" w:bottom="1680" w:left="1560" w:right="1580"/>
          <w:pgNumType w:start="31"/>
        </w:sectPr>
      </w:pPr>
    </w:p>
    <w:p>
      <w:pPr>
        <w:pStyle w:val="BodyText"/>
        <w:spacing w:before="4"/>
        <w:rPr>
          <w:sz w:val="12"/>
        </w:rPr>
      </w:pPr>
    </w:p>
    <w:p>
      <w:pPr>
        <w:pStyle w:val="BodyText"/>
        <w:spacing w:line="374" w:lineRule="auto" w:before="77"/>
        <w:ind w:left="140" w:right="124"/>
        <w:jc w:val="both"/>
      </w:pPr>
      <w:r>
        <w:rPr>
          <w:w w:val="105"/>
        </w:rPr>
        <w:t>las cuales aumentaron el suministro de alimentos, incrementos del nivel de vida y de instrucción de la población, y avances en los tratamientos médicos y sanitarios que, junto a una larga etapa de paz en Europa, habrían conducido a un descenso de los niveles de mortalidad en los países occidentales, (Gil y Cabré, 1997).</w:t>
      </w:r>
    </w:p>
    <w:p>
      <w:pPr>
        <w:pStyle w:val="BodyText"/>
        <w:spacing w:line="374" w:lineRule="auto" w:before="131"/>
        <w:ind w:left="140" w:right="118"/>
        <w:jc w:val="both"/>
      </w:pPr>
      <w:r>
        <w:rPr>
          <w:w w:val="105"/>
        </w:rPr>
        <w:t>Para Bayarre (2006) la transición demográfica es definida como “El proceso de ruptura en la continuidad del curso del movimiento de la población hasta un momento determinado, que explica el paso de niveles altos de mortalidad y fecundidad a niveles bajos de estas variables”.</w:t>
      </w:r>
    </w:p>
    <w:p>
      <w:pPr>
        <w:pStyle w:val="BodyText"/>
        <w:spacing w:line="376" w:lineRule="auto" w:before="124"/>
        <w:ind w:left="140" w:right="124"/>
        <w:jc w:val="both"/>
      </w:pPr>
      <w:r>
        <w:rPr>
          <w:w w:val="105"/>
        </w:rPr>
        <w:t>Según</w:t>
      </w:r>
      <w:r>
        <w:rPr>
          <w:spacing w:val="-13"/>
          <w:w w:val="105"/>
        </w:rPr>
        <w:t> </w:t>
      </w:r>
      <w:r>
        <w:rPr>
          <w:w w:val="105"/>
        </w:rPr>
        <w:t>Miró</w:t>
      </w:r>
      <w:r>
        <w:rPr>
          <w:spacing w:val="-19"/>
          <w:w w:val="105"/>
        </w:rPr>
        <w:t> </w:t>
      </w:r>
      <w:r>
        <w:rPr>
          <w:w w:val="105"/>
        </w:rPr>
        <w:t>(2003)</w:t>
      </w:r>
      <w:r>
        <w:rPr>
          <w:spacing w:val="-17"/>
          <w:w w:val="105"/>
        </w:rPr>
        <w:t> </w:t>
      </w:r>
      <w:r>
        <w:rPr>
          <w:spacing w:val="3"/>
          <w:w w:val="105"/>
        </w:rPr>
        <w:t>la</w:t>
      </w:r>
      <w:r>
        <w:rPr>
          <w:spacing w:val="-19"/>
          <w:w w:val="105"/>
        </w:rPr>
        <w:t> </w:t>
      </w:r>
      <w:r>
        <w:rPr>
          <w:w w:val="105"/>
        </w:rPr>
        <w:t>transición</w:t>
      </w:r>
      <w:r>
        <w:rPr>
          <w:spacing w:val="-19"/>
          <w:w w:val="105"/>
        </w:rPr>
        <w:t> </w:t>
      </w:r>
      <w:r>
        <w:rPr>
          <w:w w:val="105"/>
        </w:rPr>
        <w:t>demográfica</w:t>
      </w:r>
      <w:r>
        <w:rPr>
          <w:spacing w:val="-19"/>
          <w:w w:val="105"/>
        </w:rPr>
        <w:t> </w:t>
      </w:r>
      <w:r>
        <w:rPr>
          <w:w w:val="105"/>
        </w:rPr>
        <w:t>es</w:t>
      </w:r>
      <w:r>
        <w:rPr>
          <w:spacing w:val="-7"/>
          <w:w w:val="105"/>
        </w:rPr>
        <w:t> </w:t>
      </w:r>
      <w:r>
        <w:rPr>
          <w:w w:val="105"/>
        </w:rPr>
        <w:t>el</w:t>
      </w:r>
      <w:r>
        <w:rPr>
          <w:spacing w:val="-19"/>
          <w:w w:val="105"/>
        </w:rPr>
        <w:t> </w:t>
      </w:r>
      <w:r>
        <w:rPr>
          <w:w w:val="105"/>
        </w:rPr>
        <w:t>“proceso,</w:t>
      </w:r>
      <w:r>
        <w:rPr>
          <w:spacing w:val="-12"/>
          <w:w w:val="105"/>
        </w:rPr>
        <w:t> </w:t>
      </w:r>
      <w:r>
        <w:rPr>
          <w:w w:val="105"/>
        </w:rPr>
        <w:t>a</w:t>
      </w:r>
      <w:r>
        <w:rPr>
          <w:spacing w:val="-19"/>
          <w:w w:val="105"/>
        </w:rPr>
        <w:t> </w:t>
      </w:r>
      <w:r>
        <w:rPr>
          <w:w w:val="105"/>
        </w:rPr>
        <w:t>través</w:t>
      </w:r>
      <w:r>
        <w:rPr>
          <w:spacing w:val="-7"/>
          <w:w w:val="105"/>
        </w:rPr>
        <w:t> </w:t>
      </w:r>
      <w:r>
        <w:rPr>
          <w:w w:val="105"/>
        </w:rPr>
        <w:t>del</w:t>
      </w:r>
      <w:r>
        <w:rPr>
          <w:spacing w:val="-13"/>
          <w:w w:val="105"/>
        </w:rPr>
        <w:t> </w:t>
      </w:r>
      <w:r>
        <w:rPr>
          <w:w w:val="105"/>
        </w:rPr>
        <w:t>cual</w:t>
      </w:r>
      <w:r>
        <w:rPr>
          <w:spacing w:val="-19"/>
          <w:w w:val="105"/>
        </w:rPr>
        <w:t> </w:t>
      </w:r>
      <w:r>
        <w:rPr>
          <w:spacing w:val="5"/>
          <w:w w:val="105"/>
        </w:rPr>
        <w:t>se</w:t>
      </w:r>
      <w:r>
        <w:rPr>
          <w:spacing w:val="-19"/>
          <w:w w:val="105"/>
        </w:rPr>
        <w:t> </w:t>
      </w:r>
      <w:r>
        <w:rPr>
          <w:spacing w:val="-3"/>
          <w:w w:val="105"/>
        </w:rPr>
        <w:t>van </w:t>
      </w:r>
      <w:r>
        <w:rPr>
          <w:w w:val="105"/>
        </w:rPr>
        <w:t>modificando</w:t>
      </w:r>
      <w:r>
        <w:rPr>
          <w:spacing w:val="-28"/>
          <w:w w:val="105"/>
        </w:rPr>
        <w:t> </w:t>
      </w:r>
      <w:r>
        <w:rPr>
          <w:w w:val="105"/>
        </w:rPr>
        <w:t>los</w:t>
      </w:r>
      <w:r>
        <w:rPr>
          <w:spacing w:val="-17"/>
          <w:w w:val="105"/>
        </w:rPr>
        <w:t> </w:t>
      </w:r>
      <w:r>
        <w:rPr>
          <w:w w:val="105"/>
        </w:rPr>
        <w:t>niveles</w:t>
      </w:r>
      <w:r>
        <w:rPr>
          <w:spacing w:val="-17"/>
          <w:w w:val="105"/>
        </w:rPr>
        <w:t> </w:t>
      </w:r>
      <w:r>
        <w:rPr>
          <w:w w:val="105"/>
        </w:rPr>
        <w:t>de</w:t>
      </w:r>
      <w:r>
        <w:rPr>
          <w:spacing w:val="-28"/>
          <w:w w:val="105"/>
        </w:rPr>
        <w:t> </w:t>
      </w:r>
      <w:r>
        <w:rPr>
          <w:w w:val="105"/>
        </w:rPr>
        <w:t>fecundidad,</w:t>
      </w:r>
      <w:r>
        <w:rPr>
          <w:spacing w:val="-21"/>
          <w:w w:val="105"/>
        </w:rPr>
        <w:t> </w:t>
      </w:r>
      <w:r>
        <w:rPr>
          <w:w w:val="105"/>
        </w:rPr>
        <w:t>de</w:t>
      </w:r>
      <w:r>
        <w:rPr>
          <w:spacing w:val="-28"/>
          <w:w w:val="105"/>
        </w:rPr>
        <w:t> </w:t>
      </w:r>
      <w:r>
        <w:rPr>
          <w:w w:val="105"/>
        </w:rPr>
        <w:t>mortalidad</w:t>
      </w:r>
      <w:r>
        <w:rPr>
          <w:spacing w:val="-22"/>
          <w:w w:val="105"/>
        </w:rPr>
        <w:t> </w:t>
      </w:r>
      <w:r>
        <w:rPr>
          <w:w w:val="105"/>
        </w:rPr>
        <w:t>y</w:t>
      </w:r>
      <w:r>
        <w:rPr>
          <w:spacing w:val="-29"/>
          <w:w w:val="105"/>
        </w:rPr>
        <w:t> </w:t>
      </w:r>
      <w:r>
        <w:rPr>
          <w:w w:val="105"/>
        </w:rPr>
        <w:t>de</w:t>
      </w:r>
      <w:r>
        <w:rPr>
          <w:spacing w:val="-28"/>
          <w:w w:val="105"/>
        </w:rPr>
        <w:t> </w:t>
      </w:r>
      <w:r>
        <w:rPr>
          <w:w w:val="105"/>
        </w:rPr>
        <w:t>crecimiento</w:t>
      </w:r>
      <w:r>
        <w:rPr>
          <w:spacing w:val="-28"/>
          <w:w w:val="105"/>
        </w:rPr>
        <w:t> </w:t>
      </w:r>
      <w:r>
        <w:rPr>
          <w:w w:val="105"/>
        </w:rPr>
        <w:t>demográfico”, en</w:t>
      </w:r>
      <w:r>
        <w:rPr>
          <w:spacing w:val="-8"/>
          <w:w w:val="105"/>
        </w:rPr>
        <w:t> </w:t>
      </w:r>
      <w:r>
        <w:rPr>
          <w:w w:val="105"/>
        </w:rPr>
        <w:t>este</w:t>
      </w:r>
      <w:r>
        <w:rPr>
          <w:spacing w:val="-20"/>
          <w:w w:val="105"/>
        </w:rPr>
        <w:t> </w:t>
      </w:r>
      <w:r>
        <w:rPr>
          <w:w w:val="105"/>
        </w:rPr>
        <w:t>sentido</w:t>
      </w:r>
      <w:r>
        <w:rPr>
          <w:spacing w:val="-14"/>
          <w:w w:val="105"/>
        </w:rPr>
        <w:t> </w:t>
      </w:r>
      <w:r>
        <w:rPr>
          <w:w w:val="105"/>
        </w:rPr>
        <w:t>las</w:t>
      </w:r>
      <w:r>
        <w:rPr>
          <w:spacing w:val="-9"/>
          <w:w w:val="105"/>
        </w:rPr>
        <w:t> </w:t>
      </w:r>
      <w:r>
        <w:rPr>
          <w:w w:val="105"/>
        </w:rPr>
        <w:t>etapas</w:t>
      </w:r>
      <w:r>
        <w:rPr>
          <w:spacing w:val="-2"/>
          <w:w w:val="105"/>
        </w:rPr>
        <w:t> </w:t>
      </w:r>
      <w:r>
        <w:rPr>
          <w:w w:val="105"/>
        </w:rPr>
        <w:t>de</w:t>
      </w:r>
      <w:r>
        <w:rPr>
          <w:spacing w:val="-14"/>
          <w:w w:val="105"/>
        </w:rPr>
        <w:t> </w:t>
      </w:r>
      <w:r>
        <w:rPr>
          <w:w w:val="105"/>
        </w:rPr>
        <w:t>esta</w:t>
      </w:r>
      <w:r>
        <w:rPr>
          <w:spacing w:val="-14"/>
          <w:w w:val="105"/>
        </w:rPr>
        <w:t> </w:t>
      </w:r>
      <w:r>
        <w:rPr>
          <w:w w:val="105"/>
        </w:rPr>
        <w:t>transición</w:t>
      </w:r>
      <w:r>
        <w:rPr>
          <w:spacing w:val="-14"/>
          <w:w w:val="105"/>
        </w:rPr>
        <w:t> </w:t>
      </w:r>
      <w:r>
        <w:rPr>
          <w:w w:val="105"/>
        </w:rPr>
        <w:t>en</w:t>
      </w:r>
      <w:r>
        <w:rPr>
          <w:spacing w:val="-14"/>
          <w:w w:val="105"/>
        </w:rPr>
        <w:t> </w:t>
      </w:r>
      <w:r>
        <w:rPr>
          <w:spacing w:val="2"/>
          <w:w w:val="105"/>
        </w:rPr>
        <w:t>cada</w:t>
      </w:r>
      <w:r>
        <w:rPr>
          <w:spacing w:val="-14"/>
          <w:w w:val="105"/>
        </w:rPr>
        <w:t> </w:t>
      </w:r>
      <w:r>
        <w:rPr>
          <w:w w:val="105"/>
        </w:rPr>
        <w:t>país</w:t>
      </w:r>
      <w:r>
        <w:rPr>
          <w:spacing w:val="-9"/>
          <w:w w:val="105"/>
        </w:rPr>
        <w:t> </w:t>
      </w:r>
      <w:r>
        <w:rPr>
          <w:w w:val="105"/>
        </w:rPr>
        <w:t>cambian,</w:t>
      </w:r>
      <w:r>
        <w:rPr>
          <w:spacing w:val="-19"/>
          <w:w w:val="105"/>
        </w:rPr>
        <w:t> </w:t>
      </w:r>
      <w:r>
        <w:rPr>
          <w:spacing w:val="5"/>
          <w:w w:val="105"/>
        </w:rPr>
        <w:t>se</w:t>
      </w:r>
      <w:r>
        <w:rPr>
          <w:spacing w:val="-14"/>
          <w:w w:val="105"/>
        </w:rPr>
        <w:t> </w:t>
      </w:r>
      <w:r>
        <w:rPr>
          <w:w w:val="105"/>
        </w:rPr>
        <w:t>acuerdo</w:t>
      </w:r>
      <w:r>
        <w:rPr>
          <w:spacing w:val="-14"/>
          <w:w w:val="105"/>
        </w:rPr>
        <w:t> </w:t>
      </w:r>
      <w:r>
        <w:rPr>
          <w:w w:val="105"/>
        </w:rPr>
        <w:t>a</w:t>
      </w:r>
      <w:r>
        <w:rPr>
          <w:spacing w:val="-20"/>
          <w:w w:val="105"/>
        </w:rPr>
        <w:t> </w:t>
      </w:r>
      <w:r>
        <w:rPr>
          <w:w w:val="105"/>
        </w:rPr>
        <w:t>si son</w:t>
      </w:r>
      <w:r>
        <w:rPr>
          <w:spacing w:val="-12"/>
          <w:w w:val="105"/>
        </w:rPr>
        <w:t> </w:t>
      </w:r>
      <w:r>
        <w:rPr>
          <w:w w:val="105"/>
        </w:rPr>
        <w:t>países</w:t>
      </w:r>
      <w:r>
        <w:rPr>
          <w:spacing w:val="-7"/>
          <w:w w:val="105"/>
        </w:rPr>
        <w:t> </w:t>
      </w:r>
      <w:r>
        <w:rPr>
          <w:w w:val="105"/>
        </w:rPr>
        <w:t>desarrollados</w:t>
      </w:r>
      <w:r>
        <w:rPr>
          <w:spacing w:val="-7"/>
          <w:w w:val="105"/>
        </w:rPr>
        <w:t> </w:t>
      </w:r>
      <w:r>
        <w:rPr>
          <w:w w:val="105"/>
        </w:rPr>
        <w:t>o</w:t>
      </w:r>
      <w:r>
        <w:rPr>
          <w:spacing w:val="-18"/>
          <w:w w:val="105"/>
        </w:rPr>
        <w:t> </w:t>
      </w:r>
      <w:r>
        <w:rPr>
          <w:w w:val="105"/>
        </w:rPr>
        <w:t>países</w:t>
      </w:r>
      <w:r>
        <w:rPr>
          <w:spacing w:val="-7"/>
          <w:w w:val="105"/>
        </w:rPr>
        <w:t> </w:t>
      </w:r>
      <w:r>
        <w:rPr>
          <w:w w:val="105"/>
        </w:rPr>
        <w:t>en</w:t>
      </w:r>
      <w:r>
        <w:rPr>
          <w:spacing w:val="-12"/>
          <w:w w:val="105"/>
        </w:rPr>
        <w:t> </w:t>
      </w:r>
      <w:r>
        <w:rPr>
          <w:w w:val="105"/>
        </w:rPr>
        <w:t>desarrollo.</w:t>
      </w:r>
    </w:p>
    <w:p>
      <w:pPr>
        <w:pStyle w:val="BodyText"/>
        <w:spacing w:line="374" w:lineRule="auto" w:before="122"/>
        <w:ind w:left="140" w:right="119"/>
        <w:jc w:val="both"/>
      </w:pPr>
      <w:r>
        <w:rPr>
          <w:w w:val="105"/>
        </w:rPr>
        <w:t>En general la transición describe el paso de un sistema de cuatro etapas </w:t>
      </w:r>
      <w:r>
        <w:rPr>
          <w:spacing w:val="2"/>
          <w:w w:val="105"/>
        </w:rPr>
        <w:t>que </w:t>
      </w:r>
      <w:r>
        <w:rPr>
          <w:w w:val="105"/>
        </w:rPr>
        <w:t>comienza</w:t>
      </w:r>
      <w:r>
        <w:rPr>
          <w:spacing w:val="-17"/>
          <w:w w:val="105"/>
        </w:rPr>
        <w:t> </w:t>
      </w:r>
      <w:r>
        <w:rPr>
          <w:w w:val="105"/>
        </w:rPr>
        <w:t>por</w:t>
      </w:r>
      <w:r>
        <w:rPr>
          <w:spacing w:val="-8"/>
          <w:w w:val="105"/>
        </w:rPr>
        <w:t> </w:t>
      </w:r>
      <w:r>
        <w:rPr>
          <w:w w:val="105"/>
        </w:rPr>
        <w:t>el</w:t>
      </w:r>
      <w:r>
        <w:rPr>
          <w:spacing w:val="-11"/>
          <w:w w:val="105"/>
        </w:rPr>
        <w:t> </w:t>
      </w:r>
      <w:r>
        <w:rPr>
          <w:w w:val="105"/>
        </w:rPr>
        <w:t>equilibrio</w:t>
      </w:r>
      <w:r>
        <w:rPr>
          <w:spacing w:val="-17"/>
          <w:w w:val="105"/>
        </w:rPr>
        <w:t> </w:t>
      </w:r>
      <w:r>
        <w:rPr>
          <w:w w:val="105"/>
        </w:rPr>
        <w:t>demográfico</w:t>
      </w:r>
      <w:r>
        <w:rPr>
          <w:spacing w:val="-17"/>
          <w:w w:val="105"/>
        </w:rPr>
        <w:t> </w:t>
      </w:r>
      <w:r>
        <w:rPr>
          <w:w w:val="105"/>
        </w:rPr>
        <w:t>antiguo</w:t>
      </w:r>
      <w:r>
        <w:rPr>
          <w:spacing w:val="-22"/>
          <w:w w:val="105"/>
        </w:rPr>
        <w:t> </w:t>
      </w:r>
      <w:r>
        <w:rPr>
          <w:w w:val="105"/>
        </w:rPr>
        <w:t>caracterizado</w:t>
      </w:r>
      <w:r>
        <w:rPr>
          <w:spacing w:val="-17"/>
          <w:w w:val="105"/>
        </w:rPr>
        <w:t> </w:t>
      </w:r>
      <w:r>
        <w:rPr>
          <w:w w:val="105"/>
        </w:rPr>
        <w:t>por</w:t>
      </w:r>
      <w:r>
        <w:rPr>
          <w:spacing w:val="-8"/>
          <w:w w:val="105"/>
        </w:rPr>
        <w:t> </w:t>
      </w:r>
      <w:r>
        <w:rPr>
          <w:w w:val="105"/>
        </w:rPr>
        <w:t>elevadas</w:t>
      </w:r>
      <w:r>
        <w:rPr>
          <w:spacing w:val="-12"/>
          <w:w w:val="105"/>
        </w:rPr>
        <w:t> </w:t>
      </w:r>
      <w:r>
        <w:rPr>
          <w:w w:val="105"/>
        </w:rPr>
        <w:t>tasas</w:t>
      </w:r>
      <w:r>
        <w:rPr>
          <w:spacing w:val="-12"/>
          <w:w w:val="105"/>
        </w:rPr>
        <w:t> </w:t>
      </w:r>
      <w:r>
        <w:rPr>
          <w:w w:val="105"/>
        </w:rPr>
        <w:t>de natalidad</w:t>
      </w:r>
      <w:r>
        <w:rPr>
          <w:spacing w:val="-3"/>
          <w:w w:val="105"/>
        </w:rPr>
        <w:t> </w:t>
      </w:r>
      <w:r>
        <w:rPr>
          <w:w w:val="105"/>
        </w:rPr>
        <w:t>y</w:t>
      </w:r>
      <w:r>
        <w:rPr>
          <w:spacing w:val="-10"/>
          <w:w w:val="105"/>
        </w:rPr>
        <w:t> </w:t>
      </w:r>
      <w:r>
        <w:rPr>
          <w:w w:val="105"/>
        </w:rPr>
        <w:t>mortalidad</w:t>
      </w:r>
      <w:r>
        <w:rPr>
          <w:spacing w:val="-9"/>
          <w:w w:val="105"/>
        </w:rPr>
        <w:t> </w:t>
      </w:r>
      <w:r>
        <w:rPr>
          <w:spacing w:val="2"/>
          <w:w w:val="105"/>
        </w:rPr>
        <w:t>que</w:t>
      </w:r>
      <w:r>
        <w:rPr>
          <w:spacing w:val="-15"/>
          <w:w w:val="105"/>
        </w:rPr>
        <w:t> </w:t>
      </w:r>
      <w:r>
        <w:rPr>
          <w:w w:val="105"/>
        </w:rPr>
        <w:t>daban</w:t>
      </w:r>
      <w:r>
        <w:rPr>
          <w:spacing w:val="-3"/>
          <w:w w:val="105"/>
        </w:rPr>
        <w:t> </w:t>
      </w:r>
      <w:r>
        <w:rPr>
          <w:w w:val="105"/>
        </w:rPr>
        <w:t>lugar</w:t>
      </w:r>
      <w:r>
        <w:rPr>
          <w:spacing w:val="-1"/>
          <w:w w:val="105"/>
        </w:rPr>
        <w:t> </w:t>
      </w:r>
      <w:r>
        <w:rPr>
          <w:w w:val="105"/>
        </w:rPr>
        <w:t>a</w:t>
      </w:r>
      <w:r>
        <w:rPr>
          <w:spacing w:val="-9"/>
          <w:w w:val="105"/>
        </w:rPr>
        <w:t> </w:t>
      </w:r>
      <w:r>
        <w:rPr>
          <w:w w:val="105"/>
        </w:rPr>
        <w:t>un</w:t>
      </w:r>
      <w:r>
        <w:rPr>
          <w:spacing w:val="-9"/>
          <w:w w:val="105"/>
        </w:rPr>
        <w:t> </w:t>
      </w:r>
      <w:r>
        <w:rPr>
          <w:w w:val="105"/>
        </w:rPr>
        <w:t>lento</w:t>
      </w:r>
      <w:r>
        <w:rPr>
          <w:spacing w:val="-15"/>
          <w:w w:val="105"/>
        </w:rPr>
        <w:t> </w:t>
      </w:r>
      <w:r>
        <w:rPr>
          <w:spacing w:val="2"/>
          <w:w w:val="105"/>
        </w:rPr>
        <w:t>crecimiento</w:t>
      </w:r>
      <w:r>
        <w:rPr>
          <w:spacing w:val="-15"/>
          <w:w w:val="105"/>
        </w:rPr>
        <w:t> </w:t>
      </w:r>
      <w:r>
        <w:rPr>
          <w:w w:val="105"/>
        </w:rPr>
        <w:t>demográfico,</w:t>
      </w:r>
      <w:r>
        <w:rPr>
          <w:spacing w:val="-2"/>
          <w:w w:val="105"/>
        </w:rPr>
        <w:t> </w:t>
      </w:r>
      <w:r>
        <w:rPr>
          <w:w w:val="105"/>
        </w:rPr>
        <w:t>ambas no controladas, a un sistema demográfico moderno de nuevo equilibrio y con lento crecimiento,</w:t>
      </w:r>
      <w:r>
        <w:rPr>
          <w:spacing w:val="-13"/>
          <w:w w:val="105"/>
        </w:rPr>
        <w:t> </w:t>
      </w:r>
      <w:r>
        <w:rPr>
          <w:w w:val="105"/>
        </w:rPr>
        <w:t>pero</w:t>
      </w:r>
      <w:r>
        <w:rPr>
          <w:spacing w:val="-14"/>
          <w:w w:val="105"/>
        </w:rPr>
        <w:t> </w:t>
      </w:r>
      <w:r>
        <w:rPr>
          <w:w w:val="105"/>
        </w:rPr>
        <w:t>ahora</w:t>
      </w:r>
      <w:r>
        <w:rPr>
          <w:spacing w:val="-14"/>
          <w:w w:val="105"/>
        </w:rPr>
        <w:t> </w:t>
      </w:r>
      <w:r>
        <w:rPr>
          <w:w w:val="105"/>
        </w:rPr>
        <w:t>debido</w:t>
      </w:r>
      <w:r>
        <w:rPr>
          <w:spacing w:val="-8"/>
          <w:w w:val="105"/>
        </w:rPr>
        <w:t> </w:t>
      </w:r>
      <w:r>
        <w:rPr>
          <w:w w:val="105"/>
        </w:rPr>
        <w:t>a</w:t>
      </w:r>
      <w:r>
        <w:rPr>
          <w:spacing w:val="-20"/>
          <w:w w:val="105"/>
        </w:rPr>
        <w:t> </w:t>
      </w:r>
      <w:r>
        <w:rPr>
          <w:w w:val="105"/>
        </w:rPr>
        <w:t>tasas</w:t>
      </w:r>
      <w:r>
        <w:rPr>
          <w:spacing w:val="-9"/>
          <w:w w:val="105"/>
        </w:rPr>
        <w:t> </w:t>
      </w:r>
      <w:r>
        <w:rPr>
          <w:w w:val="105"/>
        </w:rPr>
        <w:t>de</w:t>
      </w:r>
      <w:r>
        <w:rPr>
          <w:spacing w:val="-14"/>
          <w:w w:val="105"/>
        </w:rPr>
        <w:t> </w:t>
      </w:r>
      <w:r>
        <w:rPr>
          <w:w w:val="105"/>
        </w:rPr>
        <w:t>natalidad</w:t>
      </w:r>
      <w:r>
        <w:rPr>
          <w:spacing w:val="-8"/>
          <w:w w:val="105"/>
        </w:rPr>
        <w:t> </w:t>
      </w:r>
      <w:r>
        <w:rPr>
          <w:w w:val="105"/>
        </w:rPr>
        <w:t>y</w:t>
      </w:r>
      <w:r>
        <w:rPr>
          <w:spacing w:val="-9"/>
          <w:w w:val="105"/>
        </w:rPr>
        <w:t> </w:t>
      </w:r>
      <w:r>
        <w:rPr>
          <w:w w:val="105"/>
        </w:rPr>
        <w:t>mortalidad</w:t>
      </w:r>
      <w:r>
        <w:rPr>
          <w:spacing w:val="-8"/>
          <w:w w:val="105"/>
        </w:rPr>
        <w:t> </w:t>
      </w:r>
      <w:r>
        <w:rPr>
          <w:w w:val="105"/>
        </w:rPr>
        <w:t>reducidas,</w:t>
      </w:r>
      <w:r>
        <w:rPr>
          <w:spacing w:val="-7"/>
          <w:w w:val="105"/>
        </w:rPr>
        <w:t> </w:t>
      </w:r>
      <w:r>
        <w:rPr>
          <w:w w:val="105"/>
        </w:rPr>
        <w:t>ambas controladas. Entre ambos estadios tendría lugar la fase </w:t>
      </w:r>
      <w:r>
        <w:rPr>
          <w:spacing w:val="2"/>
          <w:w w:val="105"/>
        </w:rPr>
        <w:t>transicional </w:t>
      </w:r>
      <w:r>
        <w:rPr>
          <w:w w:val="105"/>
        </w:rPr>
        <w:t>propiamente dicha,</w:t>
      </w:r>
      <w:r>
        <w:rPr>
          <w:spacing w:val="-12"/>
          <w:w w:val="105"/>
        </w:rPr>
        <w:t> </w:t>
      </w:r>
      <w:r>
        <w:rPr>
          <w:w w:val="105"/>
        </w:rPr>
        <w:t>de</w:t>
      </w:r>
      <w:r>
        <w:rPr>
          <w:spacing w:val="-13"/>
          <w:w w:val="105"/>
        </w:rPr>
        <w:t> </w:t>
      </w:r>
      <w:r>
        <w:rPr>
          <w:w w:val="105"/>
        </w:rPr>
        <w:t>elevado</w:t>
      </w:r>
      <w:r>
        <w:rPr>
          <w:spacing w:val="-19"/>
          <w:w w:val="105"/>
        </w:rPr>
        <w:t> </w:t>
      </w:r>
      <w:r>
        <w:rPr>
          <w:w w:val="105"/>
        </w:rPr>
        <w:t>crecimiento</w:t>
      </w:r>
      <w:r>
        <w:rPr>
          <w:spacing w:val="-19"/>
          <w:w w:val="105"/>
        </w:rPr>
        <w:t> </w:t>
      </w:r>
      <w:r>
        <w:rPr>
          <w:spacing w:val="2"/>
          <w:w w:val="105"/>
        </w:rPr>
        <w:t>como</w:t>
      </w:r>
      <w:r>
        <w:rPr>
          <w:spacing w:val="-19"/>
          <w:w w:val="105"/>
        </w:rPr>
        <w:t> </w:t>
      </w:r>
      <w:r>
        <w:rPr>
          <w:w w:val="105"/>
        </w:rPr>
        <w:t>consecuencia</w:t>
      </w:r>
      <w:r>
        <w:rPr>
          <w:spacing w:val="-13"/>
          <w:w w:val="105"/>
        </w:rPr>
        <w:t> </w:t>
      </w:r>
      <w:r>
        <w:rPr>
          <w:w w:val="105"/>
        </w:rPr>
        <w:t>de</w:t>
      </w:r>
      <w:r>
        <w:rPr>
          <w:spacing w:val="-13"/>
          <w:w w:val="105"/>
        </w:rPr>
        <w:t> </w:t>
      </w:r>
      <w:r>
        <w:rPr>
          <w:w w:val="105"/>
        </w:rPr>
        <w:t>un</w:t>
      </w:r>
      <w:r>
        <w:rPr>
          <w:spacing w:val="-13"/>
          <w:w w:val="105"/>
        </w:rPr>
        <w:t> </w:t>
      </w:r>
      <w:r>
        <w:rPr>
          <w:w w:val="105"/>
        </w:rPr>
        <w:t>descenso</w:t>
      </w:r>
      <w:r>
        <w:rPr>
          <w:spacing w:val="-19"/>
          <w:w w:val="105"/>
        </w:rPr>
        <w:t> </w:t>
      </w:r>
      <w:r>
        <w:rPr>
          <w:w w:val="105"/>
        </w:rPr>
        <w:t>de</w:t>
      </w:r>
      <w:r>
        <w:rPr>
          <w:spacing w:val="-19"/>
          <w:w w:val="105"/>
        </w:rPr>
        <w:t> </w:t>
      </w:r>
      <w:r>
        <w:rPr>
          <w:w w:val="105"/>
        </w:rPr>
        <w:t>la</w:t>
      </w:r>
      <w:r>
        <w:rPr>
          <w:spacing w:val="-13"/>
          <w:w w:val="105"/>
        </w:rPr>
        <w:t> </w:t>
      </w:r>
      <w:r>
        <w:rPr>
          <w:w w:val="105"/>
        </w:rPr>
        <w:t>mortalidad anterior</w:t>
      </w:r>
      <w:r>
        <w:rPr>
          <w:spacing w:val="-6"/>
          <w:w w:val="105"/>
        </w:rPr>
        <w:t> </w:t>
      </w:r>
      <w:r>
        <w:rPr>
          <w:w w:val="105"/>
        </w:rPr>
        <w:t>al</w:t>
      </w:r>
      <w:r>
        <w:rPr>
          <w:spacing w:val="-8"/>
          <w:w w:val="105"/>
        </w:rPr>
        <w:t> </w:t>
      </w:r>
      <w:r>
        <w:rPr>
          <w:w w:val="105"/>
        </w:rPr>
        <w:t>descenso</w:t>
      </w:r>
      <w:r>
        <w:rPr>
          <w:spacing w:val="-14"/>
          <w:w w:val="105"/>
        </w:rPr>
        <w:t> </w:t>
      </w:r>
      <w:r>
        <w:rPr>
          <w:w w:val="105"/>
        </w:rPr>
        <w:t>de</w:t>
      </w:r>
      <w:r>
        <w:rPr>
          <w:spacing w:val="-14"/>
          <w:w w:val="105"/>
        </w:rPr>
        <w:t> </w:t>
      </w:r>
      <w:r>
        <w:rPr>
          <w:w w:val="105"/>
        </w:rPr>
        <w:t>la</w:t>
      </w:r>
      <w:r>
        <w:rPr>
          <w:spacing w:val="-14"/>
          <w:w w:val="105"/>
        </w:rPr>
        <w:t> </w:t>
      </w:r>
      <w:r>
        <w:rPr>
          <w:w w:val="105"/>
        </w:rPr>
        <w:t>natalidad.</w:t>
      </w:r>
    </w:p>
    <w:p>
      <w:pPr>
        <w:pStyle w:val="BodyText"/>
        <w:spacing w:line="372" w:lineRule="auto" w:before="211"/>
        <w:ind w:left="140" w:right="120"/>
        <w:jc w:val="both"/>
      </w:pPr>
      <w:r>
        <w:rPr>
          <w:w w:val="105"/>
        </w:rPr>
        <w:t>Lo</w:t>
      </w:r>
      <w:r>
        <w:rPr>
          <w:spacing w:val="-18"/>
          <w:w w:val="105"/>
        </w:rPr>
        <w:t> </w:t>
      </w:r>
      <w:r>
        <w:rPr>
          <w:w w:val="105"/>
        </w:rPr>
        <w:t>anterior</w:t>
      </w:r>
      <w:r>
        <w:rPr>
          <w:spacing w:val="-10"/>
          <w:w w:val="105"/>
        </w:rPr>
        <w:t> </w:t>
      </w:r>
      <w:r>
        <w:rPr>
          <w:w w:val="105"/>
        </w:rPr>
        <w:t>puede</w:t>
      </w:r>
      <w:r>
        <w:rPr>
          <w:spacing w:val="-18"/>
          <w:w w:val="105"/>
        </w:rPr>
        <w:t> </w:t>
      </w:r>
      <w:r>
        <w:rPr>
          <w:w w:val="105"/>
        </w:rPr>
        <w:t>dividirse</w:t>
      </w:r>
      <w:r>
        <w:rPr>
          <w:spacing w:val="-14"/>
          <w:w w:val="105"/>
        </w:rPr>
        <w:t> </w:t>
      </w:r>
      <w:r>
        <w:rPr>
          <w:w w:val="105"/>
        </w:rPr>
        <w:t>en</w:t>
      </w:r>
      <w:r>
        <w:rPr>
          <w:spacing w:val="-12"/>
          <w:w w:val="105"/>
        </w:rPr>
        <w:t> </w:t>
      </w:r>
      <w:r>
        <w:rPr>
          <w:w w:val="105"/>
        </w:rPr>
        <w:t>cuatro</w:t>
      </w:r>
      <w:r>
        <w:rPr>
          <w:spacing w:val="-12"/>
          <w:w w:val="105"/>
        </w:rPr>
        <w:t> </w:t>
      </w:r>
      <w:r>
        <w:rPr>
          <w:w w:val="105"/>
        </w:rPr>
        <w:t>etapas</w:t>
      </w:r>
      <w:r>
        <w:rPr>
          <w:spacing w:val="-4"/>
          <w:w w:val="105"/>
        </w:rPr>
        <w:t> </w:t>
      </w:r>
      <w:r>
        <w:rPr>
          <w:w w:val="105"/>
        </w:rPr>
        <w:t>de</w:t>
      </w:r>
      <w:r>
        <w:rPr>
          <w:spacing w:val="-18"/>
          <w:w w:val="105"/>
        </w:rPr>
        <w:t> </w:t>
      </w:r>
      <w:r>
        <w:rPr>
          <w:w w:val="105"/>
        </w:rPr>
        <w:t>acuerdo</w:t>
      </w:r>
      <w:r>
        <w:rPr>
          <w:spacing w:val="-12"/>
          <w:w w:val="105"/>
        </w:rPr>
        <w:t> </w:t>
      </w:r>
      <w:r>
        <w:rPr>
          <w:w w:val="105"/>
        </w:rPr>
        <w:t>al</w:t>
      </w:r>
      <w:r>
        <w:rPr>
          <w:spacing w:val="-12"/>
          <w:w w:val="105"/>
        </w:rPr>
        <w:t> </w:t>
      </w:r>
      <w:r>
        <w:rPr>
          <w:w w:val="105"/>
        </w:rPr>
        <w:t>grado</w:t>
      </w:r>
      <w:r>
        <w:rPr>
          <w:spacing w:val="-18"/>
          <w:w w:val="105"/>
        </w:rPr>
        <w:t> </w:t>
      </w:r>
      <w:r>
        <w:rPr>
          <w:w w:val="105"/>
        </w:rPr>
        <w:t>de</w:t>
      </w:r>
      <w:r>
        <w:rPr>
          <w:spacing w:val="-12"/>
          <w:w w:val="105"/>
        </w:rPr>
        <w:t> </w:t>
      </w:r>
      <w:r>
        <w:rPr>
          <w:w w:val="105"/>
        </w:rPr>
        <w:t>avance</w:t>
      </w:r>
      <w:r>
        <w:rPr>
          <w:spacing w:val="-12"/>
          <w:w w:val="105"/>
        </w:rPr>
        <w:t> </w:t>
      </w:r>
      <w:r>
        <w:rPr>
          <w:w w:val="105"/>
        </w:rPr>
        <w:t>logrado en</w:t>
      </w:r>
      <w:r>
        <w:rPr>
          <w:spacing w:val="-21"/>
          <w:w w:val="105"/>
        </w:rPr>
        <w:t> </w:t>
      </w:r>
      <w:r>
        <w:rPr>
          <w:w w:val="105"/>
        </w:rPr>
        <w:t>la</w:t>
      </w:r>
      <w:r>
        <w:rPr>
          <w:spacing w:val="-21"/>
          <w:w w:val="105"/>
        </w:rPr>
        <w:t> </w:t>
      </w:r>
      <w:r>
        <w:rPr>
          <w:w w:val="105"/>
        </w:rPr>
        <w:t>disminución</w:t>
      </w:r>
      <w:r>
        <w:rPr>
          <w:spacing w:val="-21"/>
          <w:w w:val="105"/>
        </w:rPr>
        <w:t> </w:t>
      </w:r>
      <w:r>
        <w:rPr>
          <w:w w:val="105"/>
        </w:rPr>
        <w:t>de</w:t>
      </w:r>
      <w:r>
        <w:rPr>
          <w:spacing w:val="-21"/>
          <w:w w:val="105"/>
        </w:rPr>
        <w:t> </w:t>
      </w:r>
      <w:r>
        <w:rPr>
          <w:w w:val="105"/>
        </w:rPr>
        <w:t>la</w:t>
      </w:r>
      <w:r>
        <w:rPr>
          <w:spacing w:val="-21"/>
          <w:w w:val="105"/>
        </w:rPr>
        <w:t> </w:t>
      </w:r>
      <w:r>
        <w:rPr>
          <w:w w:val="105"/>
        </w:rPr>
        <w:t>mortalidad</w:t>
      </w:r>
      <w:r>
        <w:rPr>
          <w:spacing w:val="-21"/>
          <w:w w:val="105"/>
        </w:rPr>
        <w:t> </w:t>
      </w:r>
      <w:r>
        <w:rPr>
          <w:w w:val="105"/>
        </w:rPr>
        <w:t>y</w:t>
      </w:r>
      <w:r>
        <w:rPr>
          <w:spacing w:val="-22"/>
          <w:w w:val="105"/>
        </w:rPr>
        <w:t> </w:t>
      </w:r>
      <w:r>
        <w:rPr>
          <w:spacing w:val="6"/>
          <w:w w:val="105"/>
        </w:rPr>
        <w:t>la</w:t>
      </w:r>
      <w:r>
        <w:rPr>
          <w:spacing w:val="-27"/>
          <w:w w:val="105"/>
        </w:rPr>
        <w:t> </w:t>
      </w:r>
      <w:r>
        <w:rPr>
          <w:w w:val="105"/>
        </w:rPr>
        <w:t>fecundidad,</w:t>
      </w:r>
      <w:r>
        <w:rPr>
          <w:spacing w:val="-20"/>
          <w:w w:val="105"/>
        </w:rPr>
        <w:t> </w:t>
      </w:r>
      <w:r>
        <w:rPr>
          <w:w w:val="105"/>
        </w:rPr>
        <w:t>las</w:t>
      </w:r>
      <w:r>
        <w:rPr>
          <w:spacing w:val="-22"/>
          <w:w w:val="105"/>
        </w:rPr>
        <w:t> </w:t>
      </w:r>
      <w:r>
        <w:rPr>
          <w:w w:val="105"/>
        </w:rPr>
        <w:t>cuales</w:t>
      </w:r>
      <w:r>
        <w:rPr>
          <w:spacing w:val="-16"/>
          <w:w w:val="105"/>
        </w:rPr>
        <w:t> </w:t>
      </w:r>
      <w:r>
        <w:rPr>
          <w:w w:val="105"/>
        </w:rPr>
        <w:t>pueden</w:t>
      </w:r>
      <w:r>
        <w:rPr>
          <w:spacing w:val="-15"/>
          <w:w w:val="105"/>
        </w:rPr>
        <w:t> </w:t>
      </w:r>
      <w:r>
        <w:rPr>
          <w:w w:val="105"/>
        </w:rPr>
        <w:t>ser;</w:t>
      </w:r>
      <w:r>
        <w:rPr>
          <w:spacing w:val="-13"/>
          <w:w w:val="105"/>
        </w:rPr>
        <w:t> </w:t>
      </w:r>
      <w:r>
        <w:rPr>
          <w:i/>
          <w:w w:val="105"/>
        </w:rPr>
        <w:t>incipiente, </w:t>
      </w:r>
      <w:r>
        <w:rPr>
          <w:i/>
          <w:w w:val="105"/>
        </w:rPr>
        <w:t>moderada, plena y</w:t>
      </w:r>
      <w:r>
        <w:rPr>
          <w:i/>
          <w:spacing w:val="-36"/>
          <w:w w:val="105"/>
        </w:rPr>
        <w:t> </w:t>
      </w:r>
      <w:r>
        <w:rPr>
          <w:i/>
          <w:w w:val="105"/>
        </w:rPr>
        <w:t>avanzada</w:t>
      </w:r>
      <w:r>
        <w:rPr>
          <w:w w:val="105"/>
        </w:rPr>
        <w:t>.</w:t>
      </w:r>
    </w:p>
    <w:p>
      <w:pPr>
        <w:pStyle w:val="BodyText"/>
        <w:spacing w:line="376" w:lineRule="auto" w:before="127"/>
        <w:ind w:left="140" w:right="115"/>
        <w:jc w:val="both"/>
      </w:pPr>
      <w:r>
        <w:rPr>
          <w:w w:val="105"/>
        </w:rPr>
        <w:t>En la etapa </w:t>
      </w:r>
      <w:r>
        <w:rPr>
          <w:i/>
          <w:w w:val="105"/>
        </w:rPr>
        <w:t>incipiente </w:t>
      </w:r>
      <w:r>
        <w:rPr>
          <w:w w:val="105"/>
        </w:rPr>
        <w:t>y </w:t>
      </w:r>
      <w:r>
        <w:rPr>
          <w:i/>
          <w:w w:val="105"/>
        </w:rPr>
        <w:t>moderada </w:t>
      </w:r>
      <w:r>
        <w:rPr>
          <w:w w:val="105"/>
        </w:rPr>
        <w:t>ha bajado lentamente la mortalidad pero la fecundidad aun no desciende o lo </w:t>
      </w:r>
      <w:r>
        <w:rPr>
          <w:spacing w:val="2"/>
          <w:w w:val="105"/>
        </w:rPr>
        <w:t>hace </w:t>
      </w:r>
      <w:r>
        <w:rPr>
          <w:w w:val="105"/>
        </w:rPr>
        <w:t>con mucha lentitud. En la etapa </w:t>
      </w:r>
      <w:r>
        <w:rPr>
          <w:i/>
          <w:w w:val="105"/>
        </w:rPr>
        <w:t>plena </w:t>
      </w:r>
      <w:r>
        <w:rPr>
          <w:w w:val="105"/>
        </w:rPr>
        <w:t>mortalidad</w:t>
      </w:r>
      <w:r>
        <w:rPr>
          <w:spacing w:val="-20"/>
          <w:w w:val="105"/>
        </w:rPr>
        <w:t> </w:t>
      </w:r>
      <w:r>
        <w:rPr>
          <w:w w:val="105"/>
        </w:rPr>
        <w:t>y</w:t>
      </w:r>
      <w:r>
        <w:rPr>
          <w:spacing w:val="-34"/>
          <w:w w:val="105"/>
        </w:rPr>
        <w:t> </w:t>
      </w:r>
      <w:r>
        <w:rPr>
          <w:w w:val="105"/>
        </w:rPr>
        <w:t>fecundidad</w:t>
      </w:r>
      <w:r>
        <w:rPr>
          <w:spacing w:val="-20"/>
          <w:w w:val="105"/>
        </w:rPr>
        <w:t> </w:t>
      </w:r>
      <w:r>
        <w:rPr>
          <w:w w:val="105"/>
        </w:rPr>
        <w:t>están</w:t>
      </w:r>
      <w:r>
        <w:rPr>
          <w:spacing w:val="-20"/>
          <w:w w:val="105"/>
        </w:rPr>
        <w:t> </w:t>
      </w:r>
      <w:r>
        <w:rPr>
          <w:w w:val="105"/>
        </w:rPr>
        <w:t>en</w:t>
      </w:r>
      <w:r>
        <w:rPr>
          <w:spacing w:val="-20"/>
          <w:w w:val="105"/>
        </w:rPr>
        <w:t> </w:t>
      </w:r>
      <w:r>
        <w:rPr>
          <w:w w:val="105"/>
        </w:rPr>
        <w:t>declive,</w:t>
      </w:r>
      <w:r>
        <w:rPr>
          <w:spacing w:val="-19"/>
          <w:w w:val="105"/>
        </w:rPr>
        <w:t> </w:t>
      </w:r>
      <w:r>
        <w:rPr>
          <w:w w:val="105"/>
        </w:rPr>
        <w:t>y</w:t>
      </w:r>
      <w:r>
        <w:rPr>
          <w:spacing w:val="-21"/>
          <w:w w:val="105"/>
        </w:rPr>
        <w:t> </w:t>
      </w:r>
      <w:r>
        <w:rPr>
          <w:w w:val="105"/>
        </w:rPr>
        <w:t>en</w:t>
      </w:r>
      <w:r>
        <w:rPr>
          <w:spacing w:val="-27"/>
          <w:w w:val="105"/>
        </w:rPr>
        <w:t> </w:t>
      </w:r>
      <w:r>
        <w:rPr>
          <w:w w:val="105"/>
        </w:rPr>
        <w:t>la</w:t>
      </w:r>
      <w:r>
        <w:rPr>
          <w:spacing w:val="-17"/>
          <w:w w:val="105"/>
        </w:rPr>
        <w:t> </w:t>
      </w:r>
      <w:r>
        <w:rPr>
          <w:i/>
          <w:w w:val="105"/>
        </w:rPr>
        <w:t>avanzada</w:t>
      </w:r>
      <w:r>
        <w:rPr>
          <w:i/>
          <w:spacing w:val="-25"/>
          <w:w w:val="105"/>
        </w:rPr>
        <w:t> </w:t>
      </w:r>
      <w:r>
        <w:rPr>
          <w:w w:val="105"/>
        </w:rPr>
        <w:t>tanto</w:t>
      </w:r>
      <w:r>
        <w:rPr>
          <w:spacing w:val="-27"/>
          <w:w w:val="105"/>
        </w:rPr>
        <w:t> </w:t>
      </w:r>
      <w:r>
        <w:rPr>
          <w:w w:val="105"/>
        </w:rPr>
        <w:t>la</w:t>
      </w:r>
      <w:r>
        <w:rPr>
          <w:spacing w:val="-27"/>
          <w:w w:val="105"/>
        </w:rPr>
        <w:t> </w:t>
      </w:r>
      <w:r>
        <w:rPr>
          <w:w w:val="105"/>
        </w:rPr>
        <w:t>fecundidad</w:t>
      </w:r>
      <w:r>
        <w:rPr>
          <w:spacing w:val="-27"/>
          <w:w w:val="105"/>
        </w:rPr>
        <w:t> </w:t>
      </w:r>
      <w:r>
        <w:rPr>
          <w:spacing w:val="2"/>
          <w:w w:val="105"/>
        </w:rPr>
        <w:t>como </w:t>
      </w:r>
      <w:r>
        <w:rPr>
          <w:w w:val="105"/>
        </w:rPr>
        <w:t>la mortalidad presentan descensos significativos y sostenidos </w:t>
      </w:r>
      <w:r>
        <w:rPr>
          <w:spacing w:val="2"/>
          <w:w w:val="105"/>
        </w:rPr>
        <w:t>que </w:t>
      </w:r>
      <w:r>
        <w:rPr>
          <w:w w:val="105"/>
        </w:rPr>
        <w:t>tienden a equilibrar</w:t>
      </w:r>
      <w:r>
        <w:rPr>
          <w:spacing w:val="-10"/>
          <w:w w:val="105"/>
        </w:rPr>
        <w:t> </w:t>
      </w:r>
      <w:r>
        <w:rPr>
          <w:w w:val="105"/>
        </w:rPr>
        <w:t>los</w:t>
      </w:r>
      <w:r>
        <w:rPr>
          <w:spacing w:val="-7"/>
          <w:w w:val="105"/>
        </w:rPr>
        <w:t> </w:t>
      </w:r>
      <w:r>
        <w:rPr>
          <w:w w:val="105"/>
        </w:rPr>
        <w:t>valores</w:t>
      </w:r>
      <w:r>
        <w:rPr>
          <w:spacing w:val="-13"/>
          <w:w w:val="105"/>
        </w:rPr>
        <w:t> </w:t>
      </w:r>
      <w:r>
        <w:rPr>
          <w:w w:val="105"/>
        </w:rPr>
        <w:t>de</w:t>
      </w:r>
      <w:r>
        <w:rPr>
          <w:spacing w:val="-12"/>
          <w:w w:val="105"/>
        </w:rPr>
        <w:t> </w:t>
      </w:r>
      <w:r>
        <w:rPr>
          <w:w w:val="105"/>
        </w:rPr>
        <w:t>esas</w:t>
      </w:r>
      <w:r>
        <w:rPr>
          <w:spacing w:val="-7"/>
          <w:w w:val="105"/>
        </w:rPr>
        <w:t> </w:t>
      </w:r>
      <w:r>
        <w:rPr>
          <w:w w:val="105"/>
        </w:rPr>
        <w:t>variables</w:t>
      </w:r>
      <w:r>
        <w:rPr>
          <w:spacing w:val="-7"/>
          <w:w w:val="105"/>
        </w:rPr>
        <w:t> </w:t>
      </w:r>
      <w:r>
        <w:rPr>
          <w:w w:val="105"/>
        </w:rPr>
        <w:t>(Miró,</w:t>
      </w:r>
      <w:r>
        <w:rPr>
          <w:spacing w:val="-17"/>
          <w:w w:val="105"/>
        </w:rPr>
        <w:t> </w:t>
      </w:r>
      <w:r>
        <w:rPr>
          <w:w w:val="105"/>
        </w:rPr>
        <w:t>2003).</w:t>
      </w:r>
    </w:p>
    <w:p>
      <w:pPr>
        <w:spacing w:after="0" w:line="376" w:lineRule="auto"/>
        <w:jc w:val="both"/>
        <w:sectPr>
          <w:pgSz w:w="12240" w:h="15840"/>
          <w:pgMar w:header="708" w:footer="1486" w:top="1200" w:bottom="1680" w:left="1560" w:right="1580"/>
        </w:sectPr>
      </w:pPr>
    </w:p>
    <w:p>
      <w:pPr>
        <w:pStyle w:val="BodyText"/>
        <w:spacing w:before="8"/>
        <w:rPr>
          <w:sz w:val="11"/>
        </w:rPr>
      </w:pPr>
    </w:p>
    <w:p>
      <w:pPr>
        <w:pStyle w:val="Heading3"/>
        <w:ind w:left="140" w:firstLine="0"/>
        <w:rPr>
          <w:i/>
        </w:rPr>
      </w:pPr>
      <w:bookmarkStart w:name="_TOC_250030" w:id="12"/>
      <w:bookmarkEnd w:id="12"/>
      <w:r>
        <w:rPr>
          <w:i/>
          <w:w w:val="105"/>
        </w:rPr>
        <w:t>1.2.1 Transición demográfica en México</w:t>
      </w:r>
    </w:p>
    <w:p>
      <w:pPr>
        <w:pStyle w:val="BodyText"/>
        <w:spacing w:line="376" w:lineRule="auto" w:before="182"/>
        <w:ind w:left="140" w:right="117"/>
        <w:jc w:val="both"/>
      </w:pPr>
      <w:r>
        <w:rPr>
          <w:w w:val="105"/>
        </w:rPr>
        <w:t>La población es uno de los elementos que contribuyen a delinear el perfil de largo plazo de todas las naciones. Durante el siglo XX, México experimentó transformaciones sin precedente desde el punto de vista demográfico. Primero atravesó por ciclos de intenso crecimiento poblacional y, más recientemente, de marcada desaceleración (PND, 2007-2012).</w:t>
      </w:r>
    </w:p>
    <w:p>
      <w:pPr>
        <w:pStyle w:val="BodyText"/>
        <w:spacing w:line="372" w:lineRule="auto" w:before="114"/>
        <w:ind w:left="140" w:right="118"/>
        <w:jc w:val="both"/>
      </w:pPr>
      <w:r>
        <w:rPr>
          <w:w w:val="105"/>
        </w:rPr>
        <w:t>Este comportamiento poblacional propio del proceso de </w:t>
      </w:r>
      <w:r>
        <w:rPr>
          <w:i/>
          <w:w w:val="105"/>
        </w:rPr>
        <w:t>transición demográfica </w:t>
      </w:r>
      <w:r>
        <w:rPr>
          <w:w w:val="105"/>
        </w:rPr>
        <w:t>en el que está inmerso México</w:t>
      </w:r>
      <w:r>
        <w:rPr>
          <w:i/>
          <w:w w:val="105"/>
        </w:rPr>
        <w:t>, </w:t>
      </w:r>
      <w:r>
        <w:rPr>
          <w:w w:val="105"/>
        </w:rPr>
        <w:t>presenta las siguientes características:</w:t>
      </w:r>
    </w:p>
    <w:p>
      <w:pPr>
        <w:spacing w:line="376" w:lineRule="auto" w:before="134"/>
        <w:ind w:left="140" w:right="131" w:firstLine="0"/>
        <w:jc w:val="both"/>
        <w:rPr>
          <w:sz w:val="23"/>
        </w:rPr>
      </w:pPr>
      <w:r>
        <w:rPr>
          <w:w w:val="105"/>
          <w:sz w:val="23"/>
        </w:rPr>
        <w:t>“La trayectoria descrita refleja el tránsito, todavía inconcluso, de un régimen caracterizado por </w:t>
      </w:r>
      <w:r>
        <w:rPr>
          <w:b/>
          <w:i/>
          <w:w w:val="105"/>
          <w:sz w:val="23"/>
        </w:rPr>
        <w:t>niveles de mortalidad y fecundidad elevados, hacia otro de </w:t>
      </w:r>
      <w:r>
        <w:rPr>
          <w:b/>
          <w:i/>
          <w:w w:val="105"/>
          <w:sz w:val="23"/>
        </w:rPr>
        <w:t>niveles bajos...</w:t>
      </w:r>
      <w:r>
        <w:rPr>
          <w:w w:val="105"/>
          <w:sz w:val="23"/>
        </w:rPr>
        <w:t>”.</w:t>
      </w:r>
    </w:p>
    <w:p>
      <w:pPr>
        <w:pStyle w:val="BodyText"/>
        <w:spacing w:line="376" w:lineRule="auto" w:before="122"/>
        <w:ind w:left="140" w:right="124"/>
        <w:jc w:val="both"/>
      </w:pPr>
      <w:r>
        <w:rPr>
          <w:w w:val="105"/>
        </w:rPr>
        <w:t>La</w:t>
      </w:r>
      <w:r>
        <w:rPr>
          <w:spacing w:val="-12"/>
          <w:w w:val="105"/>
        </w:rPr>
        <w:t> </w:t>
      </w:r>
      <w:r>
        <w:rPr>
          <w:i/>
          <w:w w:val="105"/>
        </w:rPr>
        <w:t>transición</w:t>
      </w:r>
      <w:r>
        <w:rPr>
          <w:i/>
          <w:spacing w:val="-7"/>
          <w:w w:val="105"/>
        </w:rPr>
        <w:t> </w:t>
      </w:r>
      <w:r>
        <w:rPr>
          <w:i/>
          <w:w w:val="105"/>
        </w:rPr>
        <w:t>demográfica</w:t>
      </w:r>
      <w:r>
        <w:rPr>
          <w:i/>
          <w:spacing w:val="-2"/>
          <w:w w:val="105"/>
        </w:rPr>
        <w:t> </w:t>
      </w:r>
      <w:r>
        <w:rPr>
          <w:w w:val="105"/>
        </w:rPr>
        <w:t>en</w:t>
      </w:r>
      <w:r>
        <w:rPr>
          <w:spacing w:val="-7"/>
          <w:w w:val="105"/>
        </w:rPr>
        <w:t> </w:t>
      </w:r>
      <w:r>
        <w:rPr>
          <w:w w:val="105"/>
        </w:rPr>
        <w:t>México</w:t>
      </w:r>
      <w:r>
        <w:rPr>
          <w:spacing w:val="-5"/>
          <w:w w:val="105"/>
        </w:rPr>
        <w:t> </w:t>
      </w:r>
      <w:r>
        <w:rPr>
          <w:w w:val="105"/>
        </w:rPr>
        <w:t>inició</w:t>
      </w:r>
      <w:r>
        <w:rPr>
          <w:spacing w:val="-7"/>
          <w:w w:val="105"/>
        </w:rPr>
        <w:t> </w:t>
      </w:r>
      <w:r>
        <w:rPr>
          <w:w w:val="105"/>
        </w:rPr>
        <w:t>en</w:t>
      </w:r>
      <w:r>
        <w:rPr>
          <w:spacing w:val="-7"/>
          <w:w w:val="105"/>
        </w:rPr>
        <w:t> </w:t>
      </w:r>
      <w:r>
        <w:rPr>
          <w:w w:val="105"/>
        </w:rPr>
        <w:t>1930</w:t>
      </w:r>
      <w:r>
        <w:rPr>
          <w:spacing w:val="-7"/>
          <w:w w:val="105"/>
        </w:rPr>
        <w:t> </w:t>
      </w:r>
      <w:r>
        <w:rPr>
          <w:w w:val="105"/>
        </w:rPr>
        <w:t>y</w:t>
      </w:r>
      <w:r>
        <w:rPr>
          <w:spacing w:val="-14"/>
          <w:w w:val="105"/>
        </w:rPr>
        <w:t> </w:t>
      </w:r>
      <w:r>
        <w:rPr>
          <w:spacing w:val="5"/>
          <w:w w:val="105"/>
        </w:rPr>
        <w:t>se</w:t>
      </w:r>
      <w:r>
        <w:rPr>
          <w:spacing w:val="-7"/>
          <w:w w:val="105"/>
        </w:rPr>
        <w:t> </w:t>
      </w:r>
      <w:r>
        <w:rPr>
          <w:w w:val="105"/>
        </w:rPr>
        <w:t>espera</w:t>
      </w:r>
      <w:r>
        <w:rPr>
          <w:spacing w:val="-7"/>
          <w:w w:val="105"/>
        </w:rPr>
        <w:t> </w:t>
      </w:r>
      <w:r>
        <w:rPr>
          <w:w w:val="105"/>
        </w:rPr>
        <w:t>que</w:t>
      </w:r>
      <w:r>
        <w:rPr>
          <w:spacing w:val="-7"/>
          <w:w w:val="105"/>
        </w:rPr>
        <w:t> </w:t>
      </w:r>
      <w:r>
        <w:rPr>
          <w:w w:val="105"/>
        </w:rPr>
        <w:t>concluya</w:t>
      </w:r>
      <w:r>
        <w:rPr>
          <w:spacing w:val="-7"/>
          <w:w w:val="105"/>
        </w:rPr>
        <w:t> </w:t>
      </w:r>
      <w:r>
        <w:rPr>
          <w:w w:val="105"/>
        </w:rPr>
        <w:t>en</w:t>
      </w:r>
      <w:r>
        <w:rPr>
          <w:spacing w:val="-7"/>
          <w:w w:val="105"/>
        </w:rPr>
        <w:t> </w:t>
      </w:r>
      <w:r>
        <w:rPr>
          <w:w w:val="105"/>
        </w:rPr>
        <w:t>el año</w:t>
      </w:r>
      <w:r>
        <w:rPr>
          <w:spacing w:val="-12"/>
          <w:w w:val="105"/>
        </w:rPr>
        <w:t> </w:t>
      </w:r>
      <w:r>
        <w:rPr>
          <w:w w:val="105"/>
        </w:rPr>
        <w:t>2050</w:t>
      </w:r>
      <w:r>
        <w:rPr>
          <w:spacing w:val="-11"/>
          <w:w w:val="105"/>
        </w:rPr>
        <w:t> </w:t>
      </w:r>
      <w:r>
        <w:rPr>
          <w:w w:val="105"/>
        </w:rPr>
        <w:t>(Tépach,</w:t>
      </w:r>
      <w:r>
        <w:rPr>
          <w:spacing w:val="-4"/>
          <w:w w:val="105"/>
        </w:rPr>
        <w:t> </w:t>
      </w:r>
      <w:r>
        <w:rPr>
          <w:w w:val="105"/>
        </w:rPr>
        <w:t>2006).</w:t>
      </w:r>
      <w:r>
        <w:rPr>
          <w:spacing w:val="-10"/>
          <w:w w:val="105"/>
        </w:rPr>
        <w:t> </w:t>
      </w:r>
      <w:r>
        <w:rPr>
          <w:w w:val="105"/>
        </w:rPr>
        <w:t>Como</w:t>
      </w:r>
      <w:r>
        <w:rPr>
          <w:spacing w:val="-12"/>
          <w:w w:val="105"/>
        </w:rPr>
        <w:t> </w:t>
      </w:r>
      <w:r>
        <w:rPr>
          <w:spacing w:val="5"/>
          <w:w w:val="105"/>
        </w:rPr>
        <w:t>se</w:t>
      </w:r>
      <w:r>
        <w:rPr>
          <w:spacing w:val="-12"/>
          <w:w w:val="105"/>
        </w:rPr>
        <w:t> </w:t>
      </w:r>
      <w:r>
        <w:rPr>
          <w:w w:val="105"/>
        </w:rPr>
        <w:t>muestra</w:t>
      </w:r>
      <w:r>
        <w:rPr>
          <w:spacing w:val="-5"/>
          <w:w w:val="105"/>
        </w:rPr>
        <w:t> </w:t>
      </w:r>
      <w:r>
        <w:rPr>
          <w:w w:val="105"/>
        </w:rPr>
        <w:t>en</w:t>
      </w:r>
      <w:r>
        <w:rPr>
          <w:spacing w:val="-12"/>
          <w:w w:val="105"/>
        </w:rPr>
        <w:t> </w:t>
      </w:r>
      <w:r>
        <w:rPr>
          <w:w w:val="105"/>
        </w:rPr>
        <w:t>la</w:t>
      </w:r>
      <w:r>
        <w:rPr>
          <w:spacing w:val="-12"/>
          <w:w w:val="105"/>
        </w:rPr>
        <w:t> </w:t>
      </w:r>
      <w:r>
        <w:rPr>
          <w:w w:val="105"/>
        </w:rPr>
        <w:t>imagen</w:t>
      </w:r>
      <w:r>
        <w:rPr>
          <w:spacing w:val="-12"/>
          <w:w w:val="105"/>
        </w:rPr>
        <w:t> </w:t>
      </w:r>
      <w:r>
        <w:rPr>
          <w:w w:val="105"/>
        </w:rPr>
        <w:t>siguiente</w:t>
      </w:r>
      <w:r>
        <w:rPr>
          <w:spacing w:val="-12"/>
          <w:w w:val="105"/>
        </w:rPr>
        <w:t> </w:t>
      </w:r>
      <w:r>
        <w:rPr>
          <w:w w:val="105"/>
        </w:rPr>
        <w:t>la</w:t>
      </w:r>
      <w:r>
        <w:rPr>
          <w:spacing w:val="-5"/>
          <w:w w:val="105"/>
        </w:rPr>
        <w:t> </w:t>
      </w:r>
      <w:r>
        <w:rPr>
          <w:w w:val="105"/>
        </w:rPr>
        <w:t>evolución</w:t>
      </w:r>
      <w:r>
        <w:rPr>
          <w:spacing w:val="-5"/>
          <w:w w:val="105"/>
        </w:rPr>
        <w:t> </w:t>
      </w:r>
      <w:r>
        <w:rPr>
          <w:w w:val="105"/>
        </w:rPr>
        <w:t>de la</w:t>
      </w:r>
      <w:r>
        <w:rPr>
          <w:spacing w:val="-26"/>
          <w:w w:val="105"/>
        </w:rPr>
        <w:t> </w:t>
      </w:r>
      <w:r>
        <w:rPr>
          <w:w w:val="105"/>
        </w:rPr>
        <w:t>mortalidad</w:t>
      </w:r>
      <w:r>
        <w:rPr>
          <w:spacing w:val="-18"/>
          <w:w w:val="105"/>
        </w:rPr>
        <w:t> </w:t>
      </w:r>
      <w:r>
        <w:rPr>
          <w:w w:val="105"/>
        </w:rPr>
        <w:t>y</w:t>
      </w:r>
      <w:r>
        <w:rPr>
          <w:spacing w:val="-19"/>
          <w:w w:val="105"/>
        </w:rPr>
        <w:t> </w:t>
      </w:r>
      <w:r>
        <w:rPr>
          <w:w w:val="105"/>
        </w:rPr>
        <w:t>la</w:t>
      </w:r>
      <w:r>
        <w:rPr>
          <w:spacing w:val="-26"/>
          <w:w w:val="105"/>
        </w:rPr>
        <w:t> </w:t>
      </w:r>
      <w:r>
        <w:rPr>
          <w:w w:val="105"/>
        </w:rPr>
        <w:t>fecundidad</w:t>
      </w:r>
      <w:r>
        <w:rPr>
          <w:spacing w:val="-18"/>
          <w:w w:val="105"/>
        </w:rPr>
        <w:t> </w:t>
      </w:r>
      <w:r>
        <w:rPr>
          <w:w w:val="105"/>
        </w:rPr>
        <w:t>ha</w:t>
      </w:r>
      <w:r>
        <w:rPr>
          <w:spacing w:val="-26"/>
          <w:w w:val="105"/>
        </w:rPr>
        <w:t> </w:t>
      </w:r>
      <w:r>
        <w:rPr>
          <w:spacing w:val="2"/>
          <w:w w:val="105"/>
        </w:rPr>
        <w:t>sido</w:t>
      </w:r>
      <w:r>
        <w:rPr>
          <w:spacing w:val="-18"/>
          <w:w w:val="105"/>
        </w:rPr>
        <w:t> </w:t>
      </w:r>
      <w:r>
        <w:rPr>
          <w:w w:val="105"/>
        </w:rPr>
        <w:t>a</w:t>
      </w:r>
      <w:r>
        <w:rPr>
          <w:spacing w:val="-26"/>
          <w:w w:val="105"/>
        </w:rPr>
        <w:t> </w:t>
      </w:r>
      <w:r>
        <w:rPr>
          <w:w w:val="105"/>
        </w:rPr>
        <w:t>la</w:t>
      </w:r>
      <w:r>
        <w:rPr>
          <w:spacing w:val="-18"/>
          <w:w w:val="105"/>
        </w:rPr>
        <w:t> </w:t>
      </w:r>
      <w:r>
        <w:rPr>
          <w:w w:val="105"/>
        </w:rPr>
        <w:t>baja,</w:t>
      </w:r>
      <w:r>
        <w:rPr>
          <w:spacing w:val="-11"/>
          <w:w w:val="105"/>
        </w:rPr>
        <w:t> </w:t>
      </w:r>
      <w:r>
        <w:rPr>
          <w:spacing w:val="-3"/>
          <w:w w:val="105"/>
        </w:rPr>
        <w:t>más</w:t>
      </w:r>
      <w:r>
        <w:rPr>
          <w:spacing w:val="-14"/>
          <w:w w:val="105"/>
        </w:rPr>
        <w:t> </w:t>
      </w:r>
      <w:r>
        <w:rPr>
          <w:w w:val="105"/>
        </w:rPr>
        <w:t>notoriamente</w:t>
      </w:r>
      <w:r>
        <w:rPr>
          <w:spacing w:val="-18"/>
          <w:w w:val="105"/>
        </w:rPr>
        <w:t> </w:t>
      </w:r>
      <w:r>
        <w:rPr>
          <w:w w:val="105"/>
        </w:rPr>
        <w:t>desde</w:t>
      </w:r>
      <w:r>
        <w:rPr>
          <w:spacing w:val="-18"/>
          <w:w w:val="105"/>
        </w:rPr>
        <w:t> </w:t>
      </w:r>
      <w:r>
        <w:rPr>
          <w:w w:val="105"/>
        </w:rPr>
        <w:t>el</w:t>
      </w:r>
      <w:r>
        <w:rPr>
          <w:spacing w:val="-18"/>
          <w:w w:val="105"/>
        </w:rPr>
        <w:t> </w:t>
      </w:r>
      <w:r>
        <w:rPr>
          <w:w w:val="105"/>
        </w:rPr>
        <w:t>año</w:t>
      </w:r>
      <w:r>
        <w:rPr>
          <w:spacing w:val="-18"/>
          <w:w w:val="105"/>
        </w:rPr>
        <w:t> </w:t>
      </w:r>
      <w:r>
        <w:rPr>
          <w:w w:val="105"/>
        </w:rPr>
        <w:t>1970, la</w:t>
      </w:r>
      <w:r>
        <w:rPr>
          <w:spacing w:val="-13"/>
          <w:w w:val="105"/>
        </w:rPr>
        <w:t> </w:t>
      </w:r>
      <w:r>
        <w:rPr>
          <w:w w:val="105"/>
        </w:rPr>
        <w:t>gráfica</w:t>
      </w:r>
      <w:r>
        <w:rPr>
          <w:spacing w:val="-13"/>
          <w:w w:val="105"/>
        </w:rPr>
        <w:t> </w:t>
      </w:r>
      <w:r>
        <w:rPr>
          <w:w w:val="105"/>
        </w:rPr>
        <w:t>incluye</w:t>
      </w:r>
      <w:r>
        <w:rPr>
          <w:spacing w:val="-7"/>
          <w:w w:val="105"/>
        </w:rPr>
        <w:t> </w:t>
      </w:r>
      <w:r>
        <w:rPr>
          <w:spacing w:val="2"/>
          <w:w w:val="105"/>
        </w:rPr>
        <w:t>una</w:t>
      </w:r>
      <w:r>
        <w:rPr>
          <w:spacing w:val="-13"/>
          <w:w w:val="105"/>
        </w:rPr>
        <w:t> </w:t>
      </w:r>
      <w:r>
        <w:rPr>
          <w:w w:val="105"/>
        </w:rPr>
        <w:t>proyección</w:t>
      </w:r>
      <w:r>
        <w:rPr>
          <w:spacing w:val="6"/>
          <w:w w:val="105"/>
        </w:rPr>
        <w:t> </w:t>
      </w:r>
      <w:r>
        <w:rPr>
          <w:w w:val="105"/>
        </w:rPr>
        <w:t>al</w:t>
      </w:r>
      <w:r>
        <w:rPr>
          <w:spacing w:val="-7"/>
          <w:w w:val="105"/>
        </w:rPr>
        <w:t> </w:t>
      </w:r>
      <w:r>
        <w:rPr>
          <w:w w:val="105"/>
        </w:rPr>
        <w:t>año</w:t>
      </w:r>
      <w:r>
        <w:rPr>
          <w:spacing w:val="-13"/>
          <w:w w:val="105"/>
        </w:rPr>
        <w:t> </w:t>
      </w:r>
      <w:r>
        <w:rPr>
          <w:w w:val="105"/>
        </w:rPr>
        <w:t>2050.</w:t>
      </w:r>
    </w:p>
    <w:p>
      <w:pPr>
        <w:spacing w:line="252" w:lineRule="exact" w:before="109"/>
        <w:ind w:left="166" w:right="138" w:firstLine="0"/>
        <w:jc w:val="center"/>
        <w:rPr>
          <w:b/>
          <w:sz w:val="22"/>
        </w:rPr>
      </w:pPr>
      <w:r>
        <w:rPr>
          <w:b/>
          <w:sz w:val="22"/>
        </w:rPr>
        <w:t>Figura 2:</w:t>
      </w:r>
    </w:p>
    <w:p>
      <w:pPr>
        <w:spacing w:line="252" w:lineRule="exact" w:before="0" w:after="7"/>
        <w:ind w:left="148" w:right="138" w:firstLine="0"/>
        <w:jc w:val="center"/>
        <w:rPr>
          <w:b/>
          <w:sz w:val="22"/>
        </w:rPr>
      </w:pPr>
      <w:r>
        <w:rPr>
          <w:b/>
          <w:sz w:val="22"/>
        </w:rPr>
        <w:t>Evolución de la natalidad y la mortalidad,  México.</w:t>
      </w:r>
    </w:p>
    <w:p>
      <w:pPr>
        <w:pStyle w:val="BodyText"/>
        <w:ind w:left="1003"/>
        <w:rPr>
          <w:sz w:val="20"/>
        </w:rPr>
      </w:pPr>
      <w:r>
        <w:rPr>
          <w:sz w:val="20"/>
        </w:rPr>
        <w:drawing>
          <wp:inline distT="0" distB="0" distL="0" distR="0">
            <wp:extent cx="4506775" cy="2486025"/>
            <wp:effectExtent l="0" t="0" r="0" b="0"/>
            <wp:docPr id="5" name="image6.png" descr=""/>
            <wp:cNvGraphicFramePr>
              <a:graphicFrameLocks noChangeAspect="1"/>
            </wp:cNvGraphicFramePr>
            <a:graphic>
              <a:graphicData uri="http://schemas.openxmlformats.org/drawingml/2006/picture">
                <pic:pic>
                  <pic:nvPicPr>
                    <pic:cNvPr id="6" name="image6.png"/>
                    <pic:cNvPicPr/>
                  </pic:nvPicPr>
                  <pic:blipFill>
                    <a:blip r:embed="rId21" cstate="print"/>
                    <a:stretch>
                      <a:fillRect/>
                    </a:stretch>
                  </pic:blipFill>
                  <pic:spPr>
                    <a:xfrm>
                      <a:off x="0" y="0"/>
                      <a:ext cx="4506775" cy="2486025"/>
                    </a:xfrm>
                    <a:prstGeom prst="rect">
                      <a:avLst/>
                    </a:prstGeom>
                  </pic:spPr>
                </pic:pic>
              </a:graphicData>
            </a:graphic>
          </wp:inline>
        </w:drawing>
      </w:r>
      <w:r>
        <w:rPr>
          <w:sz w:val="20"/>
        </w:rPr>
      </w:r>
    </w:p>
    <w:p>
      <w:pPr>
        <w:pStyle w:val="BodyText"/>
        <w:spacing w:before="2"/>
        <w:rPr>
          <w:b/>
          <w:sz w:val="19"/>
        </w:rPr>
      </w:pPr>
    </w:p>
    <w:p>
      <w:pPr>
        <w:spacing w:before="0"/>
        <w:ind w:left="158" w:right="138" w:firstLine="0"/>
        <w:jc w:val="center"/>
        <w:rPr>
          <w:sz w:val="18"/>
        </w:rPr>
      </w:pPr>
      <w:r>
        <w:rPr>
          <w:sz w:val="18"/>
        </w:rPr>
        <w:t>Fuente: Conapo, 2005.</w:t>
      </w:r>
    </w:p>
    <w:p>
      <w:pPr>
        <w:spacing w:after="0"/>
        <w:jc w:val="center"/>
        <w:rPr>
          <w:sz w:val="18"/>
        </w:rPr>
        <w:sectPr>
          <w:pgSz w:w="12240" w:h="15840"/>
          <w:pgMar w:header="708" w:footer="1486" w:top="1200" w:bottom="1680" w:left="1560" w:right="1580"/>
        </w:sectPr>
      </w:pPr>
    </w:p>
    <w:p>
      <w:pPr>
        <w:pStyle w:val="BodyText"/>
        <w:spacing w:before="4"/>
        <w:rPr>
          <w:sz w:val="12"/>
        </w:rPr>
      </w:pPr>
    </w:p>
    <w:p>
      <w:pPr>
        <w:pStyle w:val="BodyText"/>
        <w:spacing w:line="372" w:lineRule="auto" w:before="77"/>
        <w:ind w:left="140" w:right="127"/>
        <w:jc w:val="both"/>
      </w:pPr>
      <w:r>
        <w:rPr>
          <w:w w:val="105"/>
        </w:rPr>
        <w:t>La evolución de la transición demográfica de México se compone de tres fases estrechamente vinculadas con los niveles de mortalidad y fecundidad:</w:t>
      </w:r>
    </w:p>
    <w:p>
      <w:pPr>
        <w:spacing w:line="376" w:lineRule="auto" w:before="127"/>
        <w:ind w:left="140" w:right="123" w:firstLine="0"/>
        <w:jc w:val="both"/>
        <w:rPr>
          <w:sz w:val="23"/>
        </w:rPr>
      </w:pPr>
      <w:r>
        <w:rPr>
          <w:w w:val="105"/>
          <w:sz w:val="23"/>
        </w:rPr>
        <w:t>La</w:t>
      </w:r>
      <w:r>
        <w:rPr>
          <w:spacing w:val="-12"/>
          <w:w w:val="105"/>
          <w:sz w:val="23"/>
        </w:rPr>
        <w:t> </w:t>
      </w:r>
      <w:r>
        <w:rPr>
          <w:w w:val="105"/>
          <w:sz w:val="23"/>
        </w:rPr>
        <w:t>primera:</w:t>
      </w:r>
      <w:r>
        <w:rPr>
          <w:spacing w:val="-5"/>
          <w:w w:val="105"/>
          <w:sz w:val="23"/>
        </w:rPr>
        <w:t> </w:t>
      </w:r>
      <w:r>
        <w:rPr>
          <w:spacing w:val="5"/>
          <w:w w:val="105"/>
          <w:sz w:val="23"/>
        </w:rPr>
        <w:t>se</w:t>
      </w:r>
      <w:r>
        <w:rPr>
          <w:spacing w:val="-6"/>
          <w:w w:val="105"/>
          <w:sz w:val="23"/>
        </w:rPr>
        <w:t> </w:t>
      </w:r>
      <w:r>
        <w:rPr>
          <w:w w:val="105"/>
          <w:sz w:val="23"/>
        </w:rPr>
        <w:t>presentó entre</w:t>
      </w:r>
      <w:r>
        <w:rPr>
          <w:spacing w:val="-6"/>
          <w:w w:val="105"/>
          <w:sz w:val="23"/>
        </w:rPr>
        <w:t> </w:t>
      </w:r>
      <w:r>
        <w:rPr>
          <w:w w:val="105"/>
          <w:sz w:val="23"/>
        </w:rPr>
        <w:t>1930 y</w:t>
      </w:r>
      <w:r>
        <w:rPr>
          <w:spacing w:val="-13"/>
          <w:w w:val="105"/>
          <w:sz w:val="23"/>
        </w:rPr>
        <w:t> </w:t>
      </w:r>
      <w:r>
        <w:rPr>
          <w:w w:val="105"/>
          <w:sz w:val="23"/>
        </w:rPr>
        <w:t>1970,</w:t>
      </w:r>
      <w:r>
        <w:rPr>
          <w:spacing w:val="-5"/>
          <w:w w:val="105"/>
          <w:sz w:val="23"/>
        </w:rPr>
        <w:t> </w:t>
      </w:r>
      <w:r>
        <w:rPr>
          <w:spacing w:val="5"/>
          <w:w w:val="105"/>
          <w:sz w:val="23"/>
        </w:rPr>
        <w:t>se</w:t>
      </w:r>
      <w:r>
        <w:rPr>
          <w:spacing w:val="-6"/>
          <w:w w:val="105"/>
          <w:sz w:val="23"/>
        </w:rPr>
        <w:t> </w:t>
      </w:r>
      <w:r>
        <w:rPr>
          <w:w w:val="105"/>
          <w:sz w:val="23"/>
        </w:rPr>
        <w:t>distinguió</w:t>
      </w:r>
      <w:r>
        <w:rPr>
          <w:spacing w:val="-6"/>
          <w:w w:val="105"/>
          <w:sz w:val="23"/>
        </w:rPr>
        <w:t> </w:t>
      </w:r>
      <w:r>
        <w:rPr>
          <w:w w:val="105"/>
          <w:sz w:val="23"/>
        </w:rPr>
        <w:t>por</w:t>
      </w:r>
      <w:r>
        <w:rPr>
          <w:spacing w:val="-4"/>
          <w:w w:val="105"/>
          <w:sz w:val="23"/>
        </w:rPr>
        <w:t> </w:t>
      </w:r>
      <w:r>
        <w:rPr>
          <w:w w:val="105"/>
          <w:sz w:val="23"/>
        </w:rPr>
        <w:t>la existencia</w:t>
      </w:r>
      <w:r>
        <w:rPr>
          <w:spacing w:val="-6"/>
          <w:w w:val="105"/>
          <w:sz w:val="23"/>
        </w:rPr>
        <w:t> </w:t>
      </w:r>
      <w:r>
        <w:rPr>
          <w:w w:val="105"/>
          <w:sz w:val="23"/>
        </w:rPr>
        <w:t>de</w:t>
      </w:r>
      <w:r>
        <w:rPr>
          <w:spacing w:val="9"/>
          <w:w w:val="105"/>
          <w:sz w:val="23"/>
        </w:rPr>
        <w:t> </w:t>
      </w:r>
      <w:r>
        <w:rPr>
          <w:i/>
          <w:w w:val="105"/>
          <w:sz w:val="23"/>
        </w:rPr>
        <w:t>tasas </w:t>
      </w:r>
      <w:r>
        <w:rPr>
          <w:i/>
          <w:w w:val="105"/>
          <w:sz w:val="23"/>
        </w:rPr>
        <w:t>de mortalidad y fecundidad elevadas</w:t>
      </w:r>
      <w:r>
        <w:rPr>
          <w:w w:val="105"/>
          <w:sz w:val="23"/>
        </w:rPr>
        <w:t>. Esta </w:t>
      </w:r>
      <w:r>
        <w:rPr>
          <w:spacing w:val="3"/>
          <w:w w:val="105"/>
          <w:sz w:val="23"/>
        </w:rPr>
        <w:t>fase </w:t>
      </w:r>
      <w:r>
        <w:rPr>
          <w:spacing w:val="5"/>
          <w:w w:val="105"/>
          <w:sz w:val="23"/>
        </w:rPr>
        <w:t>se </w:t>
      </w:r>
      <w:r>
        <w:rPr>
          <w:w w:val="105"/>
          <w:sz w:val="23"/>
        </w:rPr>
        <w:t>definió </w:t>
      </w:r>
      <w:r>
        <w:rPr>
          <w:spacing w:val="2"/>
          <w:w w:val="105"/>
          <w:sz w:val="23"/>
        </w:rPr>
        <w:t>como </w:t>
      </w:r>
      <w:r>
        <w:rPr>
          <w:w w:val="105"/>
          <w:sz w:val="23"/>
        </w:rPr>
        <w:t>de </w:t>
      </w:r>
      <w:r>
        <w:rPr>
          <w:i/>
          <w:w w:val="105"/>
          <w:sz w:val="23"/>
        </w:rPr>
        <w:t>“despegue y </w:t>
      </w:r>
      <w:r>
        <w:rPr>
          <w:i/>
          <w:w w:val="105"/>
          <w:sz w:val="23"/>
        </w:rPr>
        <w:t>rápido</w:t>
      </w:r>
      <w:r>
        <w:rPr>
          <w:i/>
          <w:spacing w:val="-13"/>
          <w:w w:val="105"/>
          <w:sz w:val="23"/>
        </w:rPr>
        <w:t> </w:t>
      </w:r>
      <w:r>
        <w:rPr>
          <w:i/>
          <w:w w:val="105"/>
          <w:sz w:val="23"/>
        </w:rPr>
        <w:t>crecimiento”,</w:t>
      </w:r>
      <w:r>
        <w:rPr>
          <w:i/>
          <w:spacing w:val="-2"/>
          <w:w w:val="105"/>
          <w:sz w:val="23"/>
        </w:rPr>
        <w:t> </w:t>
      </w:r>
      <w:r>
        <w:rPr>
          <w:w w:val="105"/>
          <w:sz w:val="23"/>
        </w:rPr>
        <w:t>dio</w:t>
      </w:r>
      <w:r>
        <w:rPr>
          <w:spacing w:val="-7"/>
          <w:w w:val="105"/>
          <w:sz w:val="23"/>
        </w:rPr>
        <w:t> </w:t>
      </w:r>
      <w:r>
        <w:rPr>
          <w:w w:val="105"/>
          <w:sz w:val="23"/>
        </w:rPr>
        <w:t>origen</w:t>
      </w:r>
      <w:r>
        <w:rPr>
          <w:spacing w:val="-1"/>
          <w:w w:val="105"/>
          <w:sz w:val="23"/>
        </w:rPr>
        <w:t> </w:t>
      </w:r>
      <w:r>
        <w:rPr>
          <w:w w:val="105"/>
          <w:sz w:val="23"/>
        </w:rPr>
        <w:t>a</w:t>
      </w:r>
      <w:r>
        <w:rPr>
          <w:spacing w:val="-13"/>
          <w:w w:val="105"/>
          <w:sz w:val="23"/>
        </w:rPr>
        <w:t> </w:t>
      </w:r>
      <w:r>
        <w:rPr>
          <w:w w:val="105"/>
          <w:sz w:val="23"/>
        </w:rPr>
        <w:t>un</w:t>
      </w:r>
      <w:r>
        <w:rPr>
          <w:spacing w:val="-7"/>
          <w:w w:val="105"/>
          <w:sz w:val="23"/>
        </w:rPr>
        <w:t> </w:t>
      </w:r>
      <w:r>
        <w:rPr>
          <w:w w:val="105"/>
          <w:sz w:val="23"/>
        </w:rPr>
        <w:t>proceso</w:t>
      </w:r>
      <w:r>
        <w:rPr>
          <w:spacing w:val="-7"/>
          <w:w w:val="105"/>
          <w:sz w:val="23"/>
        </w:rPr>
        <w:t> </w:t>
      </w:r>
      <w:r>
        <w:rPr>
          <w:w w:val="105"/>
          <w:sz w:val="23"/>
        </w:rPr>
        <w:t>de</w:t>
      </w:r>
      <w:r>
        <w:rPr>
          <w:spacing w:val="-13"/>
          <w:w w:val="105"/>
          <w:sz w:val="23"/>
        </w:rPr>
        <w:t> </w:t>
      </w:r>
      <w:r>
        <w:rPr>
          <w:w w:val="105"/>
          <w:sz w:val="23"/>
        </w:rPr>
        <w:t>rejuvenecimiento</w:t>
      </w:r>
      <w:r>
        <w:rPr>
          <w:spacing w:val="-7"/>
          <w:w w:val="105"/>
          <w:sz w:val="23"/>
        </w:rPr>
        <w:t> </w:t>
      </w:r>
      <w:r>
        <w:rPr>
          <w:w w:val="105"/>
          <w:sz w:val="23"/>
        </w:rPr>
        <w:t>demográfico,</w:t>
      </w:r>
      <w:r>
        <w:rPr>
          <w:spacing w:val="-6"/>
          <w:w w:val="105"/>
          <w:sz w:val="23"/>
        </w:rPr>
        <w:t> </w:t>
      </w:r>
      <w:r>
        <w:rPr>
          <w:w w:val="105"/>
          <w:sz w:val="23"/>
        </w:rPr>
        <w:t>que se</w:t>
      </w:r>
      <w:r>
        <w:rPr>
          <w:spacing w:val="-13"/>
          <w:w w:val="105"/>
          <w:sz w:val="23"/>
        </w:rPr>
        <w:t> </w:t>
      </w:r>
      <w:r>
        <w:rPr>
          <w:w w:val="105"/>
          <w:sz w:val="23"/>
        </w:rPr>
        <w:t>expresó</w:t>
      </w:r>
      <w:r>
        <w:rPr>
          <w:spacing w:val="-13"/>
          <w:w w:val="105"/>
          <w:sz w:val="23"/>
        </w:rPr>
        <w:t> </w:t>
      </w:r>
      <w:r>
        <w:rPr>
          <w:spacing w:val="2"/>
          <w:w w:val="105"/>
          <w:sz w:val="23"/>
        </w:rPr>
        <w:t>con</w:t>
      </w:r>
      <w:r>
        <w:rPr>
          <w:spacing w:val="-7"/>
          <w:w w:val="105"/>
          <w:sz w:val="23"/>
        </w:rPr>
        <w:t> </w:t>
      </w:r>
      <w:r>
        <w:rPr>
          <w:w w:val="105"/>
          <w:sz w:val="23"/>
        </w:rPr>
        <w:t>un</w:t>
      </w:r>
      <w:r>
        <w:rPr>
          <w:spacing w:val="-1"/>
          <w:w w:val="105"/>
          <w:sz w:val="23"/>
        </w:rPr>
        <w:t> </w:t>
      </w:r>
      <w:r>
        <w:rPr>
          <w:w w:val="105"/>
          <w:sz w:val="23"/>
        </w:rPr>
        <w:t>ensanchamiento</w:t>
      </w:r>
      <w:r>
        <w:rPr>
          <w:spacing w:val="-13"/>
          <w:w w:val="105"/>
          <w:sz w:val="23"/>
        </w:rPr>
        <w:t> </w:t>
      </w:r>
      <w:r>
        <w:rPr>
          <w:w w:val="105"/>
          <w:sz w:val="23"/>
        </w:rPr>
        <w:t>en</w:t>
      </w:r>
      <w:r>
        <w:rPr>
          <w:spacing w:val="-7"/>
          <w:w w:val="105"/>
          <w:sz w:val="23"/>
        </w:rPr>
        <w:t> </w:t>
      </w:r>
      <w:r>
        <w:rPr>
          <w:w w:val="105"/>
          <w:sz w:val="23"/>
        </w:rPr>
        <w:t>la</w:t>
      </w:r>
      <w:r>
        <w:rPr>
          <w:spacing w:val="-7"/>
          <w:w w:val="105"/>
          <w:sz w:val="23"/>
        </w:rPr>
        <w:t> </w:t>
      </w:r>
      <w:r>
        <w:rPr>
          <w:w w:val="105"/>
          <w:sz w:val="23"/>
        </w:rPr>
        <w:t>base</w:t>
      </w:r>
      <w:r>
        <w:rPr>
          <w:spacing w:val="-13"/>
          <w:w w:val="105"/>
          <w:sz w:val="23"/>
        </w:rPr>
        <w:t> </w:t>
      </w:r>
      <w:r>
        <w:rPr>
          <w:w w:val="105"/>
          <w:sz w:val="23"/>
        </w:rPr>
        <w:t>de</w:t>
      </w:r>
      <w:r>
        <w:rPr>
          <w:spacing w:val="-13"/>
          <w:w w:val="105"/>
          <w:sz w:val="23"/>
        </w:rPr>
        <w:t> </w:t>
      </w:r>
      <w:r>
        <w:rPr>
          <w:w w:val="105"/>
          <w:sz w:val="23"/>
        </w:rPr>
        <w:t>la</w:t>
      </w:r>
      <w:r>
        <w:rPr>
          <w:spacing w:val="-7"/>
          <w:w w:val="105"/>
          <w:sz w:val="23"/>
        </w:rPr>
        <w:t> </w:t>
      </w:r>
      <w:r>
        <w:rPr>
          <w:w w:val="105"/>
          <w:sz w:val="23"/>
        </w:rPr>
        <w:t>pirámide</w:t>
      </w:r>
      <w:r>
        <w:rPr>
          <w:spacing w:val="-7"/>
          <w:w w:val="105"/>
          <w:sz w:val="23"/>
        </w:rPr>
        <w:t> </w:t>
      </w:r>
      <w:r>
        <w:rPr>
          <w:w w:val="105"/>
          <w:sz w:val="23"/>
        </w:rPr>
        <w:t>poblacional.</w:t>
      </w:r>
    </w:p>
    <w:p>
      <w:pPr>
        <w:pStyle w:val="BodyText"/>
        <w:spacing w:line="379" w:lineRule="auto" w:before="114"/>
        <w:ind w:left="140" w:right="116"/>
        <w:jc w:val="both"/>
      </w:pPr>
      <w:r>
        <w:rPr>
          <w:w w:val="105"/>
        </w:rPr>
        <w:t>La</w:t>
      </w:r>
      <w:r>
        <w:rPr>
          <w:spacing w:val="-16"/>
          <w:w w:val="105"/>
        </w:rPr>
        <w:t> </w:t>
      </w:r>
      <w:r>
        <w:rPr>
          <w:w w:val="105"/>
        </w:rPr>
        <w:t>segunda:</w:t>
      </w:r>
      <w:r>
        <w:rPr>
          <w:spacing w:val="-9"/>
          <w:w w:val="105"/>
        </w:rPr>
        <w:t> </w:t>
      </w:r>
      <w:r>
        <w:rPr>
          <w:spacing w:val="5"/>
          <w:w w:val="105"/>
        </w:rPr>
        <w:t>se</w:t>
      </w:r>
      <w:r>
        <w:rPr>
          <w:spacing w:val="-10"/>
          <w:w w:val="105"/>
        </w:rPr>
        <w:t> </w:t>
      </w:r>
      <w:r>
        <w:rPr>
          <w:w w:val="105"/>
        </w:rPr>
        <w:t>registró</w:t>
      </w:r>
      <w:r>
        <w:rPr>
          <w:spacing w:val="-3"/>
          <w:w w:val="105"/>
        </w:rPr>
        <w:t> </w:t>
      </w:r>
      <w:r>
        <w:rPr>
          <w:w w:val="105"/>
        </w:rPr>
        <w:t>entre</w:t>
      </w:r>
      <w:r>
        <w:rPr>
          <w:spacing w:val="-10"/>
          <w:w w:val="105"/>
        </w:rPr>
        <w:t> </w:t>
      </w:r>
      <w:r>
        <w:rPr>
          <w:w w:val="105"/>
        </w:rPr>
        <w:t>1970</w:t>
      </w:r>
      <w:r>
        <w:rPr>
          <w:spacing w:val="-3"/>
          <w:w w:val="105"/>
        </w:rPr>
        <w:t> </w:t>
      </w:r>
      <w:r>
        <w:rPr>
          <w:w w:val="105"/>
        </w:rPr>
        <w:t>y</w:t>
      </w:r>
      <w:r>
        <w:rPr>
          <w:spacing w:val="-4"/>
          <w:w w:val="105"/>
        </w:rPr>
        <w:t> </w:t>
      </w:r>
      <w:r>
        <w:rPr>
          <w:w w:val="105"/>
        </w:rPr>
        <w:t>el</w:t>
      </w:r>
      <w:r>
        <w:rPr>
          <w:spacing w:val="-3"/>
          <w:w w:val="105"/>
        </w:rPr>
        <w:t> </w:t>
      </w:r>
      <w:r>
        <w:rPr>
          <w:w w:val="105"/>
        </w:rPr>
        <w:t>año</w:t>
      </w:r>
      <w:r>
        <w:rPr>
          <w:spacing w:val="-10"/>
          <w:w w:val="105"/>
        </w:rPr>
        <w:t> </w:t>
      </w:r>
      <w:r>
        <w:rPr>
          <w:w w:val="105"/>
        </w:rPr>
        <w:t>2000.</w:t>
      </w:r>
      <w:r>
        <w:rPr>
          <w:spacing w:val="-9"/>
          <w:w w:val="105"/>
        </w:rPr>
        <w:t> </w:t>
      </w:r>
      <w:r>
        <w:rPr>
          <w:w w:val="105"/>
        </w:rPr>
        <w:t>Con</w:t>
      </w:r>
      <w:r>
        <w:rPr>
          <w:spacing w:val="-3"/>
          <w:w w:val="105"/>
        </w:rPr>
        <w:t> </w:t>
      </w:r>
      <w:r>
        <w:rPr>
          <w:w w:val="105"/>
        </w:rPr>
        <w:t>la</w:t>
      </w:r>
      <w:r>
        <w:rPr>
          <w:spacing w:val="-16"/>
          <w:w w:val="105"/>
        </w:rPr>
        <w:t> </w:t>
      </w:r>
      <w:r>
        <w:rPr>
          <w:w w:val="105"/>
        </w:rPr>
        <w:t>caída</w:t>
      </w:r>
      <w:r>
        <w:rPr>
          <w:spacing w:val="-10"/>
          <w:w w:val="105"/>
        </w:rPr>
        <w:t> </w:t>
      </w:r>
      <w:r>
        <w:rPr>
          <w:w w:val="105"/>
        </w:rPr>
        <w:t>de</w:t>
      </w:r>
      <w:r>
        <w:rPr>
          <w:spacing w:val="-10"/>
          <w:w w:val="105"/>
        </w:rPr>
        <w:t> </w:t>
      </w:r>
      <w:r>
        <w:rPr>
          <w:w w:val="105"/>
        </w:rPr>
        <w:t>la </w:t>
      </w:r>
      <w:r>
        <w:rPr>
          <w:i/>
          <w:w w:val="105"/>
        </w:rPr>
        <w:t>fecundidad</w:t>
      </w:r>
      <w:r>
        <w:rPr>
          <w:i/>
          <w:spacing w:val="-8"/>
          <w:w w:val="105"/>
        </w:rPr>
        <w:t> </w:t>
      </w:r>
      <w:r>
        <w:rPr>
          <w:spacing w:val="5"/>
          <w:w w:val="105"/>
        </w:rPr>
        <w:t>se </w:t>
      </w:r>
      <w:r>
        <w:rPr>
          <w:w w:val="105"/>
        </w:rPr>
        <w:t>inició un proceso gradual de estrechamiento de la </w:t>
      </w:r>
      <w:r>
        <w:rPr>
          <w:spacing w:val="2"/>
          <w:w w:val="105"/>
        </w:rPr>
        <w:t>base </w:t>
      </w:r>
      <w:r>
        <w:rPr>
          <w:w w:val="105"/>
        </w:rPr>
        <w:t>de la pirámide poblacional y el desplazamiento de generaciones numerosas hacia las edades centrales (resultado</w:t>
      </w:r>
      <w:r>
        <w:rPr>
          <w:spacing w:val="-14"/>
          <w:w w:val="105"/>
        </w:rPr>
        <w:t> </w:t>
      </w:r>
      <w:r>
        <w:rPr>
          <w:w w:val="105"/>
        </w:rPr>
        <w:t>del</w:t>
      </w:r>
      <w:r>
        <w:rPr>
          <w:spacing w:val="-8"/>
          <w:w w:val="105"/>
        </w:rPr>
        <w:t> </w:t>
      </w:r>
      <w:r>
        <w:rPr>
          <w:w w:val="105"/>
        </w:rPr>
        <w:t>alto</w:t>
      </w:r>
      <w:r>
        <w:rPr>
          <w:spacing w:val="-14"/>
          <w:w w:val="105"/>
        </w:rPr>
        <w:t> </w:t>
      </w:r>
      <w:r>
        <w:rPr>
          <w:w w:val="105"/>
        </w:rPr>
        <w:t>crecimiento</w:t>
      </w:r>
      <w:r>
        <w:rPr>
          <w:spacing w:val="-14"/>
          <w:w w:val="105"/>
        </w:rPr>
        <w:t> </w:t>
      </w:r>
      <w:r>
        <w:rPr>
          <w:w w:val="105"/>
        </w:rPr>
        <w:t>demográfico</w:t>
      </w:r>
      <w:r>
        <w:rPr>
          <w:spacing w:val="-14"/>
          <w:w w:val="105"/>
        </w:rPr>
        <w:t> </w:t>
      </w:r>
      <w:r>
        <w:rPr>
          <w:w w:val="105"/>
        </w:rPr>
        <w:t>del</w:t>
      </w:r>
      <w:r>
        <w:rPr>
          <w:spacing w:val="-8"/>
          <w:w w:val="105"/>
        </w:rPr>
        <w:t> </w:t>
      </w:r>
      <w:r>
        <w:rPr>
          <w:w w:val="105"/>
        </w:rPr>
        <w:t>pasado).</w:t>
      </w:r>
    </w:p>
    <w:p>
      <w:pPr>
        <w:spacing w:line="374" w:lineRule="auto" w:before="112"/>
        <w:ind w:left="140" w:right="117" w:firstLine="0"/>
        <w:jc w:val="both"/>
        <w:rPr>
          <w:sz w:val="23"/>
        </w:rPr>
      </w:pPr>
      <w:r>
        <w:rPr>
          <w:w w:val="105"/>
          <w:sz w:val="23"/>
        </w:rPr>
        <w:t>La tercera: la población de México complementará la última fase de la </w:t>
      </w:r>
      <w:r>
        <w:rPr>
          <w:i/>
          <w:w w:val="105"/>
          <w:sz w:val="23"/>
        </w:rPr>
        <w:t>transición </w:t>
      </w:r>
      <w:r>
        <w:rPr>
          <w:i/>
          <w:w w:val="105"/>
          <w:sz w:val="23"/>
        </w:rPr>
        <w:t>demográfica </w:t>
      </w:r>
      <w:r>
        <w:rPr>
          <w:w w:val="105"/>
          <w:sz w:val="23"/>
        </w:rPr>
        <w:t>en las décadas venideras, se caracterizará por una reducción de </w:t>
      </w:r>
      <w:r>
        <w:rPr>
          <w:i/>
          <w:w w:val="105"/>
          <w:sz w:val="23"/>
        </w:rPr>
        <w:t>la </w:t>
      </w:r>
      <w:r>
        <w:rPr>
          <w:i/>
          <w:w w:val="105"/>
          <w:sz w:val="23"/>
        </w:rPr>
        <w:t>mortalidad y la fecundidad</w:t>
      </w:r>
      <w:r>
        <w:rPr>
          <w:w w:val="105"/>
          <w:sz w:val="23"/>
        </w:rPr>
        <w:t>, lo que generará un crecimiento poblacional cada vez más reducido con un perfil </w:t>
      </w:r>
      <w:r>
        <w:rPr>
          <w:i/>
          <w:w w:val="105"/>
          <w:sz w:val="23"/>
        </w:rPr>
        <w:t>envejecido </w:t>
      </w:r>
      <w:r>
        <w:rPr>
          <w:w w:val="105"/>
          <w:sz w:val="23"/>
        </w:rPr>
        <w:t>(Tépach, 2006).</w:t>
      </w:r>
    </w:p>
    <w:p>
      <w:pPr>
        <w:pStyle w:val="BodyText"/>
        <w:spacing w:line="376" w:lineRule="auto" w:before="139"/>
        <w:ind w:left="140" w:right="131"/>
        <w:jc w:val="both"/>
      </w:pPr>
      <w:r>
        <w:rPr>
          <w:w w:val="105"/>
        </w:rPr>
        <w:t>Complementario</w:t>
      </w:r>
      <w:r>
        <w:rPr>
          <w:spacing w:val="-11"/>
          <w:w w:val="105"/>
        </w:rPr>
        <w:t> </w:t>
      </w:r>
      <w:r>
        <w:rPr>
          <w:w w:val="105"/>
        </w:rPr>
        <w:t>a</w:t>
      </w:r>
      <w:r>
        <w:rPr>
          <w:spacing w:val="-11"/>
          <w:w w:val="105"/>
        </w:rPr>
        <w:t> </w:t>
      </w:r>
      <w:r>
        <w:rPr>
          <w:w w:val="105"/>
        </w:rPr>
        <w:t>esto</w:t>
      </w:r>
      <w:r>
        <w:rPr>
          <w:spacing w:val="-18"/>
          <w:w w:val="105"/>
        </w:rPr>
        <w:t> </w:t>
      </w:r>
      <w:r>
        <w:rPr>
          <w:spacing w:val="5"/>
          <w:w w:val="105"/>
        </w:rPr>
        <w:t>se</w:t>
      </w:r>
      <w:r>
        <w:rPr>
          <w:spacing w:val="-11"/>
          <w:w w:val="105"/>
        </w:rPr>
        <w:t> </w:t>
      </w:r>
      <w:r>
        <w:rPr>
          <w:w w:val="105"/>
        </w:rPr>
        <w:t>espera</w:t>
      </w:r>
      <w:r>
        <w:rPr>
          <w:spacing w:val="-11"/>
          <w:w w:val="105"/>
        </w:rPr>
        <w:t> </w:t>
      </w:r>
      <w:r>
        <w:rPr>
          <w:w w:val="105"/>
        </w:rPr>
        <w:t>que</w:t>
      </w:r>
      <w:r>
        <w:rPr>
          <w:spacing w:val="-11"/>
          <w:w w:val="105"/>
        </w:rPr>
        <w:t> </w:t>
      </w:r>
      <w:r>
        <w:rPr>
          <w:w w:val="105"/>
        </w:rPr>
        <w:t>la</w:t>
      </w:r>
      <w:r>
        <w:rPr>
          <w:spacing w:val="-18"/>
          <w:w w:val="105"/>
        </w:rPr>
        <w:t> </w:t>
      </w:r>
      <w:r>
        <w:rPr>
          <w:w w:val="105"/>
        </w:rPr>
        <w:t>tasa</w:t>
      </w:r>
      <w:r>
        <w:rPr>
          <w:spacing w:val="-11"/>
          <w:w w:val="105"/>
        </w:rPr>
        <w:t> </w:t>
      </w:r>
      <w:r>
        <w:rPr>
          <w:w w:val="105"/>
        </w:rPr>
        <w:t>de</w:t>
      </w:r>
      <w:r>
        <w:rPr>
          <w:spacing w:val="-18"/>
          <w:w w:val="105"/>
        </w:rPr>
        <w:t> </w:t>
      </w:r>
      <w:r>
        <w:rPr>
          <w:w w:val="105"/>
        </w:rPr>
        <w:t>natalidad</w:t>
      </w:r>
      <w:r>
        <w:rPr>
          <w:spacing w:val="-11"/>
          <w:w w:val="105"/>
        </w:rPr>
        <w:t> </w:t>
      </w:r>
      <w:r>
        <w:rPr>
          <w:w w:val="105"/>
        </w:rPr>
        <w:t>llegue</w:t>
      </w:r>
      <w:r>
        <w:rPr>
          <w:spacing w:val="-11"/>
          <w:w w:val="105"/>
        </w:rPr>
        <w:t> </w:t>
      </w:r>
      <w:r>
        <w:rPr>
          <w:w w:val="105"/>
        </w:rPr>
        <w:t>a</w:t>
      </w:r>
      <w:r>
        <w:rPr>
          <w:spacing w:val="-18"/>
          <w:w w:val="105"/>
        </w:rPr>
        <w:t> </w:t>
      </w:r>
      <w:r>
        <w:rPr>
          <w:w w:val="105"/>
        </w:rPr>
        <w:t>1.84</w:t>
      </w:r>
      <w:r>
        <w:rPr>
          <w:spacing w:val="-11"/>
          <w:w w:val="105"/>
        </w:rPr>
        <w:t> </w:t>
      </w:r>
      <w:r>
        <w:rPr>
          <w:w w:val="105"/>
        </w:rPr>
        <w:t>para</w:t>
      </w:r>
      <w:r>
        <w:rPr>
          <w:spacing w:val="-11"/>
          <w:w w:val="105"/>
        </w:rPr>
        <w:t> </w:t>
      </w:r>
      <w:r>
        <w:rPr>
          <w:w w:val="105"/>
        </w:rPr>
        <w:t>el</w:t>
      </w:r>
      <w:r>
        <w:rPr>
          <w:spacing w:val="-11"/>
          <w:w w:val="105"/>
        </w:rPr>
        <w:t> </w:t>
      </w:r>
      <w:r>
        <w:rPr>
          <w:w w:val="105"/>
        </w:rPr>
        <w:t>año 2050 y la esperanza de vida promedio para el año mencionado será de 81.2 años, lo</w:t>
      </w:r>
      <w:r>
        <w:rPr>
          <w:spacing w:val="-18"/>
          <w:w w:val="105"/>
        </w:rPr>
        <w:t> </w:t>
      </w:r>
      <w:r>
        <w:rPr>
          <w:w w:val="105"/>
        </w:rPr>
        <w:t>cual enfatizara</w:t>
      </w:r>
      <w:r>
        <w:rPr>
          <w:spacing w:val="-6"/>
          <w:w w:val="105"/>
        </w:rPr>
        <w:t> </w:t>
      </w:r>
      <w:r>
        <w:rPr>
          <w:w w:val="105"/>
        </w:rPr>
        <w:t>la</w:t>
      </w:r>
      <w:r>
        <w:rPr>
          <w:spacing w:val="-12"/>
          <w:w w:val="105"/>
        </w:rPr>
        <w:t> </w:t>
      </w:r>
      <w:r>
        <w:rPr>
          <w:w w:val="105"/>
        </w:rPr>
        <w:t>evolución</w:t>
      </w:r>
      <w:r>
        <w:rPr>
          <w:spacing w:val="-6"/>
          <w:w w:val="105"/>
        </w:rPr>
        <w:t> </w:t>
      </w:r>
      <w:r>
        <w:rPr>
          <w:w w:val="105"/>
        </w:rPr>
        <w:t>de</w:t>
      </w:r>
      <w:r>
        <w:rPr>
          <w:spacing w:val="-12"/>
          <w:w w:val="105"/>
        </w:rPr>
        <w:t> </w:t>
      </w:r>
      <w:r>
        <w:rPr>
          <w:w w:val="105"/>
        </w:rPr>
        <w:t>la</w:t>
      </w:r>
      <w:r>
        <w:rPr>
          <w:spacing w:val="-12"/>
          <w:w w:val="105"/>
        </w:rPr>
        <w:t> </w:t>
      </w:r>
      <w:r>
        <w:rPr>
          <w:w w:val="105"/>
        </w:rPr>
        <w:t>transición</w:t>
      </w:r>
      <w:r>
        <w:rPr>
          <w:spacing w:val="-12"/>
          <w:w w:val="105"/>
        </w:rPr>
        <w:t> </w:t>
      </w:r>
      <w:r>
        <w:rPr>
          <w:w w:val="105"/>
        </w:rPr>
        <w:t>demográfica.</w:t>
      </w:r>
    </w:p>
    <w:p>
      <w:pPr>
        <w:pStyle w:val="BodyText"/>
        <w:spacing w:line="374" w:lineRule="auto" w:before="122"/>
        <w:ind w:left="140" w:right="122"/>
        <w:jc w:val="both"/>
      </w:pPr>
      <w:r>
        <w:rPr>
          <w:w w:val="105"/>
        </w:rPr>
        <w:t>En</w:t>
      </w:r>
      <w:r>
        <w:rPr>
          <w:spacing w:val="-18"/>
          <w:w w:val="105"/>
        </w:rPr>
        <w:t> </w:t>
      </w:r>
      <w:r>
        <w:rPr>
          <w:w w:val="105"/>
        </w:rPr>
        <w:t>el</w:t>
      </w:r>
      <w:r>
        <w:rPr>
          <w:spacing w:val="-18"/>
          <w:w w:val="105"/>
        </w:rPr>
        <w:t> </w:t>
      </w:r>
      <w:r>
        <w:rPr>
          <w:w w:val="105"/>
        </w:rPr>
        <w:t>Estado</w:t>
      </w:r>
      <w:r>
        <w:rPr>
          <w:spacing w:val="-18"/>
          <w:w w:val="105"/>
        </w:rPr>
        <w:t> </w:t>
      </w:r>
      <w:r>
        <w:rPr>
          <w:w w:val="105"/>
        </w:rPr>
        <w:t>de</w:t>
      </w:r>
      <w:r>
        <w:rPr>
          <w:spacing w:val="-18"/>
          <w:w w:val="105"/>
        </w:rPr>
        <w:t> </w:t>
      </w:r>
      <w:r>
        <w:rPr>
          <w:w w:val="105"/>
        </w:rPr>
        <w:t>México</w:t>
      </w:r>
      <w:r>
        <w:rPr>
          <w:spacing w:val="-14"/>
          <w:w w:val="105"/>
        </w:rPr>
        <w:t> </w:t>
      </w:r>
      <w:r>
        <w:rPr>
          <w:w w:val="105"/>
        </w:rPr>
        <w:t>la</w:t>
      </w:r>
      <w:r>
        <w:rPr>
          <w:spacing w:val="-18"/>
          <w:w w:val="105"/>
        </w:rPr>
        <w:t> </w:t>
      </w:r>
      <w:r>
        <w:rPr>
          <w:w w:val="105"/>
        </w:rPr>
        <w:t>transición</w:t>
      </w:r>
      <w:r>
        <w:rPr>
          <w:spacing w:val="-18"/>
          <w:w w:val="105"/>
        </w:rPr>
        <w:t> </w:t>
      </w:r>
      <w:r>
        <w:rPr>
          <w:w w:val="105"/>
        </w:rPr>
        <w:t>demográfica</w:t>
      </w:r>
      <w:r>
        <w:rPr>
          <w:spacing w:val="-19"/>
          <w:w w:val="105"/>
        </w:rPr>
        <w:t> </w:t>
      </w:r>
      <w:r>
        <w:rPr>
          <w:w w:val="105"/>
        </w:rPr>
        <w:t>ha</w:t>
      </w:r>
      <w:r>
        <w:rPr>
          <w:spacing w:val="-25"/>
          <w:w w:val="105"/>
        </w:rPr>
        <w:t> </w:t>
      </w:r>
      <w:r>
        <w:rPr>
          <w:spacing w:val="2"/>
          <w:w w:val="105"/>
        </w:rPr>
        <w:t>seguido</w:t>
      </w:r>
      <w:r>
        <w:rPr>
          <w:spacing w:val="-18"/>
          <w:w w:val="105"/>
        </w:rPr>
        <w:t> </w:t>
      </w:r>
      <w:r>
        <w:rPr>
          <w:w w:val="105"/>
        </w:rPr>
        <w:t>el</w:t>
      </w:r>
      <w:r>
        <w:rPr>
          <w:spacing w:val="-18"/>
          <w:w w:val="105"/>
        </w:rPr>
        <w:t> </w:t>
      </w:r>
      <w:r>
        <w:rPr>
          <w:w w:val="105"/>
        </w:rPr>
        <w:t>patrón</w:t>
      </w:r>
      <w:r>
        <w:rPr>
          <w:spacing w:val="-18"/>
          <w:w w:val="105"/>
        </w:rPr>
        <w:t> </w:t>
      </w:r>
      <w:r>
        <w:rPr>
          <w:w w:val="105"/>
        </w:rPr>
        <w:t>típico</w:t>
      </w:r>
      <w:r>
        <w:rPr>
          <w:spacing w:val="-25"/>
          <w:w w:val="105"/>
        </w:rPr>
        <w:t> </w:t>
      </w:r>
      <w:r>
        <w:rPr>
          <w:w w:val="105"/>
        </w:rPr>
        <w:t>de</w:t>
      </w:r>
      <w:r>
        <w:rPr>
          <w:spacing w:val="-18"/>
          <w:w w:val="105"/>
        </w:rPr>
        <w:t> </w:t>
      </w:r>
      <w:r>
        <w:rPr>
          <w:w w:val="105"/>
        </w:rPr>
        <w:t>este proceso,</w:t>
      </w:r>
      <w:r>
        <w:rPr>
          <w:spacing w:val="-7"/>
          <w:w w:val="105"/>
        </w:rPr>
        <w:t> </w:t>
      </w:r>
      <w:r>
        <w:rPr>
          <w:spacing w:val="-5"/>
          <w:w w:val="105"/>
        </w:rPr>
        <w:t>es</w:t>
      </w:r>
      <w:r>
        <w:rPr>
          <w:spacing w:val="-2"/>
          <w:w w:val="105"/>
        </w:rPr>
        <w:t> </w:t>
      </w:r>
      <w:r>
        <w:rPr>
          <w:w w:val="105"/>
        </w:rPr>
        <w:t>una</w:t>
      </w:r>
      <w:r>
        <w:rPr>
          <w:spacing w:val="-8"/>
          <w:w w:val="105"/>
        </w:rPr>
        <w:t> </w:t>
      </w:r>
      <w:r>
        <w:rPr>
          <w:w w:val="105"/>
        </w:rPr>
        <w:t>entidad</w:t>
      </w:r>
      <w:r>
        <w:rPr>
          <w:spacing w:val="-8"/>
          <w:w w:val="105"/>
        </w:rPr>
        <w:t> </w:t>
      </w:r>
      <w:r>
        <w:rPr>
          <w:w w:val="105"/>
        </w:rPr>
        <w:t>caracterizada</w:t>
      </w:r>
      <w:r>
        <w:rPr>
          <w:spacing w:val="-14"/>
          <w:w w:val="105"/>
        </w:rPr>
        <w:t> </w:t>
      </w:r>
      <w:r>
        <w:rPr>
          <w:w w:val="105"/>
        </w:rPr>
        <w:t>por</w:t>
      </w:r>
      <w:r>
        <w:rPr>
          <w:spacing w:val="-6"/>
          <w:w w:val="105"/>
        </w:rPr>
        <w:t> </w:t>
      </w:r>
      <w:r>
        <w:rPr>
          <w:w w:val="105"/>
        </w:rPr>
        <w:t>una</w:t>
      </w:r>
      <w:r>
        <w:rPr>
          <w:spacing w:val="-8"/>
          <w:w w:val="105"/>
        </w:rPr>
        <w:t> </w:t>
      </w:r>
      <w:r>
        <w:rPr>
          <w:w w:val="105"/>
        </w:rPr>
        <w:t>estructura</w:t>
      </w:r>
      <w:r>
        <w:rPr>
          <w:spacing w:val="-14"/>
          <w:w w:val="105"/>
        </w:rPr>
        <w:t> </w:t>
      </w:r>
      <w:r>
        <w:rPr>
          <w:w w:val="105"/>
        </w:rPr>
        <w:t>demográfica</w:t>
      </w:r>
      <w:r>
        <w:rPr>
          <w:spacing w:val="-14"/>
          <w:w w:val="105"/>
        </w:rPr>
        <w:t> </w:t>
      </w:r>
      <w:r>
        <w:rPr>
          <w:spacing w:val="2"/>
          <w:w w:val="105"/>
        </w:rPr>
        <w:t>que</w:t>
      </w:r>
      <w:r>
        <w:rPr>
          <w:spacing w:val="-14"/>
          <w:w w:val="105"/>
        </w:rPr>
        <w:t> </w:t>
      </w:r>
      <w:r>
        <w:rPr>
          <w:w w:val="105"/>
        </w:rPr>
        <w:t>tiene</w:t>
      </w:r>
      <w:r>
        <w:rPr>
          <w:spacing w:val="-14"/>
          <w:w w:val="105"/>
        </w:rPr>
        <w:t> </w:t>
      </w:r>
      <w:r>
        <w:rPr>
          <w:w w:val="105"/>
        </w:rPr>
        <w:t>su base en dos aspectos centrales: en las políticas federales en materia de población con el programa de planificación familiar y en la política de industrialización </w:t>
      </w:r>
      <w:r>
        <w:rPr>
          <w:spacing w:val="2"/>
          <w:w w:val="105"/>
        </w:rPr>
        <w:t>que </w:t>
      </w:r>
      <w:r>
        <w:rPr>
          <w:w w:val="105"/>
        </w:rPr>
        <w:t>inciden en el proceso de urbanización originado por el crecimiento poblacional y la distribución</w:t>
      </w:r>
      <w:r>
        <w:rPr>
          <w:spacing w:val="-11"/>
          <w:w w:val="105"/>
        </w:rPr>
        <w:t> </w:t>
      </w:r>
      <w:r>
        <w:rPr>
          <w:w w:val="105"/>
        </w:rPr>
        <w:t>en</w:t>
      </w:r>
      <w:r>
        <w:rPr>
          <w:spacing w:val="-11"/>
          <w:w w:val="105"/>
        </w:rPr>
        <w:t> </w:t>
      </w:r>
      <w:r>
        <w:rPr>
          <w:w w:val="105"/>
        </w:rPr>
        <w:t>áreas</w:t>
      </w:r>
      <w:r>
        <w:rPr>
          <w:spacing w:val="-6"/>
          <w:w w:val="105"/>
        </w:rPr>
        <w:t> </w:t>
      </w:r>
      <w:r>
        <w:rPr>
          <w:w w:val="105"/>
        </w:rPr>
        <w:t>específicas</w:t>
      </w:r>
      <w:r>
        <w:rPr>
          <w:spacing w:val="-12"/>
          <w:w w:val="105"/>
        </w:rPr>
        <w:t> </w:t>
      </w:r>
      <w:r>
        <w:rPr>
          <w:w w:val="105"/>
        </w:rPr>
        <w:t>del</w:t>
      </w:r>
      <w:r>
        <w:rPr>
          <w:spacing w:val="-11"/>
          <w:w w:val="105"/>
        </w:rPr>
        <w:t> </w:t>
      </w:r>
      <w:r>
        <w:rPr>
          <w:w w:val="105"/>
        </w:rPr>
        <w:t>territorio</w:t>
      </w:r>
      <w:r>
        <w:rPr>
          <w:spacing w:val="-9"/>
          <w:w w:val="105"/>
        </w:rPr>
        <w:t> </w:t>
      </w:r>
      <w:r>
        <w:rPr>
          <w:w w:val="105"/>
        </w:rPr>
        <w:t>(Santana,</w:t>
      </w:r>
      <w:r>
        <w:rPr>
          <w:spacing w:val="-16"/>
          <w:w w:val="105"/>
        </w:rPr>
        <w:t> </w:t>
      </w:r>
      <w:r>
        <w:rPr>
          <w:w w:val="105"/>
        </w:rPr>
        <w:t>2010).</w:t>
      </w:r>
    </w:p>
    <w:p>
      <w:pPr>
        <w:pStyle w:val="BodyText"/>
        <w:spacing w:line="376" w:lineRule="auto" w:before="204"/>
        <w:ind w:left="140" w:right="124"/>
        <w:jc w:val="both"/>
      </w:pPr>
      <w:r>
        <w:rPr>
          <w:w w:val="105"/>
        </w:rPr>
        <w:t>Los</w:t>
      </w:r>
      <w:r>
        <w:rPr>
          <w:spacing w:val="-7"/>
          <w:w w:val="105"/>
        </w:rPr>
        <w:t> </w:t>
      </w:r>
      <w:r>
        <w:rPr>
          <w:w w:val="105"/>
        </w:rPr>
        <w:t>cambios</w:t>
      </w:r>
      <w:r>
        <w:rPr>
          <w:spacing w:val="-7"/>
          <w:w w:val="105"/>
        </w:rPr>
        <w:t> </w:t>
      </w:r>
      <w:r>
        <w:rPr>
          <w:w w:val="105"/>
        </w:rPr>
        <w:t>sociodemográficos</w:t>
      </w:r>
      <w:r>
        <w:rPr>
          <w:spacing w:val="5"/>
          <w:w w:val="105"/>
        </w:rPr>
        <w:t> </w:t>
      </w:r>
      <w:r>
        <w:rPr>
          <w:w w:val="105"/>
        </w:rPr>
        <w:t>de</w:t>
      </w:r>
      <w:r>
        <w:rPr>
          <w:spacing w:val="-13"/>
          <w:w w:val="105"/>
        </w:rPr>
        <w:t> </w:t>
      </w:r>
      <w:r>
        <w:rPr>
          <w:w w:val="105"/>
        </w:rPr>
        <w:t>la</w:t>
      </w:r>
      <w:r>
        <w:rPr>
          <w:spacing w:val="-13"/>
          <w:w w:val="105"/>
        </w:rPr>
        <w:t> </w:t>
      </w:r>
      <w:r>
        <w:rPr>
          <w:w w:val="105"/>
        </w:rPr>
        <w:t>población,</w:t>
      </w:r>
      <w:r>
        <w:rPr>
          <w:spacing w:val="-12"/>
          <w:w w:val="105"/>
        </w:rPr>
        <w:t> </w:t>
      </w:r>
      <w:r>
        <w:rPr>
          <w:w w:val="105"/>
        </w:rPr>
        <w:t>desde</w:t>
      </w:r>
      <w:r>
        <w:rPr>
          <w:spacing w:val="-13"/>
          <w:w w:val="105"/>
        </w:rPr>
        <w:t> </w:t>
      </w:r>
      <w:r>
        <w:rPr>
          <w:w w:val="105"/>
        </w:rPr>
        <w:t>1900</w:t>
      </w:r>
      <w:r>
        <w:rPr>
          <w:spacing w:val="-13"/>
          <w:w w:val="105"/>
        </w:rPr>
        <w:t> </w:t>
      </w:r>
      <w:r>
        <w:rPr>
          <w:w w:val="105"/>
        </w:rPr>
        <w:t>hasta</w:t>
      </w:r>
      <w:r>
        <w:rPr>
          <w:spacing w:val="-6"/>
          <w:w w:val="105"/>
        </w:rPr>
        <w:t> </w:t>
      </w:r>
      <w:r>
        <w:rPr>
          <w:w w:val="105"/>
        </w:rPr>
        <w:t>el</w:t>
      </w:r>
      <w:r>
        <w:rPr>
          <w:spacing w:val="-6"/>
          <w:w w:val="105"/>
        </w:rPr>
        <w:t> </w:t>
      </w:r>
      <w:r>
        <w:rPr>
          <w:w w:val="105"/>
        </w:rPr>
        <w:t>año</w:t>
      </w:r>
      <w:r>
        <w:rPr>
          <w:spacing w:val="-13"/>
          <w:w w:val="105"/>
        </w:rPr>
        <w:t> </w:t>
      </w:r>
      <w:r>
        <w:rPr>
          <w:w w:val="105"/>
        </w:rPr>
        <w:t>2000,</w:t>
      </w:r>
      <w:r>
        <w:rPr>
          <w:spacing w:val="-12"/>
          <w:w w:val="105"/>
        </w:rPr>
        <w:t> </w:t>
      </w:r>
      <w:r>
        <w:rPr>
          <w:spacing w:val="5"/>
          <w:w w:val="105"/>
        </w:rPr>
        <w:t>se </w:t>
      </w:r>
      <w:r>
        <w:rPr>
          <w:w w:val="105"/>
        </w:rPr>
        <w:t>presentan en tres </w:t>
      </w:r>
      <w:r>
        <w:rPr>
          <w:spacing w:val="-3"/>
          <w:w w:val="105"/>
        </w:rPr>
        <w:t>etapas </w:t>
      </w:r>
      <w:r>
        <w:rPr>
          <w:w w:val="105"/>
        </w:rPr>
        <w:t>de comportamiento: moderado entre 1900 a 1940 debido a</w:t>
      </w:r>
      <w:r>
        <w:rPr>
          <w:spacing w:val="-13"/>
          <w:w w:val="105"/>
        </w:rPr>
        <w:t> </w:t>
      </w:r>
      <w:r>
        <w:rPr>
          <w:w w:val="105"/>
        </w:rPr>
        <w:t>las</w:t>
      </w:r>
      <w:r>
        <w:rPr>
          <w:spacing w:val="-2"/>
          <w:w w:val="105"/>
        </w:rPr>
        <w:t> </w:t>
      </w:r>
      <w:r>
        <w:rPr>
          <w:w w:val="105"/>
        </w:rPr>
        <w:t>altas</w:t>
      </w:r>
      <w:r>
        <w:rPr>
          <w:spacing w:val="-8"/>
          <w:w w:val="105"/>
        </w:rPr>
        <w:t> </w:t>
      </w:r>
      <w:r>
        <w:rPr>
          <w:w w:val="105"/>
        </w:rPr>
        <w:t>tasas</w:t>
      </w:r>
      <w:r>
        <w:rPr>
          <w:spacing w:val="-2"/>
          <w:w w:val="105"/>
        </w:rPr>
        <w:t> </w:t>
      </w:r>
      <w:r>
        <w:rPr>
          <w:w w:val="105"/>
        </w:rPr>
        <w:t>de</w:t>
      </w:r>
      <w:r>
        <w:rPr>
          <w:spacing w:val="-13"/>
          <w:w w:val="105"/>
        </w:rPr>
        <w:t> </w:t>
      </w:r>
      <w:r>
        <w:rPr>
          <w:w w:val="105"/>
        </w:rPr>
        <w:t>natalidad</w:t>
      </w:r>
      <w:r>
        <w:rPr>
          <w:spacing w:val="-7"/>
          <w:w w:val="105"/>
        </w:rPr>
        <w:t> </w:t>
      </w:r>
      <w:r>
        <w:rPr>
          <w:w w:val="105"/>
        </w:rPr>
        <w:t>y</w:t>
      </w:r>
      <w:r>
        <w:rPr>
          <w:spacing w:val="-14"/>
          <w:w w:val="105"/>
        </w:rPr>
        <w:t> </w:t>
      </w:r>
      <w:r>
        <w:rPr>
          <w:w w:val="105"/>
        </w:rPr>
        <w:t>mortalidad</w:t>
      </w:r>
      <w:r>
        <w:rPr>
          <w:spacing w:val="-7"/>
          <w:w w:val="105"/>
        </w:rPr>
        <w:t> </w:t>
      </w:r>
      <w:r>
        <w:rPr>
          <w:w w:val="105"/>
        </w:rPr>
        <w:t>y</w:t>
      </w:r>
      <w:r>
        <w:rPr>
          <w:spacing w:val="-14"/>
          <w:w w:val="105"/>
        </w:rPr>
        <w:t> </w:t>
      </w:r>
      <w:r>
        <w:rPr>
          <w:w w:val="105"/>
        </w:rPr>
        <w:t>por</w:t>
      </w:r>
      <w:r>
        <w:rPr>
          <w:spacing w:val="-12"/>
          <w:w w:val="105"/>
        </w:rPr>
        <w:t> </w:t>
      </w:r>
      <w:r>
        <w:rPr>
          <w:w w:val="105"/>
        </w:rPr>
        <w:t>la</w:t>
      </w:r>
      <w:r>
        <w:rPr>
          <w:spacing w:val="-13"/>
          <w:w w:val="105"/>
        </w:rPr>
        <w:t> </w:t>
      </w:r>
      <w:r>
        <w:rPr>
          <w:w w:val="105"/>
        </w:rPr>
        <w:t>Revolución</w:t>
      </w:r>
      <w:r>
        <w:rPr>
          <w:spacing w:val="-7"/>
          <w:w w:val="105"/>
        </w:rPr>
        <w:t> </w:t>
      </w:r>
      <w:r>
        <w:rPr>
          <w:w w:val="105"/>
        </w:rPr>
        <w:t>Mexicana;</w:t>
      </w:r>
      <w:r>
        <w:rPr>
          <w:spacing w:val="-6"/>
          <w:w w:val="105"/>
        </w:rPr>
        <w:t> </w:t>
      </w:r>
      <w:r>
        <w:rPr>
          <w:w w:val="105"/>
        </w:rPr>
        <w:t>acelerado de 1940 a 1970 por la política de industrialización y altas tasas de fecundidad; y desacelerado  de 1970 a 2005 debido al bajo crecimiento natural derivado de  </w:t>
      </w:r>
      <w:r>
        <w:rPr>
          <w:spacing w:val="8"/>
          <w:w w:val="105"/>
        </w:rPr>
        <w:t> </w:t>
      </w:r>
      <w:r>
        <w:rPr>
          <w:w w:val="105"/>
        </w:rPr>
        <w:t>las</w:t>
      </w:r>
    </w:p>
    <w:p>
      <w:pPr>
        <w:pStyle w:val="BodyText"/>
        <w:spacing w:before="7"/>
        <w:ind w:left="140"/>
        <w:jc w:val="both"/>
      </w:pPr>
      <w:r>
        <w:rPr>
          <w:w w:val="105"/>
        </w:rPr>
        <w:t>políticas de planificación familiar y alto crecimiento social por la inmigración.</w:t>
      </w:r>
    </w:p>
    <w:p>
      <w:pPr>
        <w:spacing w:after="0"/>
        <w:jc w:val="both"/>
        <w:sectPr>
          <w:pgSz w:w="12240" w:h="15840"/>
          <w:pgMar w:header="708" w:footer="1486" w:top="1200" w:bottom="1680" w:left="1560" w:right="1580"/>
        </w:sectPr>
      </w:pPr>
    </w:p>
    <w:p>
      <w:pPr>
        <w:pStyle w:val="BodyText"/>
        <w:spacing w:before="5"/>
        <w:rPr>
          <w:sz w:val="11"/>
        </w:rPr>
      </w:pPr>
    </w:p>
    <w:p>
      <w:pPr>
        <w:pStyle w:val="Heading1"/>
        <w:numPr>
          <w:ilvl w:val="1"/>
          <w:numId w:val="10"/>
        </w:numPr>
        <w:tabs>
          <w:tab w:pos="573" w:val="left" w:leader="none"/>
        </w:tabs>
        <w:spacing w:line="240" w:lineRule="auto" w:before="66" w:after="0"/>
        <w:ind w:left="572" w:right="0" w:hanging="432"/>
        <w:jc w:val="both"/>
      </w:pPr>
      <w:bookmarkStart w:name="_TOC_250029" w:id="13"/>
      <w:r>
        <w:rPr/>
        <w:t>Análisis</w:t>
      </w:r>
      <w:r>
        <w:rPr>
          <w:spacing w:val="-7"/>
        </w:rPr>
        <w:t> </w:t>
      </w:r>
      <w:bookmarkEnd w:id="13"/>
      <w:r>
        <w:rPr/>
        <w:t>espacial</w:t>
      </w:r>
    </w:p>
    <w:p>
      <w:pPr>
        <w:pStyle w:val="BodyText"/>
        <w:spacing w:line="376" w:lineRule="auto" w:before="182"/>
        <w:ind w:left="140" w:right="117"/>
        <w:jc w:val="both"/>
      </w:pPr>
      <w:r>
        <w:rPr>
          <w:w w:val="105"/>
        </w:rPr>
        <w:t>En este apartado </w:t>
      </w:r>
      <w:r>
        <w:rPr>
          <w:spacing w:val="5"/>
          <w:w w:val="105"/>
        </w:rPr>
        <w:t>se </w:t>
      </w:r>
      <w:r>
        <w:rPr>
          <w:w w:val="105"/>
        </w:rPr>
        <w:t>define lo </w:t>
      </w:r>
      <w:r>
        <w:rPr>
          <w:spacing w:val="2"/>
          <w:w w:val="105"/>
        </w:rPr>
        <w:t>que </w:t>
      </w:r>
      <w:r>
        <w:rPr>
          <w:spacing w:val="-5"/>
          <w:w w:val="105"/>
        </w:rPr>
        <w:t>es </w:t>
      </w:r>
      <w:r>
        <w:rPr>
          <w:w w:val="105"/>
        </w:rPr>
        <w:t>el análisis espacial ya </w:t>
      </w:r>
      <w:r>
        <w:rPr>
          <w:spacing w:val="2"/>
          <w:w w:val="105"/>
        </w:rPr>
        <w:t>que </w:t>
      </w:r>
      <w:r>
        <w:rPr>
          <w:spacing w:val="5"/>
          <w:w w:val="105"/>
        </w:rPr>
        <w:t>se </w:t>
      </w:r>
      <w:r>
        <w:rPr>
          <w:w w:val="105"/>
        </w:rPr>
        <w:t>parte de este para conocer la distribución y las características de los adultos mayores </w:t>
      </w:r>
      <w:r>
        <w:rPr>
          <w:spacing w:val="-5"/>
          <w:w w:val="105"/>
        </w:rPr>
        <w:t>en </w:t>
      </w:r>
      <w:r>
        <w:rPr>
          <w:w w:val="105"/>
        </w:rPr>
        <w:t>la</w:t>
      </w:r>
      <w:r>
        <w:rPr>
          <w:spacing w:val="-47"/>
          <w:w w:val="105"/>
        </w:rPr>
        <w:t> </w:t>
      </w:r>
      <w:r>
        <w:rPr>
          <w:w w:val="105"/>
        </w:rPr>
        <w:t>zona de estudio. El análisis espacial </w:t>
      </w:r>
      <w:r>
        <w:rPr>
          <w:spacing w:val="5"/>
          <w:w w:val="105"/>
        </w:rPr>
        <w:t>se </w:t>
      </w:r>
      <w:r>
        <w:rPr>
          <w:w w:val="105"/>
        </w:rPr>
        <w:t>centra en el estudio, de los componentes del espacio, definiendo sus elementos constitutivos y la manera </w:t>
      </w:r>
      <w:r>
        <w:rPr>
          <w:spacing w:val="2"/>
          <w:w w:val="105"/>
        </w:rPr>
        <w:t>como </w:t>
      </w:r>
      <w:r>
        <w:rPr>
          <w:spacing w:val="-3"/>
          <w:w w:val="105"/>
        </w:rPr>
        <w:t>éstos </w:t>
      </w:r>
      <w:r>
        <w:rPr>
          <w:spacing w:val="5"/>
          <w:w w:val="105"/>
        </w:rPr>
        <w:t>se </w:t>
      </w:r>
      <w:r>
        <w:rPr>
          <w:w w:val="105"/>
        </w:rPr>
        <w:t>comportan</w:t>
      </w:r>
      <w:r>
        <w:rPr>
          <w:spacing w:val="-15"/>
          <w:w w:val="105"/>
        </w:rPr>
        <w:t> </w:t>
      </w:r>
      <w:r>
        <w:rPr>
          <w:w w:val="105"/>
        </w:rPr>
        <w:t>bajo</w:t>
      </w:r>
      <w:r>
        <w:rPr>
          <w:spacing w:val="-21"/>
          <w:w w:val="105"/>
        </w:rPr>
        <w:t> </w:t>
      </w:r>
      <w:r>
        <w:rPr>
          <w:w w:val="105"/>
        </w:rPr>
        <w:t>ciertas</w:t>
      </w:r>
      <w:r>
        <w:rPr>
          <w:spacing w:val="-17"/>
          <w:w w:val="105"/>
        </w:rPr>
        <w:t> </w:t>
      </w:r>
      <w:r>
        <w:rPr>
          <w:w w:val="105"/>
        </w:rPr>
        <w:t>condiciones</w:t>
      </w:r>
      <w:r>
        <w:rPr>
          <w:spacing w:val="-17"/>
          <w:w w:val="105"/>
        </w:rPr>
        <w:t> </w:t>
      </w:r>
      <w:r>
        <w:rPr>
          <w:w w:val="105"/>
        </w:rPr>
        <w:t>(Madrid,</w:t>
      </w:r>
      <w:r>
        <w:rPr>
          <w:spacing w:val="-14"/>
          <w:w w:val="105"/>
        </w:rPr>
        <w:t> </w:t>
      </w:r>
      <w:r>
        <w:rPr>
          <w:w w:val="105"/>
        </w:rPr>
        <w:t>2005).</w:t>
      </w:r>
      <w:r>
        <w:rPr>
          <w:spacing w:val="-20"/>
          <w:w w:val="105"/>
        </w:rPr>
        <w:t> </w:t>
      </w:r>
      <w:r>
        <w:rPr>
          <w:w w:val="105"/>
        </w:rPr>
        <w:t>Bajo</w:t>
      </w:r>
      <w:r>
        <w:rPr>
          <w:spacing w:val="-21"/>
          <w:w w:val="105"/>
        </w:rPr>
        <w:t> </w:t>
      </w:r>
      <w:r>
        <w:rPr>
          <w:w w:val="105"/>
        </w:rPr>
        <w:t>este</w:t>
      </w:r>
      <w:r>
        <w:rPr>
          <w:spacing w:val="-20"/>
          <w:w w:val="105"/>
        </w:rPr>
        <w:t> </w:t>
      </w:r>
      <w:r>
        <w:rPr>
          <w:w w:val="105"/>
        </w:rPr>
        <w:t>planteamiento</w:t>
      </w:r>
      <w:r>
        <w:rPr>
          <w:spacing w:val="-18"/>
          <w:w w:val="105"/>
        </w:rPr>
        <w:t> </w:t>
      </w:r>
      <w:r>
        <w:rPr>
          <w:spacing w:val="2"/>
          <w:w w:val="105"/>
        </w:rPr>
        <w:t>solo</w:t>
      </w:r>
      <w:r>
        <w:rPr>
          <w:spacing w:val="-28"/>
          <w:w w:val="105"/>
        </w:rPr>
        <w:t> </w:t>
      </w:r>
      <w:r>
        <w:rPr>
          <w:spacing w:val="5"/>
          <w:w w:val="105"/>
        </w:rPr>
        <w:t>se </w:t>
      </w:r>
      <w:r>
        <w:rPr>
          <w:w w:val="105"/>
        </w:rPr>
        <w:t>puede dar respuesta a </w:t>
      </w:r>
      <w:r>
        <w:rPr>
          <w:spacing w:val="2"/>
          <w:w w:val="105"/>
        </w:rPr>
        <w:t>una </w:t>
      </w:r>
      <w:r>
        <w:rPr>
          <w:w w:val="105"/>
        </w:rPr>
        <w:t>parte de los procesos y dinámicas del espacio, no a </w:t>
      </w:r>
      <w:r>
        <w:rPr>
          <w:spacing w:val="5"/>
          <w:w w:val="105"/>
        </w:rPr>
        <w:t>su </w:t>
      </w:r>
      <w:r>
        <w:rPr>
          <w:w w:val="105"/>
        </w:rPr>
        <w:t>totalidad.</w:t>
      </w:r>
    </w:p>
    <w:p>
      <w:pPr>
        <w:pStyle w:val="BodyText"/>
        <w:spacing w:line="379" w:lineRule="auto" w:before="122"/>
        <w:ind w:left="140" w:right="129"/>
        <w:jc w:val="both"/>
      </w:pPr>
      <w:r>
        <w:rPr>
          <w:w w:val="105"/>
        </w:rPr>
        <w:t>Para Buzai (2006) el análisis espacial se define a partir del enfoque del cual sea visto, estos enfoques pueden ser:</w:t>
      </w:r>
    </w:p>
    <w:p>
      <w:pPr>
        <w:pStyle w:val="ListParagraph"/>
        <w:numPr>
          <w:ilvl w:val="2"/>
          <w:numId w:val="10"/>
        </w:numPr>
        <w:tabs>
          <w:tab w:pos="861" w:val="left" w:leader="none"/>
        </w:tabs>
        <w:spacing w:line="372" w:lineRule="auto" w:before="118" w:after="0"/>
        <w:ind w:left="860" w:right="125" w:hanging="360"/>
        <w:jc w:val="both"/>
        <w:rPr>
          <w:sz w:val="23"/>
        </w:rPr>
      </w:pPr>
      <w:r>
        <w:rPr>
          <w:w w:val="105"/>
          <w:sz w:val="23"/>
        </w:rPr>
        <w:t>Enfoque temático en el que el análisis espacial constituye “una serie de técnicas estadísticas y matemáticas aplicadas al estudio de los </w:t>
      </w:r>
      <w:r>
        <w:rPr>
          <w:spacing w:val="-3"/>
          <w:w w:val="105"/>
          <w:sz w:val="23"/>
        </w:rPr>
        <w:t>datos </w:t>
      </w:r>
      <w:r>
        <w:rPr>
          <w:w w:val="105"/>
          <w:sz w:val="23"/>
        </w:rPr>
        <w:t>distribuidos</w:t>
      </w:r>
      <w:r>
        <w:rPr>
          <w:spacing w:val="-13"/>
          <w:w w:val="105"/>
          <w:sz w:val="23"/>
        </w:rPr>
        <w:t> </w:t>
      </w:r>
      <w:r>
        <w:rPr>
          <w:spacing w:val="2"/>
          <w:w w:val="105"/>
          <w:sz w:val="23"/>
        </w:rPr>
        <w:t>sobre</w:t>
      </w:r>
      <w:r>
        <w:rPr>
          <w:spacing w:val="-18"/>
          <w:w w:val="105"/>
          <w:sz w:val="23"/>
        </w:rPr>
        <w:t> </w:t>
      </w:r>
      <w:r>
        <w:rPr>
          <w:w w:val="105"/>
          <w:sz w:val="23"/>
        </w:rPr>
        <w:t>el</w:t>
      </w:r>
      <w:r>
        <w:rPr>
          <w:spacing w:val="-7"/>
          <w:w w:val="105"/>
          <w:sz w:val="23"/>
        </w:rPr>
        <w:t> </w:t>
      </w:r>
      <w:r>
        <w:rPr>
          <w:w w:val="105"/>
          <w:sz w:val="23"/>
        </w:rPr>
        <w:t>espacio</w:t>
      </w:r>
      <w:r>
        <w:rPr>
          <w:spacing w:val="-18"/>
          <w:w w:val="105"/>
          <w:sz w:val="23"/>
        </w:rPr>
        <w:t> </w:t>
      </w:r>
      <w:r>
        <w:rPr>
          <w:w w:val="105"/>
          <w:sz w:val="23"/>
        </w:rPr>
        <w:t>geográfico”</w:t>
      </w:r>
    </w:p>
    <w:p>
      <w:pPr>
        <w:pStyle w:val="ListParagraph"/>
        <w:numPr>
          <w:ilvl w:val="2"/>
          <w:numId w:val="10"/>
        </w:numPr>
        <w:tabs>
          <w:tab w:pos="861" w:val="left" w:leader="none"/>
        </w:tabs>
        <w:spacing w:line="374" w:lineRule="auto" w:before="10" w:after="0"/>
        <w:ind w:left="860" w:right="139" w:hanging="360"/>
        <w:jc w:val="both"/>
        <w:rPr>
          <w:sz w:val="23"/>
        </w:rPr>
      </w:pPr>
      <w:r>
        <w:rPr>
          <w:w w:val="105"/>
          <w:sz w:val="23"/>
        </w:rPr>
        <w:t>Enfoque de las tecnologías de los sistemas de información geográfico el análisis espacial </w:t>
      </w:r>
      <w:r>
        <w:rPr>
          <w:spacing w:val="-5"/>
          <w:w w:val="105"/>
          <w:sz w:val="23"/>
        </w:rPr>
        <w:t>es </w:t>
      </w:r>
      <w:r>
        <w:rPr>
          <w:w w:val="105"/>
          <w:sz w:val="23"/>
        </w:rPr>
        <w:t>el </w:t>
      </w:r>
      <w:r>
        <w:rPr>
          <w:spacing w:val="2"/>
          <w:w w:val="105"/>
          <w:sz w:val="23"/>
        </w:rPr>
        <w:t>que </w:t>
      </w:r>
      <w:r>
        <w:rPr>
          <w:w w:val="105"/>
          <w:sz w:val="23"/>
        </w:rPr>
        <w:t>“posibilita trabajar con las relaciones espaciales de las entidades contenida en </w:t>
      </w:r>
      <w:r>
        <w:rPr>
          <w:spacing w:val="2"/>
          <w:w w:val="105"/>
          <w:sz w:val="23"/>
        </w:rPr>
        <w:t>cada </w:t>
      </w:r>
      <w:r>
        <w:rPr>
          <w:w w:val="105"/>
          <w:sz w:val="23"/>
        </w:rPr>
        <w:t>capa temática de la base de datos geográfica”</w:t>
      </w:r>
    </w:p>
    <w:p>
      <w:pPr>
        <w:pStyle w:val="BodyText"/>
        <w:spacing w:line="374" w:lineRule="auto" w:before="125"/>
        <w:ind w:left="140" w:right="126"/>
        <w:jc w:val="both"/>
      </w:pPr>
      <w:r>
        <w:rPr>
          <w:w w:val="105"/>
        </w:rPr>
        <w:t>Considerando el origen cuantitativo del análisis espacial </w:t>
      </w:r>
      <w:r>
        <w:rPr>
          <w:spacing w:val="5"/>
          <w:w w:val="105"/>
        </w:rPr>
        <w:t>se </w:t>
      </w:r>
      <w:r>
        <w:rPr>
          <w:w w:val="105"/>
        </w:rPr>
        <w:t>reconocen dos marcadas líneas de definición del mismo; por un lado las que incluyen todo tipo</w:t>
      </w:r>
      <w:r>
        <w:rPr>
          <w:spacing w:val="-35"/>
          <w:w w:val="105"/>
        </w:rPr>
        <w:t> </w:t>
      </w:r>
      <w:r>
        <w:rPr>
          <w:w w:val="105"/>
        </w:rPr>
        <w:t>de procesamiento</w:t>
      </w:r>
      <w:r>
        <w:rPr>
          <w:spacing w:val="-16"/>
          <w:w w:val="105"/>
        </w:rPr>
        <w:t> </w:t>
      </w:r>
      <w:r>
        <w:rPr>
          <w:w w:val="105"/>
        </w:rPr>
        <w:t>de</w:t>
      </w:r>
      <w:r>
        <w:rPr>
          <w:spacing w:val="-22"/>
          <w:w w:val="105"/>
        </w:rPr>
        <w:t> </w:t>
      </w:r>
      <w:r>
        <w:rPr>
          <w:w w:val="105"/>
        </w:rPr>
        <w:t>datos</w:t>
      </w:r>
      <w:r>
        <w:rPr>
          <w:spacing w:val="-11"/>
          <w:w w:val="105"/>
        </w:rPr>
        <w:t> </w:t>
      </w:r>
      <w:r>
        <w:rPr>
          <w:w w:val="105"/>
        </w:rPr>
        <w:t>espaciales</w:t>
      </w:r>
      <w:r>
        <w:rPr>
          <w:spacing w:val="-11"/>
          <w:w w:val="105"/>
        </w:rPr>
        <w:t> </w:t>
      </w:r>
      <w:r>
        <w:rPr>
          <w:w w:val="105"/>
        </w:rPr>
        <w:t>y</w:t>
      </w:r>
      <w:r>
        <w:rPr>
          <w:spacing w:val="-17"/>
          <w:w w:val="105"/>
        </w:rPr>
        <w:t> </w:t>
      </w:r>
      <w:r>
        <w:rPr>
          <w:w w:val="105"/>
        </w:rPr>
        <w:t>aquellas</w:t>
      </w:r>
      <w:r>
        <w:rPr>
          <w:spacing w:val="-11"/>
          <w:w w:val="105"/>
        </w:rPr>
        <w:t> </w:t>
      </w:r>
      <w:r>
        <w:rPr>
          <w:w w:val="105"/>
        </w:rPr>
        <w:t>que</w:t>
      </w:r>
      <w:r>
        <w:rPr>
          <w:spacing w:val="-22"/>
          <w:w w:val="105"/>
        </w:rPr>
        <w:t> </w:t>
      </w:r>
      <w:r>
        <w:rPr>
          <w:w w:val="105"/>
        </w:rPr>
        <w:t>consideran</w:t>
      </w:r>
      <w:r>
        <w:rPr>
          <w:spacing w:val="-16"/>
          <w:w w:val="105"/>
        </w:rPr>
        <w:t> </w:t>
      </w:r>
      <w:r>
        <w:rPr>
          <w:w w:val="105"/>
        </w:rPr>
        <w:t>de</w:t>
      </w:r>
      <w:r>
        <w:rPr>
          <w:spacing w:val="-16"/>
          <w:w w:val="105"/>
        </w:rPr>
        <w:t> </w:t>
      </w:r>
      <w:r>
        <w:rPr>
          <w:w w:val="105"/>
        </w:rPr>
        <w:t>manera</w:t>
      </w:r>
      <w:r>
        <w:rPr>
          <w:spacing w:val="-16"/>
          <w:w w:val="105"/>
        </w:rPr>
        <w:t> </w:t>
      </w:r>
      <w:r>
        <w:rPr>
          <w:w w:val="105"/>
        </w:rPr>
        <w:t>prioritaria los aspectos geográficos de las entidades espaciales </w:t>
      </w:r>
      <w:r>
        <w:rPr>
          <w:spacing w:val="2"/>
          <w:w w:val="105"/>
        </w:rPr>
        <w:t>sin </w:t>
      </w:r>
      <w:r>
        <w:rPr>
          <w:w w:val="105"/>
        </w:rPr>
        <w:t>considerar los atributos asociados</w:t>
      </w:r>
      <w:r>
        <w:rPr>
          <w:spacing w:val="-10"/>
          <w:w w:val="105"/>
        </w:rPr>
        <w:t> </w:t>
      </w:r>
      <w:r>
        <w:rPr>
          <w:w w:val="105"/>
        </w:rPr>
        <w:t>a</w:t>
      </w:r>
      <w:r>
        <w:rPr>
          <w:spacing w:val="-15"/>
          <w:w w:val="105"/>
        </w:rPr>
        <w:t> </w:t>
      </w:r>
      <w:r>
        <w:rPr>
          <w:w w:val="105"/>
        </w:rPr>
        <w:t>estas,</w:t>
      </w:r>
      <w:r>
        <w:rPr>
          <w:spacing w:val="-15"/>
          <w:w w:val="105"/>
        </w:rPr>
        <w:t> </w:t>
      </w:r>
      <w:r>
        <w:rPr>
          <w:w w:val="105"/>
        </w:rPr>
        <w:t>cada</w:t>
      </w:r>
      <w:r>
        <w:rPr>
          <w:spacing w:val="-15"/>
          <w:w w:val="105"/>
        </w:rPr>
        <w:t> </w:t>
      </w:r>
      <w:r>
        <w:rPr>
          <w:w w:val="105"/>
        </w:rPr>
        <w:t>una</w:t>
      </w:r>
      <w:r>
        <w:rPr>
          <w:spacing w:val="-15"/>
          <w:w w:val="105"/>
        </w:rPr>
        <w:t> </w:t>
      </w:r>
      <w:r>
        <w:rPr>
          <w:w w:val="105"/>
        </w:rPr>
        <w:t>de</w:t>
      </w:r>
      <w:r>
        <w:rPr>
          <w:spacing w:val="-21"/>
          <w:w w:val="105"/>
        </w:rPr>
        <w:t> </w:t>
      </w:r>
      <w:r>
        <w:rPr>
          <w:w w:val="105"/>
        </w:rPr>
        <w:t>las</w:t>
      </w:r>
      <w:r>
        <w:rPr>
          <w:spacing w:val="-17"/>
          <w:w w:val="105"/>
        </w:rPr>
        <w:t> </w:t>
      </w:r>
      <w:r>
        <w:rPr>
          <w:w w:val="105"/>
        </w:rPr>
        <w:t>cuales</w:t>
      </w:r>
      <w:r>
        <w:rPr>
          <w:spacing w:val="-17"/>
          <w:w w:val="105"/>
        </w:rPr>
        <w:t> </w:t>
      </w:r>
      <w:r>
        <w:rPr>
          <w:w w:val="105"/>
        </w:rPr>
        <w:t>incluye</w:t>
      </w:r>
      <w:r>
        <w:rPr>
          <w:spacing w:val="-15"/>
          <w:w w:val="105"/>
        </w:rPr>
        <w:t> </w:t>
      </w:r>
      <w:r>
        <w:rPr>
          <w:w w:val="105"/>
        </w:rPr>
        <w:t>diferentes</w:t>
      </w:r>
      <w:r>
        <w:rPr>
          <w:spacing w:val="-4"/>
          <w:w w:val="105"/>
        </w:rPr>
        <w:t> </w:t>
      </w:r>
      <w:r>
        <w:rPr>
          <w:w w:val="105"/>
        </w:rPr>
        <w:t>aspectos</w:t>
      </w:r>
      <w:r>
        <w:rPr>
          <w:spacing w:val="-17"/>
          <w:w w:val="105"/>
        </w:rPr>
        <w:t> </w:t>
      </w:r>
      <w:r>
        <w:rPr>
          <w:w w:val="105"/>
        </w:rPr>
        <w:t>los</w:t>
      </w:r>
      <w:r>
        <w:rPr>
          <w:spacing w:val="-17"/>
          <w:w w:val="105"/>
        </w:rPr>
        <w:t> </w:t>
      </w:r>
      <w:r>
        <w:rPr>
          <w:w w:val="105"/>
        </w:rPr>
        <w:t>cuales</w:t>
      </w:r>
      <w:r>
        <w:rPr>
          <w:spacing w:val="-10"/>
          <w:w w:val="105"/>
        </w:rPr>
        <w:t> </w:t>
      </w:r>
      <w:r>
        <w:rPr>
          <w:spacing w:val="5"/>
          <w:w w:val="105"/>
        </w:rPr>
        <w:t>se </w:t>
      </w:r>
      <w:r>
        <w:rPr>
          <w:w w:val="105"/>
        </w:rPr>
        <w:t>muestran a</w:t>
      </w:r>
      <w:r>
        <w:rPr>
          <w:spacing w:val="-39"/>
          <w:w w:val="105"/>
        </w:rPr>
        <w:t> </w:t>
      </w:r>
      <w:r>
        <w:rPr>
          <w:w w:val="105"/>
        </w:rPr>
        <w:t>continuación.</w:t>
      </w:r>
    </w:p>
    <w:p>
      <w:pPr>
        <w:pStyle w:val="BodyText"/>
        <w:spacing w:line="376" w:lineRule="auto" w:before="124"/>
        <w:ind w:left="140" w:right="115"/>
        <w:jc w:val="both"/>
      </w:pPr>
      <w:r>
        <w:rPr>
          <w:w w:val="105"/>
        </w:rPr>
        <w:t>Si bien </w:t>
      </w:r>
      <w:r>
        <w:rPr>
          <w:spacing w:val="5"/>
          <w:w w:val="105"/>
        </w:rPr>
        <w:t>se </w:t>
      </w:r>
      <w:r>
        <w:rPr>
          <w:w w:val="105"/>
        </w:rPr>
        <w:t>expresan dos enfoques diferentes en término práctico lo ideal </w:t>
      </w:r>
      <w:r>
        <w:rPr>
          <w:spacing w:val="2"/>
          <w:w w:val="105"/>
        </w:rPr>
        <w:t>sería </w:t>
      </w:r>
      <w:r>
        <w:rPr>
          <w:spacing w:val="4"/>
          <w:w w:val="105"/>
        </w:rPr>
        <w:t>una </w:t>
      </w:r>
      <w:r>
        <w:rPr>
          <w:w w:val="105"/>
        </w:rPr>
        <w:t>combinación</w:t>
      </w:r>
      <w:r>
        <w:rPr>
          <w:spacing w:val="-7"/>
          <w:w w:val="105"/>
        </w:rPr>
        <w:t> </w:t>
      </w:r>
      <w:r>
        <w:rPr>
          <w:w w:val="105"/>
        </w:rPr>
        <w:t>de</w:t>
      </w:r>
      <w:r>
        <w:rPr>
          <w:spacing w:val="3"/>
          <w:w w:val="105"/>
        </w:rPr>
        <w:t> </w:t>
      </w:r>
      <w:r>
        <w:rPr>
          <w:w w:val="105"/>
        </w:rPr>
        <w:t>ambos</w:t>
      </w:r>
      <w:r>
        <w:rPr>
          <w:spacing w:val="5"/>
          <w:w w:val="105"/>
        </w:rPr>
        <w:t> </w:t>
      </w:r>
      <w:r>
        <w:rPr>
          <w:w w:val="105"/>
        </w:rPr>
        <w:t>ya</w:t>
      </w:r>
      <w:r>
        <w:rPr>
          <w:spacing w:val="-5"/>
          <w:w w:val="105"/>
        </w:rPr>
        <w:t> </w:t>
      </w:r>
      <w:r>
        <w:rPr>
          <w:spacing w:val="2"/>
          <w:w w:val="105"/>
        </w:rPr>
        <w:t>que</w:t>
      </w:r>
      <w:r>
        <w:rPr>
          <w:spacing w:val="-7"/>
          <w:w w:val="105"/>
        </w:rPr>
        <w:t> </w:t>
      </w:r>
      <w:r>
        <w:rPr>
          <w:w w:val="105"/>
        </w:rPr>
        <w:t>de</w:t>
      </w:r>
      <w:r>
        <w:rPr>
          <w:spacing w:val="-7"/>
          <w:w w:val="105"/>
        </w:rPr>
        <w:t> </w:t>
      </w:r>
      <w:r>
        <w:rPr>
          <w:w w:val="105"/>
        </w:rPr>
        <w:t>esta</w:t>
      </w:r>
      <w:r>
        <w:rPr>
          <w:spacing w:val="-7"/>
          <w:w w:val="105"/>
        </w:rPr>
        <w:t> </w:t>
      </w:r>
      <w:r>
        <w:rPr>
          <w:w w:val="105"/>
        </w:rPr>
        <w:t>manera</w:t>
      </w:r>
      <w:r>
        <w:rPr>
          <w:spacing w:val="-13"/>
          <w:w w:val="105"/>
        </w:rPr>
        <w:t> </w:t>
      </w:r>
      <w:r>
        <w:rPr>
          <w:spacing w:val="5"/>
          <w:w w:val="105"/>
        </w:rPr>
        <w:t>se</w:t>
      </w:r>
      <w:r>
        <w:rPr>
          <w:spacing w:val="-7"/>
          <w:w w:val="105"/>
        </w:rPr>
        <w:t> </w:t>
      </w:r>
      <w:r>
        <w:rPr>
          <w:w w:val="105"/>
        </w:rPr>
        <w:t>logra</w:t>
      </w:r>
      <w:r>
        <w:rPr>
          <w:spacing w:val="-7"/>
          <w:w w:val="105"/>
        </w:rPr>
        <w:t> </w:t>
      </w:r>
      <w:r>
        <w:rPr>
          <w:w w:val="105"/>
        </w:rPr>
        <w:t>una</w:t>
      </w:r>
      <w:r>
        <w:rPr>
          <w:spacing w:val="-7"/>
          <w:w w:val="105"/>
        </w:rPr>
        <w:t> </w:t>
      </w:r>
      <w:r>
        <w:rPr>
          <w:w w:val="105"/>
        </w:rPr>
        <w:t>complementación</w:t>
      </w:r>
      <w:r>
        <w:rPr>
          <w:spacing w:val="-7"/>
          <w:w w:val="105"/>
        </w:rPr>
        <w:t> </w:t>
      </w:r>
      <w:r>
        <w:rPr>
          <w:spacing w:val="2"/>
          <w:w w:val="105"/>
        </w:rPr>
        <w:t>que </w:t>
      </w:r>
      <w:r>
        <w:rPr>
          <w:w w:val="105"/>
        </w:rPr>
        <w:t>enriquece la</w:t>
      </w:r>
      <w:r>
        <w:rPr>
          <w:spacing w:val="-37"/>
          <w:w w:val="105"/>
        </w:rPr>
        <w:t> </w:t>
      </w:r>
      <w:r>
        <w:rPr>
          <w:w w:val="105"/>
        </w:rPr>
        <w:t>investigación.</w:t>
      </w:r>
    </w:p>
    <w:p>
      <w:pPr>
        <w:pStyle w:val="BodyText"/>
        <w:spacing w:line="372" w:lineRule="auto" w:before="129"/>
        <w:ind w:left="140" w:right="132"/>
        <w:jc w:val="both"/>
      </w:pPr>
      <w:r>
        <w:rPr>
          <w:spacing w:val="4"/>
          <w:w w:val="105"/>
        </w:rPr>
        <w:t>De</w:t>
      </w:r>
      <w:r>
        <w:rPr>
          <w:spacing w:val="-18"/>
          <w:w w:val="105"/>
        </w:rPr>
        <w:t> </w:t>
      </w:r>
      <w:r>
        <w:rPr>
          <w:w w:val="105"/>
        </w:rPr>
        <w:t>acuerdo</w:t>
      </w:r>
      <w:r>
        <w:rPr>
          <w:spacing w:val="-18"/>
          <w:w w:val="105"/>
        </w:rPr>
        <w:t> </w:t>
      </w:r>
      <w:r>
        <w:rPr>
          <w:spacing w:val="2"/>
          <w:w w:val="105"/>
        </w:rPr>
        <w:t>con</w:t>
      </w:r>
      <w:r>
        <w:rPr>
          <w:spacing w:val="-18"/>
          <w:w w:val="105"/>
        </w:rPr>
        <w:t> </w:t>
      </w:r>
      <w:r>
        <w:rPr>
          <w:w w:val="105"/>
        </w:rPr>
        <w:t>la</w:t>
      </w:r>
      <w:r>
        <w:rPr>
          <w:spacing w:val="-12"/>
          <w:w w:val="105"/>
        </w:rPr>
        <w:t> </w:t>
      </w:r>
      <w:r>
        <w:rPr>
          <w:w w:val="105"/>
        </w:rPr>
        <w:t>primera</w:t>
      </w:r>
      <w:r>
        <w:rPr>
          <w:spacing w:val="-18"/>
          <w:w w:val="105"/>
        </w:rPr>
        <w:t> </w:t>
      </w:r>
      <w:r>
        <w:rPr>
          <w:w w:val="105"/>
        </w:rPr>
        <w:t>línea</w:t>
      </w:r>
      <w:r>
        <w:rPr>
          <w:spacing w:val="-12"/>
          <w:w w:val="105"/>
        </w:rPr>
        <w:t> </w:t>
      </w:r>
      <w:r>
        <w:rPr>
          <w:w w:val="105"/>
        </w:rPr>
        <w:t>de</w:t>
      </w:r>
      <w:r>
        <w:rPr>
          <w:spacing w:val="-18"/>
          <w:w w:val="105"/>
        </w:rPr>
        <w:t> </w:t>
      </w:r>
      <w:r>
        <w:rPr>
          <w:w w:val="105"/>
        </w:rPr>
        <w:t>definición</w:t>
      </w:r>
      <w:r>
        <w:rPr>
          <w:spacing w:val="-18"/>
          <w:w w:val="105"/>
        </w:rPr>
        <w:t> </w:t>
      </w:r>
      <w:r>
        <w:rPr>
          <w:spacing w:val="5"/>
          <w:w w:val="105"/>
        </w:rPr>
        <w:t>se</w:t>
      </w:r>
      <w:r>
        <w:rPr>
          <w:spacing w:val="-18"/>
          <w:w w:val="105"/>
        </w:rPr>
        <w:t> </w:t>
      </w:r>
      <w:r>
        <w:rPr>
          <w:w w:val="105"/>
        </w:rPr>
        <w:t>considera</w:t>
      </w:r>
      <w:r>
        <w:rPr>
          <w:spacing w:val="-25"/>
          <w:w w:val="105"/>
        </w:rPr>
        <w:t> </w:t>
      </w:r>
      <w:r>
        <w:rPr>
          <w:spacing w:val="5"/>
          <w:w w:val="105"/>
        </w:rPr>
        <w:t>su</w:t>
      </w:r>
      <w:r>
        <w:rPr>
          <w:spacing w:val="-12"/>
          <w:w w:val="105"/>
        </w:rPr>
        <w:t> </w:t>
      </w:r>
      <w:r>
        <w:rPr>
          <w:w w:val="105"/>
        </w:rPr>
        <w:t>amplitud</w:t>
      </w:r>
      <w:r>
        <w:rPr>
          <w:spacing w:val="-18"/>
          <w:w w:val="105"/>
        </w:rPr>
        <w:t> </w:t>
      </w:r>
      <w:r>
        <w:rPr>
          <w:spacing w:val="2"/>
          <w:w w:val="105"/>
        </w:rPr>
        <w:t>con</w:t>
      </w:r>
      <w:r>
        <w:rPr>
          <w:spacing w:val="-12"/>
          <w:w w:val="105"/>
        </w:rPr>
        <w:t> </w:t>
      </w:r>
      <w:r>
        <w:rPr>
          <w:w w:val="105"/>
        </w:rPr>
        <w:t>base</w:t>
      </w:r>
      <w:r>
        <w:rPr>
          <w:spacing w:val="-12"/>
          <w:w w:val="105"/>
        </w:rPr>
        <w:t> </w:t>
      </w:r>
      <w:r>
        <w:rPr>
          <w:w w:val="105"/>
        </w:rPr>
        <w:t>en definirlo de acuerdo a cuatro</w:t>
      </w:r>
      <w:r>
        <w:rPr>
          <w:spacing w:val="15"/>
          <w:w w:val="105"/>
        </w:rPr>
        <w:t> </w:t>
      </w:r>
      <w:r>
        <w:rPr>
          <w:w w:val="105"/>
        </w:rPr>
        <w:t>contextos:</w:t>
      </w:r>
    </w:p>
    <w:p>
      <w:pPr>
        <w:spacing w:after="0" w:line="372" w:lineRule="auto"/>
        <w:jc w:val="both"/>
        <w:sectPr>
          <w:pgSz w:w="12240" w:h="15840"/>
          <w:pgMar w:header="708" w:footer="1486" w:top="1200" w:bottom="1680" w:left="1560" w:right="1580"/>
        </w:sectPr>
      </w:pPr>
    </w:p>
    <w:p>
      <w:pPr>
        <w:pStyle w:val="BodyText"/>
        <w:spacing w:before="4"/>
        <w:rPr>
          <w:sz w:val="12"/>
        </w:rPr>
      </w:pPr>
    </w:p>
    <w:p>
      <w:pPr>
        <w:pStyle w:val="ListParagraph"/>
        <w:numPr>
          <w:ilvl w:val="0"/>
          <w:numId w:val="11"/>
        </w:numPr>
        <w:tabs>
          <w:tab w:pos="421" w:val="left" w:leader="none"/>
        </w:tabs>
        <w:spacing w:line="240" w:lineRule="auto" w:before="77" w:after="0"/>
        <w:ind w:left="140" w:right="0" w:firstLine="0"/>
        <w:jc w:val="both"/>
        <w:rPr>
          <w:sz w:val="23"/>
        </w:rPr>
      </w:pPr>
      <w:r>
        <w:rPr>
          <w:w w:val="105"/>
          <w:sz w:val="23"/>
        </w:rPr>
        <w:t>Manipulación</w:t>
      </w:r>
      <w:r>
        <w:rPr>
          <w:spacing w:val="-19"/>
          <w:w w:val="105"/>
          <w:sz w:val="23"/>
        </w:rPr>
        <w:t> </w:t>
      </w:r>
      <w:r>
        <w:rPr>
          <w:w w:val="105"/>
          <w:sz w:val="23"/>
        </w:rPr>
        <w:t>de</w:t>
      </w:r>
      <w:r>
        <w:rPr>
          <w:spacing w:val="-24"/>
          <w:w w:val="105"/>
          <w:sz w:val="23"/>
        </w:rPr>
        <w:t> </w:t>
      </w:r>
      <w:r>
        <w:rPr>
          <w:w w:val="105"/>
          <w:sz w:val="23"/>
        </w:rPr>
        <w:t>datos</w:t>
      </w:r>
      <w:r>
        <w:rPr>
          <w:spacing w:val="-10"/>
          <w:w w:val="105"/>
          <w:sz w:val="23"/>
        </w:rPr>
        <w:t> </w:t>
      </w:r>
      <w:r>
        <w:rPr>
          <w:w w:val="105"/>
          <w:sz w:val="23"/>
        </w:rPr>
        <w:t>espaciales</w:t>
      </w:r>
    </w:p>
    <w:p>
      <w:pPr>
        <w:pStyle w:val="BodyText"/>
        <w:spacing w:before="3"/>
      </w:pPr>
    </w:p>
    <w:p>
      <w:pPr>
        <w:pStyle w:val="ListParagraph"/>
        <w:numPr>
          <w:ilvl w:val="0"/>
          <w:numId w:val="11"/>
        </w:numPr>
        <w:tabs>
          <w:tab w:pos="414" w:val="left" w:leader="none"/>
        </w:tabs>
        <w:spacing w:line="240" w:lineRule="auto" w:before="1" w:after="0"/>
        <w:ind w:left="413" w:right="0" w:hanging="273"/>
        <w:jc w:val="both"/>
        <w:rPr>
          <w:sz w:val="23"/>
        </w:rPr>
      </w:pPr>
      <w:r>
        <w:rPr>
          <w:w w:val="105"/>
          <w:sz w:val="23"/>
        </w:rPr>
        <w:t>Análisis</w:t>
      </w:r>
      <w:r>
        <w:rPr>
          <w:spacing w:val="-5"/>
          <w:w w:val="105"/>
          <w:sz w:val="23"/>
        </w:rPr>
        <w:t> </w:t>
      </w:r>
      <w:r>
        <w:rPr>
          <w:w w:val="105"/>
          <w:sz w:val="23"/>
        </w:rPr>
        <w:t>de</w:t>
      </w:r>
      <w:r>
        <w:rPr>
          <w:spacing w:val="-15"/>
          <w:w w:val="105"/>
          <w:sz w:val="23"/>
        </w:rPr>
        <w:t> </w:t>
      </w:r>
      <w:r>
        <w:rPr>
          <w:w w:val="105"/>
          <w:sz w:val="23"/>
        </w:rPr>
        <w:t>los</w:t>
      </w:r>
      <w:r>
        <w:rPr>
          <w:spacing w:val="-5"/>
          <w:w w:val="105"/>
          <w:sz w:val="23"/>
        </w:rPr>
        <w:t> </w:t>
      </w:r>
      <w:r>
        <w:rPr>
          <w:w w:val="105"/>
          <w:sz w:val="23"/>
        </w:rPr>
        <w:t>datos</w:t>
      </w:r>
      <w:r>
        <w:rPr>
          <w:spacing w:val="-5"/>
          <w:w w:val="105"/>
          <w:sz w:val="23"/>
        </w:rPr>
        <w:t> </w:t>
      </w:r>
      <w:r>
        <w:rPr>
          <w:w w:val="105"/>
          <w:sz w:val="23"/>
        </w:rPr>
        <w:t>espaciales</w:t>
      </w:r>
      <w:r>
        <w:rPr>
          <w:spacing w:val="-5"/>
          <w:w w:val="105"/>
          <w:sz w:val="23"/>
        </w:rPr>
        <w:t> </w:t>
      </w:r>
      <w:r>
        <w:rPr>
          <w:w w:val="105"/>
          <w:sz w:val="23"/>
        </w:rPr>
        <w:t>de</w:t>
      </w:r>
      <w:r>
        <w:rPr>
          <w:spacing w:val="-15"/>
          <w:w w:val="105"/>
          <w:sz w:val="23"/>
        </w:rPr>
        <w:t> </w:t>
      </w:r>
      <w:r>
        <w:rPr>
          <w:spacing w:val="2"/>
          <w:w w:val="105"/>
          <w:sz w:val="23"/>
        </w:rPr>
        <w:t>forma</w:t>
      </w:r>
      <w:r>
        <w:rPr>
          <w:spacing w:val="-15"/>
          <w:w w:val="105"/>
          <w:sz w:val="23"/>
        </w:rPr>
        <w:t> </w:t>
      </w:r>
      <w:r>
        <w:rPr>
          <w:w w:val="105"/>
          <w:sz w:val="23"/>
        </w:rPr>
        <w:t>descriptiva</w:t>
      </w:r>
      <w:r>
        <w:rPr>
          <w:spacing w:val="-10"/>
          <w:w w:val="105"/>
          <w:sz w:val="23"/>
        </w:rPr>
        <w:t> </w:t>
      </w:r>
      <w:r>
        <w:rPr>
          <w:w w:val="105"/>
          <w:sz w:val="23"/>
        </w:rPr>
        <w:t>y</w:t>
      </w:r>
      <w:r>
        <w:rPr>
          <w:spacing w:val="-10"/>
          <w:w w:val="105"/>
          <w:sz w:val="23"/>
        </w:rPr>
        <w:t> </w:t>
      </w:r>
      <w:r>
        <w:rPr>
          <w:w w:val="105"/>
          <w:sz w:val="23"/>
        </w:rPr>
        <w:t>exploratoria</w:t>
      </w:r>
    </w:p>
    <w:p>
      <w:pPr>
        <w:pStyle w:val="BodyText"/>
        <w:spacing w:before="4"/>
      </w:pPr>
    </w:p>
    <w:p>
      <w:pPr>
        <w:pStyle w:val="ListParagraph"/>
        <w:numPr>
          <w:ilvl w:val="0"/>
          <w:numId w:val="11"/>
        </w:numPr>
        <w:tabs>
          <w:tab w:pos="407" w:val="left" w:leader="none"/>
        </w:tabs>
        <w:spacing w:line="240" w:lineRule="auto" w:before="0" w:after="0"/>
        <w:ind w:left="406" w:right="0" w:hanging="266"/>
        <w:jc w:val="both"/>
        <w:rPr>
          <w:sz w:val="23"/>
        </w:rPr>
      </w:pPr>
      <w:r>
        <w:rPr>
          <w:w w:val="105"/>
          <w:sz w:val="23"/>
        </w:rPr>
        <w:t>Aplicación de la estadística</w:t>
      </w:r>
      <w:r>
        <w:rPr>
          <w:spacing w:val="-46"/>
          <w:w w:val="105"/>
          <w:sz w:val="23"/>
        </w:rPr>
        <w:t> </w:t>
      </w:r>
      <w:r>
        <w:rPr>
          <w:w w:val="105"/>
          <w:sz w:val="23"/>
        </w:rPr>
        <w:t>espacial</w:t>
      </w:r>
    </w:p>
    <w:p>
      <w:pPr>
        <w:pStyle w:val="BodyText"/>
        <w:spacing w:before="3"/>
      </w:pPr>
    </w:p>
    <w:p>
      <w:pPr>
        <w:pStyle w:val="ListParagraph"/>
        <w:numPr>
          <w:ilvl w:val="0"/>
          <w:numId w:val="11"/>
        </w:numPr>
        <w:tabs>
          <w:tab w:pos="414" w:val="left" w:leader="none"/>
        </w:tabs>
        <w:spacing w:line="379" w:lineRule="auto" w:before="1" w:after="0"/>
        <w:ind w:left="140" w:right="129" w:firstLine="0"/>
        <w:jc w:val="both"/>
        <w:rPr>
          <w:sz w:val="23"/>
        </w:rPr>
      </w:pPr>
      <w:r>
        <w:rPr>
          <w:w w:val="105"/>
          <w:sz w:val="23"/>
        </w:rPr>
        <w:t>Modelado</w:t>
      </w:r>
      <w:r>
        <w:rPr>
          <w:spacing w:val="-14"/>
          <w:w w:val="105"/>
          <w:sz w:val="23"/>
        </w:rPr>
        <w:t> </w:t>
      </w:r>
      <w:r>
        <w:rPr>
          <w:w w:val="105"/>
          <w:sz w:val="23"/>
        </w:rPr>
        <w:t>espacial</w:t>
      </w:r>
      <w:r>
        <w:rPr>
          <w:spacing w:val="-8"/>
          <w:w w:val="105"/>
          <w:sz w:val="23"/>
        </w:rPr>
        <w:t> </w:t>
      </w:r>
      <w:r>
        <w:rPr>
          <w:w w:val="105"/>
          <w:sz w:val="23"/>
        </w:rPr>
        <w:t>en</w:t>
      </w:r>
      <w:r>
        <w:rPr>
          <w:spacing w:val="-14"/>
          <w:w w:val="105"/>
          <w:sz w:val="23"/>
        </w:rPr>
        <w:t> </w:t>
      </w:r>
      <w:r>
        <w:rPr>
          <w:w w:val="105"/>
          <w:sz w:val="23"/>
        </w:rPr>
        <w:t>la</w:t>
      </w:r>
      <w:r>
        <w:rPr>
          <w:spacing w:val="-14"/>
          <w:w w:val="105"/>
          <w:sz w:val="23"/>
        </w:rPr>
        <w:t> </w:t>
      </w:r>
      <w:r>
        <w:rPr>
          <w:w w:val="105"/>
          <w:sz w:val="23"/>
        </w:rPr>
        <w:t>búsqueda</w:t>
      </w:r>
      <w:r>
        <w:rPr>
          <w:spacing w:val="-14"/>
          <w:w w:val="105"/>
          <w:sz w:val="23"/>
        </w:rPr>
        <w:t> </w:t>
      </w:r>
      <w:r>
        <w:rPr>
          <w:w w:val="105"/>
          <w:sz w:val="23"/>
        </w:rPr>
        <w:t>de</w:t>
      </w:r>
      <w:r>
        <w:rPr>
          <w:spacing w:val="-20"/>
          <w:w w:val="105"/>
          <w:sz w:val="23"/>
        </w:rPr>
        <w:t> </w:t>
      </w:r>
      <w:r>
        <w:rPr>
          <w:w w:val="105"/>
          <w:sz w:val="23"/>
        </w:rPr>
        <w:t>diferentes</w:t>
      </w:r>
      <w:r>
        <w:rPr>
          <w:spacing w:val="-3"/>
          <w:w w:val="105"/>
          <w:sz w:val="23"/>
        </w:rPr>
        <w:t> </w:t>
      </w:r>
      <w:r>
        <w:rPr>
          <w:w w:val="105"/>
          <w:sz w:val="23"/>
        </w:rPr>
        <w:t>escenarios</w:t>
      </w:r>
      <w:r>
        <w:rPr>
          <w:spacing w:val="-16"/>
          <w:w w:val="105"/>
          <w:sz w:val="23"/>
        </w:rPr>
        <w:t> </w:t>
      </w:r>
      <w:r>
        <w:rPr>
          <w:w w:val="105"/>
          <w:sz w:val="23"/>
        </w:rPr>
        <w:t>(O</w:t>
      </w:r>
      <w:r>
        <w:rPr>
          <w:spacing w:val="-10"/>
          <w:w w:val="105"/>
          <w:sz w:val="23"/>
        </w:rPr>
        <w:t> </w:t>
      </w:r>
      <w:r>
        <w:rPr>
          <w:w w:val="105"/>
          <w:sz w:val="23"/>
        </w:rPr>
        <w:t>Sullivan</w:t>
      </w:r>
      <w:r>
        <w:rPr>
          <w:spacing w:val="-8"/>
          <w:w w:val="105"/>
          <w:sz w:val="23"/>
        </w:rPr>
        <w:t> </w:t>
      </w:r>
      <w:r>
        <w:rPr>
          <w:w w:val="105"/>
          <w:sz w:val="23"/>
        </w:rPr>
        <w:t>y</w:t>
      </w:r>
      <w:r>
        <w:rPr>
          <w:spacing w:val="-21"/>
          <w:w w:val="105"/>
          <w:sz w:val="23"/>
        </w:rPr>
        <w:t> </w:t>
      </w:r>
      <w:r>
        <w:rPr>
          <w:w w:val="105"/>
          <w:sz w:val="23"/>
        </w:rPr>
        <w:t>Unwin, 2010)</w:t>
      </w:r>
    </w:p>
    <w:p>
      <w:pPr>
        <w:pStyle w:val="BodyText"/>
        <w:spacing w:line="376" w:lineRule="auto" w:before="119"/>
        <w:ind w:left="140" w:right="126"/>
        <w:jc w:val="both"/>
      </w:pPr>
      <w:r>
        <w:rPr>
          <w:w w:val="105"/>
        </w:rPr>
        <w:t>En</w:t>
      </w:r>
      <w:r>
        <w:rPr>
          <w:spacing w:val="-8"/>
          <w:w w:val="105"/>
        </w:rPr>
        <w:t> </w:t>
      </w:r>
      <w:r>
        <w:rPr>
          <w:w w:val="105"/>
        </w:rPr>
        <w:t>el</w:t>
      </w:r>
      <w:r>
        <w:rPr>
          <w:spacing w:val="-14"/>
          <w:w w:val="105"/>
        </w:rPr>
        <w:t> </w:t>
      </w:r>
      <w:r>
        <w:rPr>
          <w:w w:val="105"/>
        </w:rPr>
        <w:t>desarrollo</w:t>
      </w:r>
      <w:r>
        <w:rPr>
          <w:spacing w:val="-14"/>
          <w:w w:val="105"/>
        </w:rPr>
        <w:t> </w:t>
      </w:r>
      <w:r>
        <w:rPr>
          <w:w w:val="105"/>
        </w:rPr>
        <w:t>de</w:t>
      </w:r>
      <w:r>
        <w:rPr>
          <w:spacing w:val="-14"/>
          <w:w w:val="105"/>
        </w:rPr>
        <w:t> </w:t>
      </w:r>
      <w:r>
        <w:rPr>
          <w:spacing w:val="2"/>
          <w:w w:val="105"/>
        </w:rPr>
        <w:t>una</w:t>
      </w:r>
      <w:r>
        <w:rPr>
          <w:spacing w:val="-14"/>
          <w:w w:val="105"/>
        </w:rPr>
        <w:t> </w:t>
      </w:r>
      <w:r>
        <w:rPr>
          <w:w w:val="105"/>
        </w:rPr>
        <w:t>investigación</w:t>
      </w:r>
      <w:r>
        <w:rPr>
          <w:spacing w:val="-14"/>
          <w:w w:val="105"/>
        </w:rPr>
        <w:t> </w:t>
      </w:r>
      <w:r>
        <w:rPr>
          <w:w w:val="105"/>
        </w:rPr>
        <w:t>concreta</w:t>
      </w:r>
      <w:r>
        <w:rPr>
          <w:spacing w:val="43"/>
          <w:w w:val="105"/>
        </w:rPr>
        <w:t> </w:t>
      </w:r>
      <w:r>
        <w:rPr>
          <w:w w:val="105"/>
        </w:rPr>
        <w:t>los</w:t>
      </w:r>
      <w:r>
        <w:rPr>
          <w:spacing w:val="-2"/>
          <w:w w:val="105"/>
        </w:rPr>
        <w:t> </w:t>
      </w:r>
      <w:r>
        <w:rPr>
          <w:w w:val="105"/>
        </w:rPr>
        <w:t>autores</w:t>
      </w:r>
      <w:r>
        <w:rPr>
          <w:spacing w:val="1"/>
          <w:w w:val="105"/>
        </w:rPr>
        <w:t> </w:t>
      </w:r>
      <w:r>
        <w:rPr>
          <w:w w:val="105"/>
        </w:rPr>
        <w:t>citados</w:t>
      </w:r>
      <w:r>
        <w:rPr>
          <w:spacing w:val="-2"/>
          <w:w w:val="105"/>
        </w:rPr>
        <w:t> </w:t>
      </w:r>
      <w:r>
        <w:rPr>
          <w:w w:val="105"/>
        </w:rPr>
        <w:t>exponen</w:t>
      </w:r>
      <w:r>
        <w:rPr>
          <w:spacing w:val="-14"/>
          <w:w w:val="105"/>
        </w:rPr>
        <w:t> </w:t>
      </w:r>
      <w:r>
        <w:rPr>
          <w:spacing w:val="2"/>
          <w:w w:val="105"/>
        </w:rPr>
        <w:t>que</w:t>
      </w:r>
      <w:r>
        <w:rPr>
          <w:spacing w:val="-20"/>
          <w:w w:val="105"/>
        </w:rPr>
        <w:t> </w:t>
      </w:r>
      <w:r>
        <w:rPr>
          <w:w w:val="105"/>
        </w:rPr>
        <w:t>los cuatro contextos </w:t>
      </w:r>
      <w:r>
        <w:rPr>
          <w:spacing w:val="2"/>
          <w:w w:val="105"/>
        </w:rPr>
        <w:t>son </w:t>
      </w:r>
      <w:r>
        <w:rPr>
          <w:w w:val="105"/>
        </w:rPr>
        <w:t>de difícil separación, por lo </w:t>
      </w:r>
      <w:r>
        <w:rPr>
          <w:spacing w:val="2"/>
          <w:w w:val="105"/>
        </w:rPr>
        <w:t>que </w:t>
      </w:r>
      <w:r>
        <w:rPr>
          <w:spacing w:val="5"/>
          <w:w w:val="105"/>
        </w:rPr>
        <w:t>se </w:t>
      </w:r>
      <w:r>
        <w:rPr>
          <w:w w:val="105"/>
        </w:rPr>
        <w:t>propone un avance en la conceptualización </w:t>
      </w:r>
      <w:r>
        <w:rPr>
          <w:spacing w:val="2"/>
          <w:w w:val="105"/>
        </w:rPr>
        <w:t>con </w:t>
      </w:r>
      <w:r>
        <w:rPr>
          <w:w w:val="105"/>
        </w:rPr>
        <w:t>la finalidad de lograr mayor coherencia en la amplitud y utilidad</w:t>
      </w:r>
      <w:r>
        <w:rPr>
          <w:spacing w:val="-4"/>
          <w:w w:val="105"/>
        </w:rPr>
        <w:t> </w:t>
      </w:r>
      <w:r>
        <w:rPr>
          <w:w w:val="105"/>
        </w:rPr>
        <w:t>a</w:t>
      </w:r>
      <w:r>
        <w:rPr>
          <w:spacing w:val="-11"/>
          <w:w w:val="105"/>
        </w:rPr>
        <w:t> </w:t>
      </w:r>
      <w:r>
        <w:rPr>
          <w:w w:val="105"/>
        </w:rPr>
        <w:t>partir</w:t>
      </w:r>
      <w:r>
        <w:rPr>
          <w:spacing w:val="-9"/>
          <w:w w:val="105"/>
        </w:rPr>
        <w:t> </w:t>
      </w:r>
      <w:r>
        <w:rPr>
          <w:w w:val="105"/>
        </w:rPr>
        <w:t>de</w:t>
      </w:r>
      <w:r>
        <w:rPr>
          <w:spacing w:val="-4"/>
          <w:w w:val="105"/>
        </w:rPr>
        <w:t> </w:t>
      </w:r>
      <w:r>
        <w:rPr>
          <w:w w:val="105"/>
        </w:rPr>
        <w:t>la</w:t>
      </w:r>
      <w:r>
        <w:rPr>
          <w:spacing w:val="-17"/>
          <w:w w:val="105"/>
        </w:rPr>
        <w:t> </w:t>
      </w:r>
      <w:r>
        <w:rPr>
          <w:w w:val="105"/>
        </w:rPr>
        <w:t>situación</w:t>
      </w:r>
      <w:r>
        <w:rPr>
          <w:spacing w:val="-4"/>
          <w:w w:val="105"/>
        </w:rPr>
        <w:t> </w:t>
      </w:r>
      <w:r>
        <w:rPr>
          <w:w w:val="105"/>
        </w:rPr>
        <w:t>generada</w:t>
      </w:r>
      <w:r>
        <w:rPr>
          <w:spacing w:val="-4"/>
          <w:w w:val="105"/>
        </w:rPr>
        <w:t> </w:t>
      </w:r>
      <w:r>
        <w:rPr>
          <w:w w:val="105"/>
        </w:rPr>
        <w:t>por</w:t>
      </w:r>
      <w:r>
        <w:rPr>
          <w:spacing w:val="5"/>
          <w:w w:val="105"/>
        </w:rPr>
        <w:t> </w:t>
      </w:r>
      <w:r>
        <w:rPr>
          <w:w w:val="105"/>
        </w:rPr>
        <w:t>el</w:t>
      </w:r>
      <w:r>
        <w:rPr>
          <w:spacing w:val="-4"/>
          <w:w w:val="105"/>
        </w:rPr>
        <w:t> </w:t>
      </w:r>
      <w:r>
        <w:rPr>
          <w:w w:val="105"/>
        </w:rPr>
        <w:t>avance</w:t>
      </w:r>
      <w:r>
        <w:rPr>
          <w:spacing w:val="-11"/>
          <w:w w:val="105"/>
        </w:rPr>
        <w:t> </w:t>
      </w:r>
      <w:r>
        <w:rPr>
          <w:w w:val="105"/>
        </w:rPr>
        <w:t>de</w:t>
      </w:r>
      <w:r>
        <w:rPr>
          <w:spacing w:val="-11"/>
          <w:w w:val="105"/>
        </w:rPr>
        <w:t> </w:t>
      </w:r>
      <w:r>
        <w:rPr>
          <w:w w:val="105"/>
        </w:rPr>
        <w:t>la</w:t>
      </w:r>
      <w:r>
        <w:rPr>
          <w:spacing w:val="-11"/>
          <w:w w:val="105"/>
        </w:rPr>
        <w:t> </w:t>
      </w:r>
      <w:r>
        <w:rPr>
          <w:w w:val="105"/>
        </w:rPr>
        <w:t>tecnología.</w:t>
      </w:r>
    </w:p>
    <w:p>
      <w:pPr>
        <w:pStyle w:val="BodyText"/>
        <w:spacing w:line="374" w:lineRule="auto" w:before="122"/>
        <w:ind w:left="140" w:right="132"/>
        <w:jc w:val="both"/>
      </w:pPr>
      <w:r>
        <w:rPr>
          <w:w w:val="105"/>
        </w:rPr>
        <w:t>Para el caso de la segunda línea de definición, Berry (1996) define el análisis espacial a través de “operaciones cuyos resultados dependen de la localización espacial, es decir, que si se mueven espacialmente las entidades, los resultados cambian”</w:t>
      </w:r>
    </w:p>
    <w:p>
      <w:pPr>
        <w:pStyle w:val="BodyText"/>
        <w:spacing w:line="376" w:lineRule="auto" w:before="125"/>
        <w:ind w:left="140" w:right="124"/>
        <w:jc w:val="both"/>
      </w:pPr>
      <w:r>
        <w:rPr>
          <w:w w:val="105"/>
        </w:rPr>
        <w:t>Finalmente</w:t>
      </w:r>
      <w:r>
        <w:rPr>
          <w:spacing w:val="-9"/>
          <w:w w:val="105"/>
        </w:rPr>
        <w:t> </w:t>
      </w:r>
      <w:r>
        <w:rPr>
          <w:w w:val="105"/>
        </w:rPr>
        <w:t>el</w:t>
      </w:r>
      <w:r>
        <w:rPr>
          <w:spacing w:val="-9"/>
          <w:w w:val="105"/>
        </w:rPr>
        <w:t> </w:t>
      </w:r>
      <w:r>
        <w:rPr>
          <w:w w:val="105"/>
        </w:rPr>
        <w:t>análisis</w:t>
      </w:r>
      <w:r>
        <w:rPr>
          <w:spacing w:val="-4"/>
          <w:w w:val="105"/>
        </w:rPr>
        <w:t> </w:t>
      </w:r>
      <w:r>
        <w:rPr>
          <w:w w:val="105"/>
        </w:rPr>
        <w:t>espacial</w:t>
      </w:r>
      <w:r>
        <w:rPr>
          <w:spacing w:val="-9"/>
          <w:w w:val="105"/>
        </w:rPr>
        <w:t> </w:t>
      </w:r>
      <w:r>
        <w:rPr>
          <w:w w:val="105"/>
        </w:rPr>
        <w:t>para</w:t>
      </w:r>
      <w:r>
        <w:rPr>
          <w:spacing w:val="-15"/>
          <w:w w:val="105"/>
        </w:rPr>
        <w:t> </w:t>
      </w:r>
      <w:r>
        <w:rPr>
          <w:w w:val="105"/>
        </w:rPr>
        <w:t>términos</w:t>
      </w:r>
      <w:r>
        <w:rPr>
          <w:spacing w:val="-10"/>
          <w:w w:val="105"/>
        </w:rPr>
        <w:t> </w:t>
      </w:r>
      <w:r>
        <w:rPr>
          <w:w w:val="105"/>
        </w:rPr>
        <w:t>de</w:t>
      </w:r>
      <w:r>
        <w:rPr>
          <w:spacing w:val="-9"/>
          <w:w w:val="105"/>
        </w:rPr>
        <w:t> </w:t>
      </w:r>
      <w:r>
        <w:rPr>
          <w:w w:val="105"/>
        </w:rPr>
        <w:t>esta</w:t>
      </w:r>
      <w:r>
        <w:rPr>
          <w:spacing w:val="-15"/>
          <w:w w:val="105"/>
        </w:rPr>
        <w:t> </w:t>
      </w:r>
      <w:r>
        <w:rPr>
          <w:w w:val="105"/>
        </w:rPr>
        <w:t>investigación</w:t>
      </w:r>
      <w:r>
        <w:rPr>
          <w:spacing w:val="3"/>
          <w:w w:val="105"/>
        </w:rPr>
        <w:t> </w:t>
      </w:r>
      <w:r>
        <w:rPr>
          <w:w w:val="105"/>
        </w:rPr>
        <w:t>se</w:t>
      </w:r>
      <w:r>
        <w:rPr>
          <w:spacing w:val="-15"/>
          <w:w w:val="105"/>
        </w:rPr>
        <w:t> </w:t>
      </w:r>
      <w:r>
        <w:rPr>
          <w:w w:val="105"/>
        </w:rPr>
        <w:t>define</w:t>
      </w:r>
      <w:r>
        <w:rPr>
          <w:spacing w:val="-19"/>
          <w:w w:val="105"/>
        </w:rPr>
        <w:t> </w:t>
      </w:r>
      <w:r>
        <w:rPr>
          <w:w w:val="105"/>
        </w:rPr>
        <w:t>como: un momento dentro del proceso investigativo en el que </w:t>
      </w:r>
      <w:r>
        <w:rPr>
          <w:spacing w:val="5"/>
          <w:w w:val="105"/>
        </w:rPr>
        <w:t>se </w:t>
      </w:r>
      <w:r>
        <w:rPr>
          <w:w w:val="105"/>
        </w:rPr>
        <w:t>conjugan </w:t>
      </w:r>
      <w:r>
        <w:rPr>
          <w:spacing w:val="2"/>
          <w:w w:val="105"/>
        </w:rPr>
        <w:t>una serie </w:t>
      </w:r>
      <w:r>
        <w:rPr>
          <w:w w:val="105"/>
        </w:rPr>
        <w:t>de “técnicas</w:t>
      </w:r>
      <w:r>
        <w:rPr>
          <w:spacing w:val="-11"/>
          <w:w w:val="105"/>
        </w:rPr>
        <w:t> </w:t>
      </w:r>
      <w:r>
        <w:rPr>
          <w:w w:val="105"/>
        </w:rPr>
        <w:t>que</w:t>
      </w:r>
      <w:r>
        <w:rPr>
          <w:spacing w:val="-22"/>
          <w:w w:val="105"/>
        </w:rPr>
        <w:t> </w:t>
      </w:r>
      <w:r>
        <w:rPr>
          <w:w w:val="105"/>
        </w:rPr>
        <w:t>buscan</w:t>
      </w:r>
      <w:r>
        <w:rPr>
          <w:spacing w:val="-22"/>
          <w:w w:val="105"/>
        </w:rPr>
        <w:t> </w:t>
      </w:r>
      <w:r>
        <w:rPr>
          <w:w w:val="105"/>
        </w:rPr>
        <w:t>separar,</w:t>
      </w:r>
      <w:r>
        <w:rPr>
          <w:spacing w:val="-16"/>
          <w:w w:val="105"/>
        </w:rPr>
        <w:t> </w:t>
      </w:r>
      <w:r>
        <w:rPr>
          <w:w w:val="105"/>
        </w:rPr>
        <w:t>procesar</w:t>
      </w:r>
      <w:r>
        <w:rPr>
          <w:spacing w:val="-14"/>
          <w:w w:val="105"/>
        </w:rPr>
        <w:t> </w:t>
      </w:r>
      <w:r>
        <w:rPr>
          <w:w w:val="105"/>
        </w:rPr>
        <w:t>y</w:t>
      </w:r>
      <w:r>
        <w:rPr>
          <w:spacing w:val="-29"/>
          <w:w w:val="105"/>
        </w:rPr>
        <w:t> </w:t>
      </w:r>
      <w:r>
        <w:rPr>
          <w:w w:val="105"/>
        </w:rPr>
        <w:t>clasificar</w:t>
      </w:r>
      <w:r>
        <w:rPr>
          <w:spacing w:val="-14"/>
          <w:w w:val="105"/>
        </w:rPr>
        <w:t> </w:t>
      </w:r>
      <w:r>
        <w:rPr>
          <w:w w:val="105"/>
        </w:rPr>
        <w:t>los</w:t>
      </w:r>
      <w:r>
        <w:rPr>
          <w:spacing w:val="-17"/>
          <w:w w:val="105"/>
        </w:rPr>
        <w:t> </w:t>
      </w:r>
      <w:r>
        <w:rPr>
          <w:w w:val="105"/>
        </w:rPr>
        <w:t>datos”</w:t>
      </w:r>
      <w:r>
        <w:rPr>
          <w:spacing w:val="-14"/>
          <w:w w:val="105"/>
        </w:rPr>
        <w:t> </w:t>
      </w:r>
      <w:r>
        <w:rPr>
          <w:w w:val="105"/>
        </w:rPr>
        <w:t>(Madrid,</w:t>
      </w:r>
      <w:r>
        <w:rPr>
          <w:spacing w:val="-15"/>
          <w:w w:val="105"/>
        </w:rPr>
        <w:t> </w:t>
      </w:r>
      <w:r>
        <w:rPr>
          <w:w w:val="105"/>
        </w:rPr>
        <w:t>2005),</w:t>
      </w:r>
      <w:r>
        <w:rPr>
          <w:spacing w:val="-15"/>
          <w:w w:val="105"/>
        </w:rPr>
        <w:t> </w:t>
      </w:r>
      <w:r>
        <w:rPr>
          <w:w w:val="105"/>
        </w:rPr>
        <w:t>lo</w:t>
      </w:r>
      <w:r>
        <w:rPr>
          <w:spacing w:val="-28"/>
          <w:w w:val="105"/>
        </w:rPr>
        <w:t> </w:t>
      </w:r>
      <w:r>
        <w:rPr>
          <w:w w:val="105"/>
        </w:rPr>
        <w:t>cual contribuye</w:t>
      </w:r>
      <w:r>
        <w:rPr>
          <w:spacing w:val="-7"/>
          <w:w w:val="105"/>
        </w:rPr>
        <w:t> </w:t>
      </w:r>
      <w:r>
        <w:rPr>
          <w:w w:val="105"/>
        </w:rPr>
        <w:t>a</w:t>
      </w:r>
      <w:r>
        <w:rPr>
          <w:spacing w:val="-7"/>
          <w:w w:val="105"/>
        </w:rPr>
        <w:t> </w:t>
      </w:r>
      <w:r>
        <w:rPr>
          <w:w w:val="105"/>
        </w:rPr>
        <w:t>la</w:t>
      </w:r>
      <w:r>
        <w:rPr>
          <w:spacing w:val="-14"/>
          <w:w w:val="105"/>
        </w:rPr>
        <w:t> </w:t>
      </w:r>
      <w:r>
        <w:rPr>
          <w:w w:val="105"/>
        </w:rPr>
        <w:t>búsqueda</w:t>
      </w:r>
      <w:r>
        <w:rPr>
          <w:spacing w:val="-14"/>
          <w:w w:val="105"/>
        </w:rPr>
        <w:t> </w:t>
      </w:r>
      <w:r>
        <w:rPr>
          <w:w w:val="105"/>
        </w:rPr>
        <w:t>de</w:t>
      </w:r>
      <w:r>
        <w:rPr>
          <w:spacing w:val="-14"/>
          <w:w w:val="105"/>
        </w:rPr>
        <w:t> </w:t>
      </w:r>
      <w:r>
        <w:rPr>
          <w:w w:val="105"/>
        </w:rPr>
        <w:t>respuestas</w:t>
      </w:r>
      <w:r>
        <w:rPr>
          <w:spacing w:val="4"/>
          <w:w w:val="105"/>
        </w:rPr>
        <w:t> </w:t>
      </w:r>
      <w:r>
        <w:rPr>
          <w:w w:val="105"/>
        </w:rPr>
        <w:t>y</w:t>
      </w:r>
      <w:r>
        <w:rPr>
          <w:spacing w:val="-14"/>
          <w:w w:val="105"/>
        </w:rPr>
        <w:t> </w:t>
      </w:r>
      <w:r>
        <w:rPr>
          <w:w w:val="105"/>
        </w:rPr>
        <w:t>soluciones</w:t>
      </w:r>
      <w:r>
        <w:rPr>
          <w:spacing w:val="4"/>
          <w:w w:val="105"/>
        </w:rPr>
        <w:t> </w:t>
      </w:r>
      <w:r>
        <w:rPr>
          <w:w w:val="105"/>
        </w:rPr>
        <w:t>al</w:t>
      </w:r>
      <w:r>
        <w:rPr>
          <w:spacing w:val="-7"/>
          <w:w w:val="105"/>
        </w:rPr>
        <w:t> </w:t>
      </w:r>
      <w:r>
        <w:rPr>
          <w:w w:val="105"/>
        </w:rPr>
        <w:t>problema</w:t>
      </w:r>
      <w:r>
        <w:rPr>
          <w:spacing w:val="-7"/>
          <w:w w:val="105"/>
        </w:rPr>
        <w:t> </w:t>
      </w:r>
      <w:r>
        <w:rPr>
          <w:w w:val="105"/>
        </w:rPr>
        <w:t>de</w:t>
      </w:r>
      <w:r>
        <w:rPr>
          <w:spacing w:val="-7"/>
          <w:w w:val="105"/>
        </w:rPr>
        <w:t> </w:t>
      </w:r>
      <w:r>
        <w:rPr>
          <w:w w:val="105"/>
        </w:rPr>
        <w:t>investigación, en este </w:t>
      </w:r>
      <w:r>
        <w:rPr>
          <w:spacing w:val="2"/>
          <w:w w:val="105"/>
        </w:rPr>
        <w:t>caso </w:t>
      </w:r>
      <w:r>
        <w:rPr>
          <w:w w:val="105"/>
        </w:rPr>
        <w:t>los adultos mayores y sus derechos humanos. Implicará entonces descubrir</w:t>
      </w:r>
      <w:r>
        <w:rPr>
          <w:spacing w:val="-22"/>
          <w:w w:val="105"/>
        </w:rPr>
        <w:t> </w:t>
      </w:r>
      <w:r>
        <w:rPr>
          <w:w w:val="105"/>
        </w:rPr>
        <w:t>las</w:t>
      </w:r>
      <w:r>
        <w:rPr>
          <w:spacing w:val="-20"/>
          <w:w w:val="105"/>
        </w:rPr>
        <w:t> </w:t>
      </w:r>
      <w:r>
        <w:rPr>
          <w:w w:val="105"/>
        </w:rPr>
        <w:t>particularidades</w:t>
      </w:r>
      <w:r>
        <w:rPr>
          <w:spacing w:val="-25"/>
          <w:w w:val="105"/>
        </w:rPr>
        <w:t> </w:t>
      </w:r>
      <w:r>
        <w:rPr>
          <w:w w:val="105"/>
        </w:rPr>
        <w:t>del</w:t>
      </w:r>
      <w:r>
        <w:rPr>
          <w:spacing w:val="-24"/>
          <w:w w:val="105"/>
        </w:rPr>
        <w:t> </w:t>
      </w:r>
      <w:r>
        <w:rPr>
          <w:w w:val="105"/>
        </w:rPr>
        <w:t>fenómeno</w:t>
      </w:r>
      <w:r>
        <w:rPr>
          <w:spacing w:val="-24"/>
          <w:w w:val="105"/>
        </w:rPr>
        <w:t> </w:t>
      </w:r>
      <w:r>
        <w:rPr>
          <w:w w:val="105"/>
        </w:rPr>
        <w:t>y</w:t>
      </w:r>
      <w:r>
        <w:rPr>
          <w:spacing w:val="-24"/>
          <w:w w:val="105"/>
        </w:rPr>
        <w:t> </w:t>
      </w:r>
      <w:r>
        <w:rPr>
          <w:w w:val="105"/>
        </w:rPr>
        <w:t>una</w:t>
      </w:r>
      <w:r>
        <w:rPr>
          <w:spacing w:val="-30"/>
          <w:w w:val="105"/>
        </w:rPr>
        <w:t> </w:t>
      </w:r>
      <w:r>
        <w:rPr>
          <w:w w:val="105"/>
        </w:rPr>
        <w:t>correcta</w:t>
      </w:r>
      <w:r>
        <w:rPr>
          <w:spacing w:val="-24"/>
          <w:w w:val="105"/>
        </w:rPr>
        <w:t> </w:t>
      </w:r>
      <w:r>
        <w:rPr>
          <w:w w:val="105"/>
        </w:rPr>
        <w:t>elección</w:t>
      </w:r>
      <w:r>
        <w:rPr>
          <w:spacing w:val="-24"/>
          <w:w w:val="105"/>
        </w:rPr>
        <w:t> </w:t>
      </w:r>
      <w:r>
        <w:rPr>
          <w:w w:val="105"/>
        </w:rPr>
        <w:t>de</w:t>
      </w:r>
      <w:r>
        <w:rPr>
          <w:spacing w:val="-30"/>
          <w:w w:val="105"/>
        </w:rPr>
        <w:t> </w:t>
      </w:r>
      <w:r>
        <w:rPr>
          <w:w w:val="105"/>
        </w:rPr>
        <w:t>herramientas a</w:t>
      </w:r>
      <w:r>
        <w:rPr>
          <w:spacing w:val="-23"/>
          <w:w w:val="105"/>
        </w:rPr>
        <w:t> </w:t>
      </w:r>
      <w:r>
        <w:rPr>
          <w:w w:val="105"/>
        </w:rPr>
        <w:t>utilizar,</w:t>
      </w:r>
      <w:r>
        <w:rPr>
          <w:spacing w:val="-16"/>
          <w:w w:val="105"/>
        </w:rPr>
        <w:t> </w:t>
      </w:r>
      <w:r>
        <w:rPr>
          <w:w w:val="105"/>
        </w:rPr>
        <w:t>para</w:t>
      </w:r>
      <w:r>
        <w:rPr>
          <w:spacing w:val="-23"/>
          <w:w w:val="105"/>
        </w:rPr>
        <w:t> </w:t>
      </w:r>
      <w:r>
        <w:rPr>
          <w:w w:val="105"/>
        </w:rPr>
        <w:t>posteriormente</w:t>
      </w:r>
      <w:r>
        <w:rPr>
          <w:spacing w:val="-17"/>
          <w:w w:val="105"/>
        </w:rPr>
        <w:t> </w:t>
      </w:r>
      <w:r>
        <w:rPr>
          <w:w w:val="105"/>
        </w:rPr>
        <w:t>encontrar</w:t>
      </w:r>
      <w:r>
        <w:rPr>
          <w:spacing w:val="-15"/>
          <w:w w:val="105"/>
        </w:rPr>
        <w:t> </w:t>
      </w:r>
      <w:r>
        <w:rPr>
          <w:w w:val="105"/>
        </w:rPr>
        <w:t>en</w:t>
      </w:r>
      <w:r>
        <w:rPr>
          <w:spacing w:val="-17"/>
          <w:w w:val="105"/>
        </w:rPr>
        <w:t> </w:t>
      </w:r>
      <w:r>
        <w:rPr>
          <w:w w:val="105"/>
        </w:rPr>
        <w:t>los</w:t>
      </w:r>
      <w:r>
        <w:rPr>
          <w:spacing w:val="-19"/>
          <w:w w:val="105"/>
        </w:rPr>
        <w:t> </w:t>
      </w:r>
      <w:r>
        <w:rPr>
          <w:w w:val="105"/>
        </w:rPr>
        <w:t>resultados</w:t>
      </w:r>
      <w:r>
        <w:rPr>
          <w:spacing w:val="-12"/>
          <w:w w:val="105"/>
        </w:rPr>
        <w:t> </w:t>
      </w:r>
      <w:r>
        <w:rPr>
          <w:w w:val="105"/>
        </w:rPr>
        <w:t>las</w:t>
      </w:r>
      <w:r>
        <w:rPr>
          <w:spacing w:val="-19"/>
          <w:w w:val="105"/>
        </w:rPr>
        <w:t> </w:t>
      </w:r>
      <w:r>
        <w:rPr>
          <w:w w:val="105"/>
        </w:rPr>
        <w:t>relaciones</w:t>
      </w:r>
      <w:r>
        <w:rPr>
          <w:spacing w:val="-12"/>
          <w:w w:val="105"/>
        </w:rPr>
        <w:t> </w:t>
      </w:r>
      <w:r>
        <w:rPr>
          <w:w w:val="105"/>
        </w:rPr>
        <w:t>adecuadas para llegar a </w:t>
      </w:r>
      <w:r>
        <w:rPr>
          <w:spacing w:val="2"/>
          <w:w w:val="105"/>
        </w:rPr>
        <w:t>una </w:t>
      </w:r>
      <w:r>
        <w:rPr>
          <w:w w:val="105"/>
        </w:rPr>
        <w:t>visión integral. A lo anterior </w:t>
      </w:r>
      <w:r>
        <w:rPr>
          <w:spacing w:val="5"/>
          <w:w w:val="105"/>
        </w:rPr>
        <w:t>se </w:t>
      </w:r>
      <w:r>
        <w:rPr>
          <w:w w:val="105"/>
        </w:rPr>
        <w:t>agrega la cartografía, </w:t>
      </w:r>
      <w:r>
        <w:rPr>
          <w:spacing w:val="2"/>
          <w:w w:val="105"/>
        </w:rPr>
        <w:t>como </w:t>
      </w:r>
      <w:r>
        <w:rPr>
          <w:w w:val="105"/>
        </w:rPr>
        <w:t>una manera</w:t>
      </w:r>
      <w:r>
        <w:rPr>
          <w:spacing w:val="-10"/>
          <w:w w:val="105"/>
        </w:rPr>
        <w:t> </w:t>
      </w:r>
      <w:r>
        <w:rPr>
          <w:w w:val="105"/>
        </w:rPr>
        <w:t>de</w:t>
      </w:r>
      <w:r>
        <w:rPr>
          <w:spacing w:val="-10"/>
          <w:w w:val="105"/>
        </w:rPr>
        <w:t> </w:t>
      </w:r>
      <w:r>
        <w:rPr>
          <w:w w:val="105"/>
        </w:rPr>
        <w:t>exponer</w:t>
      </w:r>
      <w:r>
        <w:rPr>
          <w:spacing w:val="-8"/>
          <w:w w:val="105"/>
        </w:rPr>
        <w:t> </w:t>
      </w:r>
      <w:r>
        <w:rPr>
          <w:w w:val="105"/>
        </w:rPr>
        <w:t>la</w:t>
      </w:r>
      <w:r>
        <w:rPr>
          <w:spacing w:val="-16"/>
          <w:w w:val="105"/>
        </w:rPr>
        <w:t> </w:t>
      </w:r>
      <w:r>
        <w:rPr>
          <w:w w:val="105"/>
        </w:rPr>
        <w:t>realidad</w:t>
      </w:r>
      <w:r>
        <w:rPr>
          <w:spacing w:val="-10"/>
          <w:w w:val="105"/>
        </w:rPr>
        <w:t> </w:t>
      </w:r>
      <w:r>
        <w:rPr>
          <w:w w:val="105"/>
        </w:rPr>
        <w:t>de</w:t>
      </w:r>
      <w:r>
        <w:rPr>
          <w:spacing w:val="-16"/>
          <w:w w:val="105"/>
        </w:rPr>
        <w:t> </w:t>
      </w:r>
      <w:r>
        <w:rPr>
          <w:w w:val="105"/>
        </w:rPr>
        <w:t>los</w:t>
      </w:r>
      <w:r>
        <w:rPr>
          <w:spacing w:val="1"/>
          <w:w w:val="105"/>
        </w:rPr>
        <w:t> </w:t>
      </w:r>
      <w:r>
        <w:rPr>
          <w:w w:val="105"/>
        </w:rPr>
        <w:t>adultos</w:t>
      </w:r>
      <w:r>
        <w:rPr>
          <w:spacing w:val="-5"/>
          <w:w w:val="105"/>
        </w:rPr>
        <w:t> </w:t>
      </w:r>
      <w:r>
        <w:rPr>
          <w:w w:val="105"/>
        </w:rPr>
        <w:t>mayores.</w:t>
      </w:r>
    </w:p>
    <w:p>
      <w:pPr>
        <w:pStyle w:val="Heading3"/>
        <w:numPr>
          <w:ilvl w:val="2"/>
          <w:numId w:val="12"/>
        </w:numPr>
        <w:tabs>
          <w:tab w:pos="731" w:val="left" w:leader="none"/>
        </w:tabs>
        <w:spacing w:line="240" w:lineRule="auto" w:before="122" w:after="0"/>
        <w:ind w:left="730" w:right="0" w:hanging="590"/>
        <w:jc w:val="both"/>
        <w:rPr>
          <w:i/>
        </w:rPr>
      </w:pPr>
      <w:r>
        <w:rPr>
          <w:i/>
          <w:w w:val="105"/>
        </w:rPr>
        <w:t>Herramienta</w:t>
      </w:r>
      <w:r>
        <w:rPr>
          <w:i/>
          <w:spacing w:val="-15"/>
          <w:w w:val="105"/>
        </w:rPr>
        <w:t> </w:t>
      </w:r>
      <w:r>
        <w:rPr>
          <w:i/>
          <w:w w:val="105"/>
        </w:rPr>
        <w:t>técnicas</w:t>
      </w:r>
      <w:r>
        <w:rPr>
          <w:i/>
          <w:spacing w:val="-15"/>
          <w:w w:val="105"/>
        </w:rPr>
        <w:t> </w:t>
      </w:r>
      <w:r>
        <w:rPr>
          <w:i/>
          <w:w w:val="105"/>
        </w:rPr>
        <w:t>para</w:t>
      </w:r>
      <w:r>
        <w:rPr>
          <w:i/>
          <w:spacing w:val="-9"/>
          <w:w w:val="105"/>
        </w:rPr>
        <w:t> </w:t>
      </w:r>
      <w:r>
        <w:rPr>
          <w:i/>
          <w:w w:val="105"/>
        </w:rPr>
        <w:t>el</w:t>
      </w:r>
      <w:r>
        <w:rPr>
          <w:i/>
          <w:spacing w:val="-8"/>
          <w:w w:val="105"/>
        </w:rPr>
        <w:t> </w:t>
      </w:r>
      <w:r>
        <w:rPr>
          <w:i/>
          <w:w w:val="105"/>
        </w:rPr>
        <w:t>análisis</w:t>
      </w:r>
      <w:r>
        <w:rPr>
          <w:i/>
          <w:spacing w:val="-9"/>
          <w:w w:val="105"/>
        </w:rPr>
        <w:t> </w:t>
      </w:r>
      <w:r>
        <w:rPr>
          <w:i/>
          <w:w w:val="105"/>
        </w:rPr>
        <w:t>espacial</w:t>
      </w:r>
    </w:p>
    <w:p>
      <w:pPr>
        <w:pStyle w:val="BodyText"/>
        <w:spacing w:line="376" w:lineRule="auto" w:before="175"/>
        <w:ind w:left="140" w:right="135"/>
        <w:jc w:val="both"/>
      </w:pPr>
      <w:r>
        <w:rPr>
          <w:w w:val="105"/>
        </w:rPr>
        <w:t>Las herramientas técnicas sirven para identificar los componentes del espacio y </w:t>
      </w:r>
      <w:r>
        <w:rPr>
          <w:spacing w:val="-5"/>
          <w:w w:val="105"/>
        </w:rPr>
        <w:t>el </w:t>
      </w:r>
      <w:r>
        <w:rPr>
          <w:w w:val="105"/>
        </w:rPr>
        <w:t>procesamiento</w:t>
      </w:r>
      <w:r>
        <w:rPr>
          <w:spacing w:val="-14"/>
          <w:w w:val="105"/>
        </w:rPr>
        <w:t> </w:t>
      </w:r>
      <w:r>
        <w:rPr>
          <w:w w:val="105"/>
        </w:rPr>
        <w:t>o</w:t>
      </w:r>
      <w:r>
        <w:rPr>
          <w:spacing w:val="-14"/>
          <w:w w:val="105"/>
        </w:rPr>
        <w:t> </w:t>
      </w:r>
      <w:r>
        <w:rPr>
          <w:w w:val="105"/>
        </w:rPr>
        <w:t>tratamiento</w:t>
      </w:r>
      <w:r>
        <w:rPr>
          <w:spacing w:val="-14"/>
          <w:w w:val="105"/>
        </w:rPr>
        <w:t> </w:t>
      </w:r>
      <w:r>
        <w:rPr>
          <w:w w:val="105"/>
        </w:rPr>
        <w:t>de</w:t>
      </w:r>
      <w:r>
        <w:rPr>
          <w:spacing w:val="-14"/>
          <w:w w:val="105"/>
        </w:rPr>
        <w:t> </w:t>
      </w:r>
      <w:r>
        <w:rPr>
          <w:w w:val="105"/>
        </w:rPr>
        <w:t>los</w:t>
      </w:r>
      <w:r>
        <w:rPr>
          <w:spacing w:val="-8"/>
          <w:w w:val="105"/>
        </w:rPr>
        <w:t> </w:t>
      </w:r>
      <w:r>
        <w:rPr>
          <w:w w:val="105"/>
        </w:rPr>
        <w:t>datos,</w:t>
      </w:r>
      <w:r>
        <w:rPr>
          <w:spacing w:val="-7"/>
          <w:w w:val="105"/>
        </w:rPr>
        <w:t> </w:t>
      </w:r>
      <w:r>
        <w:rPr>
          <w:w w:val="105"/>
        </w:rPr>
        <w:t>puede</w:t>
      </w:r>
      <w:r>
        <w:rPr>
          <w:spacing w:val="-14"/>
          <w:w w:val="105"/>
        </w:rPr>
        <w:t> </w:t>
      </w:r>
      <w:r>
        <w:rPr>
          <w:w w:val="105"/>
        </w:rPr>
        <w:t>ser</w:t>
      </w:r>
      <w:r>
        <w:rPr>
          <w:spacing w:val="-12"/>
          <w:w w:val="105"/>
        </w:rPr>
        <w:t> </w:t>
      </w:r>
      <w:r>
        <w:rPr>
          <w:w w:val="105"/>
        </w:rPr>
        <w:t>de</w:t>
      </w:r>
      <w:r>
        <w:rPr>
          <w:spacing w:val="-14"/>
          <w:w w:val="105"/>
        </w:rPr>
        <w:t> </w:t>
      </w:r>
      <w:r>
        <w:rPr>
          <w:w w:val="105"/>
        </w:rPr>
        <w:t>tipo</w:t>
      </w:r>
      <w:r>
        <w:rPr>
          <w:spacing w:val="-20"/>
          <w:w w:val="105"/>
        </w:rPr>
        <w:t> </w:t>
      </w:r>
      <w:r>
        <w:rPr>
          <w:w w:val="105"/>
        </w:rPr>
        <w:t>cuantitativo,</w:t>
      </w:r>
      <w:r>
        <w:rPr>
          <w:spacing w:val="-13"/>
          <w:w w:val="105"/>
        </w:rPr>
        <w:t> </w:t>
      </w:r>
      <w:r>
        <w:rPr>
          <w:w w:val="105"/>
        </w:rPr>
        <w:t>cualitativo o mixto, </w:t>
      </w:r>
      <w:r>
        <w:rPr>
          <w:spacing w:val="2"/>
          <w:w w:val="105"/>
        </w:rPr>
        <w:t>cuyo uso </w:t>
      </w:r>
      <w:r>
        <w:rPr>
          <w:w w:val="105"/>
        </w:rPr>
        <w:t>involucra </w:t>
      </w:r>
      <w:r>
        <w:rPr>
          <w:spacing w:val="2"/>
          <w:w w:val="105"/>
        </w:rPr>
        <w:t>una serie </w:t>
      </w:r>
      <w:r>
        <w:rPr>
          <w:w w:val="105"/>
        </w:rPr>
        <w:t>de procedimientos en los </w:t>
      </w:r>
      <w:r>
        <w:rPr>
          <w:spacing w:val="2"/>
          <w:w w:val="105"/>
        </w:rPr>
        <w:t>que </w:t>
      </w:r>
      <w:r>
        <w:rPr>
          <w:w w:val="105"/>
        </w:rPr>
        <w:t>se trabaja</w:t>
      </w:r>
      <w:r>
        <w:rPr>
          <w:spacing w:val="-34"/>
          <w:w w:val="105"/>
        </w:rPr>
        <w:t> </w:t>
      </w:r>
      <w:r>
        <w:rPr>
          <w:spacing w:val="2"/>
          <w:w w:val="105"/>
        </w:rPr>
        <w:t>con </w:t>
      </w:r>
      <w:r>
        <w:rPr>
          <w:w w:val="105"/>
        </w:rPr>
        <w:t>una</w:t>
      </w:r>
      <w:r>
        <w:rPr>
          <w:spacing w:val="-22"/>
          <w:w w:val="105"/>
        </w:rPr>
        <w:t> </w:t>
      </w:r>
      <w:r>
        <w:rPr>
          <w:w w:val="105"/>
        </w:rPr>
        <w:t>o</w:t>
      </w:r>
      <w:r>
        <w:rPr>
          <w:spacing w:val="-22"/>
          <w:w w:val="105"/>
        </w:rPr>
        <w:t> </w:t>
      </w:r>
      <w:r>
        <w:rPr>
          <w:w w:val="105"/>
        </w:rPr>
        <w:t>más</w:t>
      </w:r>
      <w:r>
        <w:rPr>
          <w:spacing w:val="-11"/>
          <w:w w:val="105"/>
        </w:rPr>
        <w:t> </w:t>
      </w:r>
      <w:r>
        <w:rPr>
          <w:w w:val="105"/>
        </w:rPr>
        <w:t>variables</w:t>
      </w:r>
      <w:r>
        <w:rPr>
          <w:spacing w:val="-23"/>
          <w:w w:val="105"/>
        </w:rPr>
        <w:t> </w:t>
      </w:r>
      <w:r>
        <w:rPr>
          <w:spacing w:val="2"/>
          <w:w w:val="105"/>
        </w:rPr>
        <w:t>con</w:t>
      </w:r>
      <w:r>
        <w:rPr>
          <w:spacing w:val="-16"/>
          <w:w w:val="105"/>
        </w:rPr>
        <w:t> </w:t>
      </w:r>
      <w:r>
        <w:rPr>
          <w:w w:val="105"/>
        </w:rPr>
        <w:t>el</w:t>
      </w:r>
      <w:r>
        <w:rPr>
          <w:spacing w:val="-22"/>
          <w:w w:val="105"/>
        </w:rPr>
        <w:t> </w:t>
      </w:r>
      <w:r>
        <w:rPr>
          <w:w w:val="105"/>
        </w:rPr>
        <w:t>propósito</w:t>
      </w:r>
      <w:r>
        <w:rPr>
          <w:spacing w:val="-28"/>
          <w:w w:val="105"/>
        </w:rPr>
        <w:t> </w:t>
      </w:r>
      <w:r>
        <w:rPr>
          <w:w w:val="105"/>
        </w:rPr>
        <w:t>de</w:t>
      </w:r>
      <w:r>
        <w:rPr>
          <w:spacing w:val="-22"/>
          <w:w w:val="105"/>
        </w:rPr>
        <w:t> </w:t>
      </w:r>
      <w:r>
        <w:rPr>
          <w:w w:val="105"/>
        </w:rPr>
        <w:t>hacer</w:t>
      </w:r>
      <w:r>
        <w:rPr>
          <w:spacing w:val="-14"/>
          <w:w w:val="105"/>
        </w:rPr>
        <w:t> </w:t>
      </w:r>
      <w:r>
        <w:rPr>
          <w:spacing w:val="-3"/>
          <w:w w:val="105"/>
        </w:rPr>
        <w:t>más</w:t>
      </w:r>
      <w:r>
        <w:rPr>
          <w:spacing w:val="-17"/>
          <w:w w:val="105"/>
        </w:rPr>
        <w:t> </w:t>
      </w:r>
      <w:r>
        <w:rPr>
          <w:w w:val="105"/>
        </w:rPr>
        <w:t>explicable</w:t>
      </w:r>
      <w:r>
        <w:rPr>
          <w:spacing w:val="-22"/>
          <w:w w:val="105"/>
        </w:rPr>
        <w:t> </w:t>
      </w:r>
      <w:r>
        <w:rPr>
          <w:w w:val="105"/>
        </w:rPr>
        <w:t>y</w:t>
      </w:r>
      <w:r>
        <w:rPr>
          <w:spacing w:val="-22"/>
          <w:w w:val="105"/>
        </w:rPr>
        <w:t> </w:t>
      </w:r>
      <w:r>
        <w:rPr>
          <w:w w:val="105"/>
        </w:rPr>
        <w:t>visible</w:t>
      </w:r>
      <w:r>
        <w:rPr>
          <w:spacing w:val="-22"/>
          <w:w w:val="105"/>
        </w:rPr>
        <w:t> </w:t>
      </w:r>
      <w:r>
        <w:rPr>
          <w:w w:val="105"/>
        </w:rPr>
        <w:t>un</w:t>
      </w:r>
      <w:r>
        <w:rPr>
          <w:spacing w:val="-28"/>
          <w:w w:val="105"/>
        </w:rPr>
        <w:t> </w:t>
      </w:r>
      <w:r>
        <w:rPr>
          <w:w w:val="105"/>
        </w:rPr>
        <w:t>fenómeno.</w:t>
      </w:r>
    </w:p>
    <w:p>
      <w:pPr>
        <w:spacing w:after="0" w:line="376" w:lineRule="auto"/>
        <w:jc w:val="both"/>
        <w:sectPr>
          <w:pgSz w:w="12240" w:h="15840"/>
          <w:pgMar w:header="708" w:footer="1486" w:top="1200" w:bottom="1680" w:left="1560" w:right="1580"/>
        </w:sectPr>
      </w:pPr>
    </w:p>
    <w:p>
      <w:pPr>
        <w:pStyle w:val="BodyText"/>
        <w:spacing w:before="4"/>
        <w:rPr>
          <w:sz w:val="12"/>
        </w:rPr>
      </w:pPr>
    </w:p>
    <w:p>
      <w:pPr>
        <w:pStyle w:val="BodyText"/>
        <w:spacing w:line="372" w:lineRule="auto" w:before="77"/>
        <w:ind w:left="140" w:right="147"/>
        <w:jc w:val="both"/>
      </w:pPr>
      <w:r>
        <w:rPr>
          <w:w w:val="105"/>
        </w:rPr>
        <w:t>En la siguiente figura se muestra la utilización de las herramientas técnicas utilizadas para el análisis espacial.</w:t>
      </w:r>
    </w:p>
    <w:p>
      <w:pPr>
        <w:spacing w:line="253" w:lineRule="exact" w:before="122"/>
        <w:ind w:left="167" w:right="138" w:firstLine="0"/>
        <w:jc w:val="center"/>
        <w:rPr>
          <w:b/>
          <w:sz w:val="22"/>
        </w:rPr>
      </w:pPr>
      <w:r>
        <w:rPr>
          <w:b/>
          <w:sz w:val="22"/>
        </w:rPr>
        <w:t>Figura 3:</w:t>
      </w:r>
    </w:p>
    <w:p>
      <w:pPr>
        <w:spacing w:line="253" w:lineRule="exact" w:before="0" w:after="2"/>
        <w:ind w:left="149" w:right="138" w:firstLine="0"/>
        <w:jc w:val="center"/>
        <w:rPr>
          <w:b/>
          <w:sz w:val="22"/>
        </w:rPr>
      </w:pPr>
      <w:r>
        <w:rPr>
          <w:b/>
          <w:sz w:val="22"/>
        </w:rPr>
        <w:t>Herramientas técnicas para el análisis espacial</w:t>
      </w:r>
    </w:p>
    <w:p>
      <w:pPr>
        <w:pStyle w:val="BodyText"/>
        <w:ind w:left="463"/>
        <w:rPr>
          <w:sz w:val="20"/>
        </w:rPr>
      </w:pPr>
      <w:r>
        <w:rPr>
          <w:sz w:val="20"/>
        </w:rPr>
        <w:drawing>
          <wp:inline distT="0" distB="0" distL="0" distR="0">
            <wp:extent cx="5191775" cy="2943225"/>
            <wp:effectExtent l="0" t="0" r="0" b="0"/>
            <wp:docPr id="7" name="image7.png" descr=""/>
            <wp:cNvGraphicFramePr>
              <a:graphicFrameLocks noChangeAspect="1"/>
            </wp:cNvGraphicFramePr>
            <a:graphic>
              <a:graphicData uri="http://schemas.openxmlformats.org/drawingml/2006/picture">
                <pic:pic>
                  <pic:nvPicPr>
                    <pic:cNvPr id="8" name="image7.png"/>
                    <pic:cNvPicPr/>
                  </pic:nvPicPr>
                  <pic:blipFill>
                    <a:blip r:embed="rId22" cstate="print"/>
                    <a:stretch>
                      <a:fillRect/>
                    </a:stretch>
                  </pic:blipFill>
                  <pic:spPr>
                    <a:xfrm>
                      <a:off x="0" y="0"/>
                      <a:ext cx="5191775" cy="2943225"/>
                    </a:xfrm>
                    <a:prstGeom prst="rect">
                      <a:avLst/>
                    </a:prstGeom>
                  </pic:spPr>
                </pic:pic>
              </a:graphicData>
            </a:graphic>
          </wp:inline>
        </w:drawing>
      </w:r>
      <w:r>
        <w:rPr>
          <w:sz w:val="20"/>
        </w:rPr>
      </w:r>
    </w:p>
    <w:p>
      <w:pPr>
        <w:spacing w:before="2"/>
        <w:ind w:left="158" w:right="138" w:firstLine="0"/>
        <w:jc w:val="center"/>
        <w:rPr>
          <w:sz w:val="16"/>
        </w:rPr>
      </w:pPr>
      <w:r>
        <w:rPr>
          <w:sz w:val="18"/>
        </w:rPr>
        <w:t>Fuente: Elaboración propia con base en Madrid, 2005</w:t>
      </w:r>
      <w:r>
        <w:rPr>
          <w:sz w:val="16"/>
        </w:rPr>
        <w:t>.</w:t>
      </w:r>
    </w:p>
    <w:p>
      <w:pPr>
        <w:pStyle w:val="BodyText"/>
        <w:rPr>
          <w:sz w:val="18"/>
        </w:rPr>
      </w:pPr>
    </w:p>
    <w:p>
      <w:pPr>
        <w:pStyle w:val="BodyText"/>
        <w:spacing w:line="372" w:lineRule="auto" w:before="108"/>
        <w:ind w:left="140" w:right="141"/>
        <w:jc w:val="both"/>
      </w:pPr>
      <w:r>
        <w:rPr>
          <w:w w:val="105"/>
        </w:rPr>
        <w:t>A</w:t>
      </w:r>
      <w:r>
        <w:rPr>
          <w:spacing w:val="-5"/>
          <w:w w:val="105"/>
        </w:rPr>
        <w:t> </w:t>
      </w:r>
      <w:r>
        <w:rPr>
          <w:w w:val="105"/>
        </w:rPr>
        <w:t>continuación </w:t>
      </w:r>
      <w:r>
        <w:rPr>
          <w:spacing w:val="5"/>
          <w:w w:val="105"/>
        </w:rPr>
        <w:t>se</w:t>
      </w:r>
      <w:r>
        <w:rPr>
          <w:spacing w:val="-6"/>
          <w:w w:val="105"/>
        </w:rPr>
        <w:t> </w:t>
      </w:r>
      <w:r>
        <w:rPr>
          <w:w w:val="105"/>
        </w:rPr>
        <w:t>especifica</w:t>
      </w:r>
      <w:r>
        <w:rPr>
          <w:spacing w:val="-6"/>
          <w:w w:val="105"/>
        </w:rPr>
        <w:t> </w:t>
      </w:r>
      <w:r>
        <w:rPr>
          <w:w w:val="105"/>
        </w:rPr>
        <w:t>en </w:t>
      </w:r>
      <w:r>
        <w:rPr>
          <w:spacing w:val="2"/>
          <w:w w:val="105"/>
        </w:rPr>
        <w:t>qué</w:t>
      </w:r>
      <w:r>
        <w:rPr>
          <w:spacing w:val="-6"/>
          <w:w w:val="105"/>
        </w:rPr>
        <w:t> </w:t>
      </w:r>
      <w:r>
        <w:rPr>
          <w:w w:val="105"/>
        </w:rPr>
        <w:t>casos</w:t>
      </w:r>
      <w:r>
        <w:rPr>
          <w:spacing w:val="-1"/>
          <w:w w:val="105"/>
        </w:rPr>
        <w:t> </w:t>
      </w:r>
      <w:r>
        <w:rPr>
          <w:spacing w:val="5"/>
          <w:w w:val="105"/>
        </w:rPr>
        <w:t>se</w:t>
      </w:r>
      <w:r>
        <w:rPr>
          <w:spacing w:val="-6"/>
          <w:w w:val="105"/>
        </w:rPr>
        <w:t> </w:t>
      </w:r>
      <w:r>
        <w:rPr>
          <w:w w:val="105"/>
        </w:rPr>
        <w:t>utiliza</w:t>
      </w:r>
      <w:r>
        <w:rPr>
          <w:spacing w:val="-6"/>
          <w:w w:val="105"/>
        </w:rPr>
        <w:t> </w:t>
      </w:r>
      <w:r>
        <w:rPr>
          <w:w w:val="105"/>
        </w:rPr>
        <w:t>cada una</w:t>
      </w:r>
      <w:r>
        <w:rPr>
          <w:spacing w:val="-6"/>
          <w:w w:val="105"/>
        </w:rPr>
        <w:t> </w:t>
      </w:r>
      <w:r>
        <w:rPr>
          <w:w w:val="105"/>
        </w:rPr>
        <w:t>de</w:t>
      </w:r>
      <w:r>
        <w:rPr>
          <w:spacing w:val="-6"/>
          <w:w w:val="105"/>
        </w:rPr>
        <w:t> </w:t>
      </w:r>
      <w:r>
        <w:rPr>
          <w:w w:val="105"/>
        </w:rPr>
        <w:t>las</w:t>
      </w:r>
      <w:r>
        <w:rPr>
          <w:spacing w:val="5"/>
          <w:w w:val="105"/>
        </w:rPr>
        <w:t> </w:t>
      </w:r>
      <w:r>
        <w:rPr>
          <w:w w:val="105"/>
        </w:rPr>
        <w:t>herramientas técnicas mencionadas</w:t>
      </w:r>
      <w:r>
        <w:rPr>
          <w:spacing w:val="-50"/>
          <w:w w:val="105"/>
        </w:rPr>
        <w:t> </w:t>
      </w:r>
      <w:r>
        <w:rPr>
          <w:w w:val="105"/>
        </w:rPr>
        <w:t>anteriormente.</w:t>
      </w:r>
    </w:p>
    <w:p>
      <w:pPr>
        <w:pStyle w:val="ListParagraph"/>
        <w:numPr>
          <w:ilvl w:val="0"/>
          <w:numId w:val="13"/>
        </w:numPr>
        <w:tabs>
          <w:tab w:pos="487" w:val="left" w:leader="none"/>
        </w:tabs>
        <w:spacing w:line="376" w:lineRule="auto" w:before="127" w:after="0"/>
        <w:ind w:left="140" w:right="122" w:firstLine="0"/>
        <w:jc w:val="both"/>
        <w:rPr>
          <w:sz w:val="23"/>
        </w:rPr>
      </w:pPr>
      <w:r>
        <w:rPr>
          <w:w w:val="105"/>
          <w:sz w:val="23"/>
        </w:rPr>
        <w:t>Técnicas cualitativas: </w:t>
      </w:r>
      <w:r>
        <w:rPr>
          <w:spacing w:val="3"/>
          <w:w w:val="105"/>
          <w:sz w:val="23"/>
        </w:rPr>
        <w:t>Se </w:t>
      </w:r>
      <w:r>
        <w:rPr>
          <w:w w:val="105"/>
          <w:sz w:val="23"/>
        </w:rPr>
        <w:t>realiza para estudios cualitativos, </w:t>
      </w:r>
      <w:r>
        <w:rPr>
          <w:spacing w:val="2"/>
          <w:w w:val="105"/>
          <w:sz w:val="23"/>
        </w:rPr>
        <w:t>los </w:t>
      </w:r>
      <w:r>
        <w:rPr>
          <w:w w:val="105"/>
          <w:sz w:val="23"/>
        </w:rPr>
        <w:t>cuales </w:t>
      </w:r>
      <w:r>
        <w:rPr>
          <w:spacing w:val="2"/>
          <w:w w:val="105"/>
          <w:sz w:val="23"/>
        </w:rPr>
        <w:t>son </w:t>
      </w:r>
      <w:r>
        <w:rPr>
          <w:w w:val="105"/>
          <w:sz w:val="23"/>
        </w:rPr>
        <w:t>investigaciones</w:t>
      </w:r>
      <w:r>
        <w:rPr>
          <w:spacing w:val="-12"/>
          <w:w w:val="105"/>
          <w:sz w:val="23"/>
        </w:rPr>
        <w:t> </w:t>
      </w:r>
      <w:r>
        <w:rPr>
          <w:w w:val="105"/>
          <w:sz w:val="23"/>
        </w:rPr>
        <w:t>intensivas</w:t>
      </w:r>
      <w:r>
        <w:rPr>
          <w:spacing w:val="-6"/>
          <w:w w:val="105"/>
          <w:sz w:val="23"/>
        </w:rPr>
        <w:t> </w:t>
      </w:r>
      <w:r>
        <w:rPr>
          <w:w w:val="105"/>
          <w:sz w:val="23"/>
        </w:rPr>
        <w:t>a</w:t>
      </w:r>
      <w:r>
        <w:rPr>
          <w:spacing w:val="-23"/>
          <w:w w:val="105"/>
          <w:sz w:val="23"/>
        </w:rPr>
        <w:t> </w:t>
      </w:r>
      <w:r>
        <w:rPr>
          <w:w w:val="105"/>
          <w:sz w:val="23"/>
        </w:rPr>
        <w:t>pequeña</w:t>
      </w:r>
      <w:r>
        <w:rPr>
          <w:spacing w:val="-17"/>
          <w:w w:val="105"/>
          <w:sz w:val="23"/>
        </w:rPr>
        <w:t> </w:t>
      </w:r>
      <w:r>
        <w:rPr>
          <w:w w:val="105"/>
          <w:sz w:val="23"/>
        </w:rPr>
        <w:t>escala</w:t>
      </w:r>
      <w:r>
        <w:rPr>
          <w:spacing w:val="-10"/>
          <w:w w:val="105"/>
          <w:sz w:val="23"/>
        </w:rPr>
        <w:t> </w:t>
      </w:r>
      <w:r>
        <w:rPr>
          <w:w w:val="105"/>
          <w:sz w:val="23"/>
        </w:rPr>
        <w:t>en</w:t>
      </w:r>
      <w:r>
        <w:rPr>
          <w:spacing w:val="-17"/>
          <w:w w:val="105"/>
          <w:sz w:val="23"/>
        </w:rPr>
        <w:t> </w:t>
      </w:r>
      <w:r>
        <w:rPr>
          <w:w w:val="105"/>
          <w:sz w:val="23"/>
        </w:rPr>
        <w:t>los</w:t>
      </w:r>
      <w:r>
        <w:rPr>
          <w:spacing w:val="-12"/>
          <w:w w:val="105"/>
          <w:sz w:val="23"/>
        </w:rPr>
        <w:t> </w:t>
      </w:r>
      <w:r>
        <w:rPr>
          <w:w w:val="105"/>
          <w:sz w:val="23"/>
        </w:rPr>
        <w:t>cuales</w:t>
      </w:r>
      <w:r>
        <w:rPr>
          <w:spacing w:val="-19"/>
          <w:w w:val="105"/>
          <w:sz w:val="23"/>
        </w:rPr>
        <w:t> </w:t>
      </w:r>
      <w:r>
        <w:rPr>
          <w:spacing w:val="5"/>
          <w:w w:val="105"/>
          <w:sz w:val="23"/>
        </w:rPr>
        <w:t>se</w:t>
      </w:r>
      <w:r>
        <w:rPr>
          <w:spacing w:val="-17"/>
          <w:w w:val="105"/>
          <w:sz w:val="23"/>
        </w:rPr>
        <w:t> </w:t>
      </w:r>
      <w:r>
        <w:rPr>
          <w:w w:val="105"/>
          <w:sz w:val="23"/>
        </w:rPr>
        <w:t>explota</w:t>
      </w:r>
      <w:r>
        <w:rPr>
          <w:spacing w:val="-17"/>
          <w:w w:val="105"/>
          <w:sz w:val="23"/>
        </w:rPr>
        <w:t> </w:t>
      </w:r>
      <w:r>
        <w:rPr>
          <w:w w:val="105"/>
          <w:sz w:val="23"/>
        </w:rPr>
        <w:t>la</w:t>
      </w:r>
      <w:r>
        <w:rPr>
          <w:spacing w:val="-23"/>
          <w:w w:val="105"/>
          <w:sz w:val="23"/>
        </w:rPr>
        <w:t> </w:t>
      </w:r>
      <w:r>
        <w:rPr>
          <w:w w:val="105"/>
          <w:sz w:val="23"/>
        </w:rPr>
        <w:t>experiencia cotidiana</w:t>
      </w:r>
      <w:r>
        <w:rPr>
          <w:spacing w:val="-27"/>
          <w:w w:val="105"/>
          <w:sz w:val="23"/>
        </w:rPr>
        <w:t> </w:t>
      </w:r>
      <w:r>
        <w:rPr>
          <w:w w:val="105"/>
          <w:sz w:val="23"/>
        </w:rPr>
        <w:t>de</w:t>
      </w:r>
      <w:r>
        <w:rPr>
          <w:spacing w:val="-20"/>
          <w:w w:val="105"/>
          <w:sz w:val="23"/>
        </w:rPr>
        <w:t> </w:t>
      </w:r>
      <w:r>
        <w:rPr>
          <w:w w:val="105"/>
          <w:sz w:val="23"/>
        </w:rPr>
        <w:t>la</w:t>
      </w:r>
      <w:r>
        <w:rPr>
          <w:spacing w:val="-27"/>
          <w:w w:val="105"/>
          <w:sz w:val="23"/>
        </w:rPr>
        <w:t> </w:t>
      </w:r>
      <w:r>
        <w:rPr>
          <w:w w:val="105"/>
          <w:sz w:val="23"/>
        </w:rPr>
        <w:t>gente</w:t>
      </w:r>
      <w:r>
        <w:rPr>
          <w:spacing w:val="-20"/>
          <w:w w:val="105"/>
          <w:sz w:val="23"/>
        </w:rPr>
        <w:t> </w:t>
      </w:r>
      <w:r>
        <w:rPr>
          <w:w w:val="105"/>
          <w:sz w:val="23"/>
        </w:rPr>
        <w:t>y</w:t>
      </w:r>
      <w:r>
        <w:rPr>
          <w:spacing w:val="-28"/>
          <w:w w:val="105"/>
          <w:sz w:val="23"/>
        </w:rPr>
        <w:t> </w:t>
      </w:r>
      <w:r>
        <w:rPr>
          <w:w w:val="105"/>
          <w:sz w:val="23"/>
        </w:rPr>
        <w:t>sus</w:t>
      </w:r>
      <w:r>
        <w:rPr>
          <w:spacing w:val="-22"/>
          <w:w w:val="105"/>
          <w:sz w:val="23"/>
        </w:rPr>
        <w:t> </w:t>
      </w:r>
      <w:r>
        <w:rPr>
          <w:w w:val="105"/>
          <w:sz w:val="23"/>
        </w:rPr>
        <w:t>comunidades</w:t>
      </w:r>
      <w:r>
        <w:rPr>
          <w:spacing w:val="-16"/>
          <w:w w:val="105"/>
          <w:sz w:val="23"/>
        </w:rPr>
        <w:t> </w:t>
      </w:r>
      <w:r>
        <w:rPr>
          <w:w w:val="105"/>
          <w:sz w:val="23"/>
        </w:rPr>
        <w:t>en</w:t>
      </w:r>
      <w:r>
        <w:rPr>
          <w:spacing w:val="-20"/>
          <w:w w:val="105"/>
          <w:sz w:val="23"/>
        </w:rPr>
        <w:t> </w:t>
      </w:r>
      <w:r>
        <w:rPr>
          <w:w w:val="105"/>
          <w:sz w:val="23"/>
        </w:rPr>
        <w:t>diferentes</w:t>
      </w:r>
      <w:r>
        <w:rPr>
          <w:spacing w:val="-22"/>
          <w:w w:val="105"/>
          <w:sz w:val="23"/>
        </w:rPr>
        <w:t> </w:t>
      </w:r>
      <w:r>
        <w:rPr>
          <w:w w:val="105"/>
          <w:sz w:val="23"/>
        </w:rPr>
        <w:t>tiempos</w:t>
      </w:r>
      <w:r>
        <w:rPr>
          <w:spacing w:val="-16"/>
          <w:w w:val="105"/>
          <w:sz w:val="23"/>
        </w:rPr>
        <w:t> </w:t>
      </w:r>
      <w:r>
        <w:rPr>
          <w:w w:val="105"/>
          <w:sz w:val="23"/>
        </w:rPr>
        <w:t>y</w:t>
      </w:r>
      <w:r>
        <w:rPr>
          <w:spacing w:val="-21"/>
          <w:w w:val="105"/>
          <w:sz w:val="23"/>
        </w:rPr>
        <w:t> </w:t>
      </w:r>
      <w:r>
        <w:rPr>
          <w:w w:val="105"/>
          <w:sz w:val="23"/>
        </w:rPr>
        <w:t>espacios.</w:t>
      </w:r>
      <w:r>
        <w:rPr>
          <w:spacing w:val="-26"/>
          <w:w w:val="105"/>
          <w:sz w:val="23"/>
        </w:rPr>
        <w:t> </w:t>
      </w:r>
      <w:r>
        <w:rPr>
          <w:w w:val="105"/>
          <w:sz w:val="23"/>
        </w:rPr>
        <w:t>Involucra la percepción del</w:t>
      </w:r>
      <w:r>
        <w:rPr>
          <w:spacing w:val="-44"/>
          <w:w w:val="105"/>
          <w:sz w:val="23"/>
        </w:rPr>
        <w:t> </w:t>
      </w:r>
      <w:r>
        <w:rPr>
          <w:w w:val="105"/>
          <w:sz w:val="23"/>
        </w:rPr>
        <w:t>investigador.</w:t>
      </w:r>
    </w:p>
    <w:p>
      <w:pPr>
        <w:pStyle w:val="ListParagraph"/>
        <w:numPr>
          <w:ilvl w:val="0"/>
          <w:numId w:val="13"/>
        </w:numPr>
        <w:tabs>
          <w:tab w:pos="436" w:val="left" w:leader="none"/>
        </w:tabs>
        <w:spacing w:line="376" w:lineRule="auto" w:before="122" w:after="0"/>
        <w:ind w:left="140" w:right="124" w:firstLine="0"/>
        <w:jc w:val="both"/>
        <w:rPr>
          <w:sz w:val="23"/>
        </w:rPr>
      </w:pPr>
      <w:r>
        <w:rPr>
          <w:w w:val="105"/>
          <w:sz w:val="23"/>
        </w:rPr>
        <w:t>Técnicas cuantitativas: Los aportes de </w:t>
      </w:r>
      <w:r>
        <w:rPr>
          <w:spacing w:val="-3"/>
          <w:w w:val="105"/>
          <w:sz w:val="23"/>
        </w:rPr>
        <w:t>estas </w:t>
      </w:r>
      <w:r>
        <w:rPr>
          <w:w w:val="105"/>
          <w:sz w:val="23"/>
        </w:rPr>
        <w:t>técnicas para el análisis espacial son numerosas en </w:t>
      </w:r>
      <w:r>
        <w:rPr>
          <w:spacing w:val="2"/>
          <w:w w:val="105"/>
          <w:sz w:val="23"/>
        </w:rPr>
        <w:t>cuanto </w:t>
      </w:r>
      <w:r>
        <w:rPr>
          <w:w w:val="105"/>
          <w:sz w:val="23"/>
        </w:rPr>
        <w:t>a la manipulación de los datos, análisis multivariado, clasificar, entre otros, </w:t>
      </w:r>
      <w:r>
        <w:rPr>
          <w:spacing w:val="5"/>
          <w:w w:val="105"/>
          <w:sz w:val="23"/>
        </w:rPr>
        <w:t>se </w:t>
      </w:r>
      <w:r>
        <w:rPr>
          <w:w w:val="105"/>
          <w:sz w:val="23"/>
        </w:rPr>
        <w:t>parte idealmente de un base de datos, la cual </w:t>
      </w:r>
      <w:r>
        <w:rPr>
          <w:spacing w:val="5"/>
          <w:w w:val="105"/>
          <w:sz w:val="23"/>
        </w:rPr>
        <w:t>se </w:t>
      </w:r>
      <w:r>
        <w:rPr>
          <w:w w:val="105"/>
          <w:sz w:val="23"/>
        </w:rPr>
        <w:t>definirá </w:t>
      </w:r>
      <w:r>
        <w:rPr>
          <w:spacing w:val="-3"/>
          <w:w w:val="105"/>
          <w:sz w:val="23"/>
        </w:rPr>
        <w:t>más </w:t>
      </w:r>
      <w:r>
        <w:rPr>
          <w:w w:val="105"/>
          <w:sz w:val="23"/>
        </w:rPr>
        <w:t>adelante. A través de este tipo de herramientas la base de datos </w:t>
      </w:r>
      <w:r>
        <w:rPr>
          <w:spacing w:val="10"/>
          <w:w w:val="105"/>
          <w:sz w:val="23"/>
        </w:rPr>
        <w:t>de </w:t>
      </w:r>
      <w:r>
        <w:rPr>
          <w:w w:val="105"/>
          <w:sz w:val="23"/>
        </w:rPr>
        <w:t>la cual parte</w:t>
      </w:r>
      <w:r>
        <w:rPr>
          <w:spacing w:val="-8"/>
          <w:w w:val="105"/>
          <w:sz w:val="23"/>
        </w:rPr>
        <w:t> </w:t>
      </w:r>
      <w:r>
        <w:rPr>
          <w:w w:val="105"/>
          <w:sz w:val="23"/>
        </w:rPr>
        <w:t>la</w:t>
      </w:r>
      <w:r>
        <w:rPr>
          <w:spacing w:val="-14"/>
          <w:w w:val="105"/>
          <w:sz w:val="23"/>
        </w:rPr>
        <w:t> </w:t>
      </w:r>
      <w:r>
        <w:rPr>
          <w:w w:val="105"/>
          <w:sz w:val="23"/>
        </w:rPr>
        <w:t>investigación</w:t>
      </w:r>
      <w:r>
        <w:rPr>
          <w:spacing w:val="-8"/>
          <w:w w:val="105"/>
          <w:sz w:val="23"/>
        </w:rPr>
        <w:t> </w:t>
      </w:r>
      <w:r>
        <w:rPr>
          <w:w w:val="105"/>
          <w:sz w:val="23"/>
        </w:rPr>
        <w:t>puede</w:t>
      </w:r>
      <w:r>
        <w:rPr>
          <w:spacing w:val="-14"/>
          <w:w w:val="105"/>
          <w:sz w:val="23"/>
        </w:rPr>
        <w:t> </w:t>
      </w:r>
      <w:r>
        <w:rPr>
          <w:spacing w:val="2"/>
          <w:w w:val="105"/>
          <w:sz w:val="23"/>
        </w:rPr>
        <w:t>ser</w:t>
      </w:r>
      <w:r>
        <w:rPr>
          <w:spacing w:val="-7"/>
          <w:w w:val="105"/>
          <w:sz w:val="23"/>
        </w:rPr>
        <w:t> </w:t>
      </w:r>
      <w:r>
        <w:rPr>
          <w:w w:val="105"/>
          <w:sz w:val="23"/>
        </w:rPr>
        <w:t>aprovechada</w:t>
      </w:r>
      <w:r>
        <w:rPr>
          <w:spacing w:val="-14"/>
          <w:w w:val="105"/>
          <w:sz w:val="23"/>
        </w:rPr>
        <w:t> </w:t>
      </w:r>
      <w:r>
        <w:rPr>
          <w:w w:val="105"/>
          <w:sz w:val="23"/>
        </w:rPr>
        <w:t>de</w:t>
      </w:r>
      <w:r>
        <w:rPr>
          <w:spacing w:val="-8"/>
          <w:w w:val="105"/>
          <w:sz w:val="23"/>
        </w:rPr>
        <w:t> </w:t>
      </w:r>
      <w:r>
        <w:rPr>
          <w:w w:val="105"/>
          <w:sz w:val="23"/>
        </w:rPr>
        <w:t>mejor manera.</w:t>
      </w:r>
    </w:p>
    <w:p>
      <w:pPr>
        <w:pStyle w:val="ListParagraph"/>
        <w:numPr>
          <w:ilvl w:val="0"/>
          <w:numId w:val="13"/>
        </w:numPr>
        <w:tabs>
          <w:tab w:pos="471" w:val="left" w:leader="none"/>
        </w:tabs>
        <w:spacing w:line="240" w:lineRule="auto" w:before="122" w:after="0"/>
        <w:ind w:left="470" w:right="0" w:hanging="330"/>
        <w:jc w:val="both"/>
        <w:rPr>
          <w:sz w:val="23"/>
        </w:rPr>
      </w:pPr>
      <w:r>
        <w:rPr>
          <w:w w:val="105"/>
          <w:sz w:val="23"/>
        </w:rPr>
        <w:t>Representaciones  gráficas:  Es  un  esquema  abstracto de la realidad,  </w:t>
      </w:r>
      <w:r>
        <w:rPr>
          <w:spacing w:val="35"/>
          <w:w w:val="105"/>
          <w:sz w:val="23"/>
        </w:rPr>
        <w:t> </w:t>
      </w:r>
      <w:r>
        <w:rPr>
          <w:w w:val="105"/>
          <w:sz w:val="23"/>
        </w:rPr>
        <w:t>dicha</w:t>
      </w:r>
    </w:p>
    <w:p>
      <w:pPr>
        <w:pStyle w:val="BodyText"/>
        <w:spacing w:line="410" w:lineRule="atLeast" w:before="7"/>
        <w:ind w:left="140" w:right="116"/>
        <w:jc w:val="both"/>
      </w:pPr>
      <w:r>
        <w:rPr>
          <w:w w:val="105"/>
        </w:rPr>
        <w:t>realidad</w:t>
      </w:r>
      <w:r>
        <w:rPr>
          <w:spacing w:val="-21"/>
          <w:w w:val="105"/>
        </w:rPr>
        <w:t> </w:t>
      </w:r>
      <w:r>
        <w:rPr>
          <w:w w:val="105"/>
        </w:rPr>
        <w:t>puede</w:t>
      </w:r>
      <w:r>
        <w:rPr>
          <w:spacing w:val="-28"/>
          <w:w w:val="105"/>
        </w:rPr>
        <w:t> </w:t>
      </w:r>
      <w:r>
        <w:rPr>
          <w:spacing w:val="2"/>
          <w:w w:val="105"/>
        </w:rPr>
        <w:t>ser</w:t>
      </w:r>
      <w:r>
        <w:rPr>
          <w:spacing w:val="-25"/>
          <w:w w:val="105"/>
        </w:rPr>
        <w:t> </w:t>
      </w:r>
      <w:r>
        <w:rPr>
          <w:w w:val="105"/>
        </w:rPr>
        <w:t>tomada</w:t>
      </w:r>
      <w:r>
        <w:rPr>
          <w:spacing w:val="-21"/>
          <w:w w:val="105"/>
        </w:rPr>
        <w:t> </w:t>
      </w:r>
      <w:r>
        <w:rPr>
          <w:w w:val="105"/>
        </w:rPr>
        <w:t>por</w:t>
      </w:r>
      <w:r>
        <w:rPr>
          <w:spacing w:val="-19"/>
          <w:w w:val="105"/>
        </w:rPr>
        <w:t> </w:t>
      </w:r>
      <w:r>
        <w:rPr>
          <w:w w:val="105"/>
        </w:rPr>
        <w:t>una</w:t>
      </w:r>
      <w:r>
        <w:rPr>
          <w:spacing w:val="-21"/>
          <w:w w:val="105"/>
        </w:rPr>
        <w:t> </w:t>
      </w:r>
      <w:r>
        <w:rPr>
          <w:w w:val="105"/>
        </w:rPr>
        <w:t>de</w:t>
      </w:r>
      <w:r>
        <w:rPr>
          <w:spacing w:val="-28"/>
          <w:w w:val="105"/>
        </w:rPr>
        <w:t> </w:t>
      </w:r>
      <w:r>
        <w:rPr>
          <w:w w:val="105"/>
        </w:rPr>
        <w:t>sus</w:t>
      </w:r>
      <w:r>
        <w:rPr>
          <w:spacing w:val="-16"/>
          <w:w w:val="105"/>
        </w:rPr>
        <w:t> </w:t>
      </w:r>
      <w:r>
        <w:rPr>
          <w:w w:val="105"/>
        </w:rPr>
        <w:t>partes</w:t>
      </w:r>
      <w:r>
        <w:rPr>
          <w:spacing w:val="-16"/>
          <w:w w:val="105"/>
        </w:rPr>
        <w:t> </w:t>
      </w:r>
      <w:r>
        <w:rPr>
          <w:w w:val="105"/>
        </w:rPr>
        <w:t>o</w:t>
      </w:r>
      <w:r>
        <w:rPr>
          <w:spacing w:val="-21"/>
          <w:w w:val="105"/>
        </w:rPr>
        <w:t> </w:t>
      </w:r>
      <w:r>
        <w:rPr>
          <w:w w:val="105"/>
        </w:rPr>
        <w:t>establecer</w:t>
      </w:r>
      <w:r>
        <w:rPr>
          <w:spacing w:val="-19"/>
          <w:w w:val="105"/>
        </w:rPr>
        <w:t> </w:t>
      </w:r>
      <w:r>
        <w:rPr>
          <w:spacing w:val="2"/>
          <w:w w:val="105"/>
        </w:rPr>
        <w:t>una</w:t>
      </w:r>
      <w:r>
        <w:rPr>
          <w:spacing w:val="-21"/>
          <w:w w:val="105"/>
        </w:rPr>
        <w:t> </w:t>
      </w:r>
      <w:r>
        <w:rPr>
          <w:w w:val="105"/>
        </w:rPr>
        <w:t>estructura</w:t>
      </w:r>
      <w:r>
        <w:rPr>
          <w:spacing w:val="-8"/>
          <w:w w:val="105"/>
        </w:rPr>
        <w:t> </w:t>
      </w:r>
      <w:r>
        <w:rPr>
          <w:w w:val="105"/>
        </w:rPr>
        <w:t>mucho </w:t>
      </w:r>
      <w:r>
        <w:rPr>
          <w:spacing w:val="-3"/>
          <w:w w:val="105"/>
        </w:rPr>
        <w:t>más </w:t>
      </w:r>
      <w:r>
        <w:rPr>
          <w:w w:val="105"/>
        </w:rPr>
        <w:t>compleja y sistemática de la misma. La expresión gráfica </w:t>
      </w:r>
      <w:r>
        <w:rPr>
          <w:spacing w:val="-5"/>
          <w:w w:val="105"/>
        </w:rPr>
        <w:t>es </w:t>
      </w:r>
      <w:r>
        <w:rPr>
          <w:w w:val="105"/>
        </w:rPr>
        <w:t>de gran  </w:t>
      </w:r>
      <w:r>
        <w:rPr>
          <w:spacing w:val="13"/>
          <w:w w:val="105"/>
        </w:rPr>
        <w:t> </w:t>
      </w:r>
      <w:r>
        <w:rPr>
          <w:w w:val="105"/>
        </w:rPr>
        <w:t>utilidad</w:t>
      </w:r>
    </w:p>
    <w:p>
      <w:pPr>
        <w:spacing w:after="0" w:line="410" w:lineRule="atLeast"/>
        <w:jc w:val="both"/>
        <w:sectPr>
          <w:pgSz w:w="12240" w:h="15840"/>
          <w:pgMar w:header="708" w:footer="1486" w:top="1200" w:bottom="1680" w:left="1560" w:right="1580"/>
        </w:sectPr>
      </w:pPr>
    </w:p>
    <w:p>
      <w:pPr>
        <w:pStyle w:val="BodyText"/>
        <w:spacing w:before="4"/>
        <w:rPr>
          <w:sz w:val="12"/>
        </w:rPr>
      </w:pPr>
    </w:p>
    <w:p>
      <w:pPr>
        <w:pStyle w:val="BodyText"/>
        <w:spacing w:line="372" w:lineRule="auto" w:before="77"/>
        <w:ind w:left="140" w:right="147"/>
        <w:jc w:val="both"/>
      </w:pPr>
      <w:r>
        <w:rPr>
          <w:w w:val="105"/>
        </w:rPr>
        <w:t>como</w:t>
      </w:r>
      <w:r>
        <w:rPr>
          <w:spacing w:val="-9"/>
          <w:w w:val="105"/>
        </w:rPr>
        <w:t> </w:t>
      </w:r>
      <w:r>
        <w:rPr>
          <w:w w:val="105"/>
        </w:rPr>
        <w:t>medio</w:t>
      </w:r>
      <w:r>
        <w:rPr>
          <w:spacing w:val="-9"/>
          <w:w w:val="105"/>
        </w:rPr>
        <w:t> </w:t>
      </w:r>
      <w:r>
        <w:rPr>
          <w:w w:val="105"/>
        </w:rPr>
        <w:t>de</w:t>
      </w:r>
      <w:r>
        <w:rPr>
          <w:spacing w:val="-9"/>
          <w:w w:val="105"/>
        </w:rPr>
        <w:t> </w:t>
      </w:r>
      <w:r>
        <w:rPr>
          <w:w w:val="105"/>
        </w:rPr>
        <w:t>divulgación</w:t>
      </w:r>
      <w:r>
        <w:rPr>
          <w:spacing w:val="-9"/>
          <w:w w:val="105"/>
        </w:rPr>
        <w:t> </w:t>
      </w:r>
      <w:r>
        <w:rPr>
          <w:w w:val="105"/>
        </w:rPr>
        <w:t>del</w:t>
      </w:r>
      <w:r>
        <w:rPr>
          <w:spacing w:val="-3"/>
          <w:w w:val="105"/>
        </w:rPr>
        <w:t> </w:t>
      </w:r>
      <w:r>
        <w:rPr>
          <w:w w:val="105"/>
        </w:rPr>
        <w:t>análisis</w:t>
      </w:r>
      <w:r>
        <w:rPr>
          <w:spacing w:val="2"/>
          <w:w w:val="105"/>
        </w:rPr>
        <w:t> </w:t>
      </w:r>
      <w:r>
        <w:rPr>
          <w:w w:val="105"/>
        </w:rPr>
        <w:t>y</w:t>
      </w:r>
      <w:r>
        <w:rPr>
          <w:spacing w:val="-16"/>
          <w:w w:val="105"/>
        </w:rPr>
        <w:t> </w:t>
      </w:r>
      <w:r>
        <w:rPr>
          <w:w w:val="105"/>
        </w:rPr>
        <w:t>síntesis</w:t>
      </w:r>
      <w:r>
        <w:rPr>
          <w:spacing w:val="-4"/>
          <w:w w:val="105"/>
        </w:rPr>
        <w:t> </w:t>
      </w:r>
      <w:r>
        <w:rPr>
          <w:w w:val="105"/>
        </w:rPr>
        <w:t>geográfica,</w:t>
      </w:r>
      <w:r>
        <w:rPr>
          <w:spacing w:val="-2"/>
          <w:w w:val="105"/>
        </w:rPr>
        <w:t> </w:t>
      </w:r>
      <w:r>
        <w:rPr>
          <w:w w:val="105"/>
        </w:rPr>
        <w:t>ya</w:t>
      </w:r>
      <w:r>
        <w:rPr>
          <w:spacing w:val="-9"/>
          <w:w w:val="105"/>
        </w:rPr>
        <w:t> </w:t>
      </w:r>
      <w:r>
        <w:rPr>
          <w:spacing w:val="2"/>
          <w:w w:val="105"/>
        </w:rPr>
        <w:t>que</w:t>
      </w:r>
      <w:r>
        <w:rPr>
          <w:spacing w:val="-9"/>
          <w:w w:val="105"/>
        </w:rPr>
        <w:t> </w:t>
      </w:r>
      <w:r>
        <w:rPr>
          <w:w w:val="105"/>
        </w:rPr>
        <w:t>las</w:t>
      </w:r>
      <w:r>
        <w:rPr>
          <w:spacing w:val="-10"/>
          <w:w w:val="105"/>
        </w:rPr>
        <w:t> </w:t>
      </w:r>
      <w:r>
        <w:rPr>
          <w:w w:val="105"/>
        </w:rPr>
        <w:t>relaciones visuales son de fácil</w:t>
      </w:r>
      <w:r>
        <w:rPr>
          <w:spacing w:val="-47"/>
          <w:w w:val="105"/>
        </w:rPr>
        <w:t> </w:t>
      </w:r>
      <w:r>
        <w:rPr>
          <w:w w:val="105"/>
        </w:rPr>
        <w:t>captación.</w:t>
      </w:r>
    </w:p>
    <w:p>
      <w:pPr>
        <w:pStyle w:val="ListParagraph"/>
        <w:numPr>
          <w:ilvl w:val="0"/>
          <w:numId w:val="13"/>
        </w:numPr>
        <w:tabs>
          <w:tab w:pos="479" w:val="left" w:leader="none"/>
        </w:tabs>
        <w:spacing w:line="374" w:lineRule="auto" w:before="134" w:after="0"/>
        <w:ind w:left="140" w:right="133" w:firstLine="0"/>
        <w:jc w:val="both"/>
        <w:rPr>
          <w:sz w:val="23"/>
        </w:rPr>
      </w:pPr>
      <w:r>
        <w:rPr>
          <w:w w:val="105"/>
          <w:sz w:val="23"/>
        </w:rPr>
        <w:t>SIG: Los sistemas de información geográfica facilitan el procesamiento de información espacial y </w:t>
      </w:r>
      <w:r>
        <w:rPr>
          <w:spacing w:val="5"/>
          <w:w w:val="105"/>
          <w:sz w:val="23"/>
        </w:rPr>
        <w:t>su </w:t>
      </w:r>
      <w:r>
        <w:rPr>
          <w:w w:val="105"/>
          <w:sz w:val="23"/>
        </w:rPr>
        <w:t>representación a través de entidades espaciales </w:t>
      </w:r>
      <w:r>
        <w:rPr>
          <w:spacing w:val="2"/>
          <w:w w:val="105"/>
          <w:sz w:val="23"/>
        </w:rPr>
        <w:t>como </w:t>
      </w:r>
      <w:r>
        <w:rPr>
          <w:w w:val="105"/>
          <w:sz w:val="23"/>
        </w:rPr>
        <w:t>punto, línea, polígono e información temática. </w:t>
      </w:r>
      <w:r>
        <w:rPr>
          <w:spacing w:val="-3"/>
          <w:w w:val="105"/>
          <w:sz w:val="23"/>
        </w:rPr>
        <w:t>Más </w:t>
      </w:r>
      <w:r>
        <w:rPr>
          <w:w w:val="105"/>
          <w:sz w:val="23"/>
        </w:rPr>
        <w:t>adelante </w:t>
      </w:r>
      <w:r>
        <w:rPr>
          <w:spacing w:val="5"/>
          <w:w w:val="105"/>
          <w:sz w:val="23"/>
        </w:rPr>
        <w:t>se </w:t>
      </w:r>
      <w:r>
        <w:rPr>
          <w:w w:val="105"/>
          <w:sz w:val="23"/>
        </w:rPr>
        <w:t>profundizara en el sig</w:t>
      </w:r>
      <w:r>
        <w:rPr>
          <w:spacing w:val="-9"/>
          <w:w w:val="105"/>
          <w:sz w:val="23"/>
        </w:rPr>
        <w:t> </w:t>
      </w:r>
      <w:r>
        <w:rPr>
          <w:w w:val="105"/>
          <w:sz w:val="23"/>
        </w:rPr>
        <w:t>y</w:t>
      </w:r>
      <w:r>
        <w:rPr>
          <w:spacing w:val="-10"/>
          <w:w w:val="105"/>
          <w:sz w:val="23"/>
        </w:rPr>
        <w:t> </w:t>
      </w:r>
      <w:r>
        <w:rPr>
          <w:w w:val="105"/>
          <w:sz w:val="23"/>
        </w:rPr>
        <w:t>algunas</w:t>
      </w:r>
      <w:r>
        <w:rPr>
          <w:spacing w:val="-10"/>
          <w:w w:val="105"/>
          <w:sz w:val="23"/>
        </w:rPr>
        <w:t> </w:t>
      </w:r>
      <w:r>
        <w:rPr>
          <w:w w:val="105"/>
          <w:sz w:val="23"/>
        </w:rPr>
        <w:t>de</w:t>
      </w:r>
      <w:r>
        <w:rPr>
          <w:spacing w:val="-15"/>
          <w:w w:val="105"/>
          <w:sz w:val="23"/>
        </w:rPr>
        <w:t> </w:t>
      </w:r>
      <w:r>
        <w:rPr>
          <w:w w:val="105"/>
          <w:sz w:val="23"/>
        </w:rPr>
        <w:t>sus</w:t>
      </w:r>
      <w:r>
        <w:rPr>
          <w:spacing w:val="-10"/>
          <w:w w:val="105"/>
          <w:sz w:val="23"/>
        </w:rPr>
        <w:t> </w:t>
      </w:r>
      <w:r>
        <w:rPr>
          <w:w w:val="105"/>
          <w:sz w:val="23"/>
        </w:rPr>
        <w:t>características.</w:t>
      </w:r>
    </w:p>
    <w:p>
      <w:pPr>
        <w:pStyle w:val="Heading3"/>
        <w:numPr>
          <w:ilvl w:val="2"/>
          <w:numId w:val="12"/>
        </w:numPr>
        <w:tabs>
          <w:tab w:pos="731" w:val="left" w:leader="none"/>
        </w:tabs>
        <w:spacing w:line="240" w:lineRule="auto" w:before="117" w:after="0"/>
        <w:ind w:left="731" w:right="0" w:hanging="591"/>
        <w:jc w:val="both"/>
        <w:rPr>
          <w:i/>
        </w:rPr>
      </w:pPr>
      <w:bookmarkStart w:name="_TOC_250028" w:id="14"/>
      <w:r>
        <w:rPr>
          <w:i/>
          <w:w w:val="105"/>
        </w:rPr>
        <w:t>Análisis</w:t>
      </w:r>
      <w:r>
        <w:rPr>
          <w:i/>
          <w:spacing w:val="-28"/>
          <w:w w:val="105"/>
        </w:rPr>
        <w:t> </w:t>
      </w:r>
      <w:bookmarkEnd w:id="14"/>
      <w:r>
        <w:rPr>
          <w:i/>
          <w:w w:val="105"/>
        </w:rPr>
        <w:t>socioespacial</w:t>
      </w:r>
    </w:p>
    <w:p>
      <w:pPr>
        <w:pStyle w:val="BodyText"/>
        <w:spacing w:line="376" w:lineRule="auto" w:before="182"/>
        <w:ind w:left="140" w:right="121"/>
        <w:jc w:val="both"/>
      </w:pPr>
      <w:r>
        <w:rPr>
          <w:w w:val="105"/>
        </w:rPr>
        <w:t>Una variante del análisis espacial es el análisis socioespacial, a través del cual se pueden abordar diferentes temáticas, incluidos los adultos mayores, tema central de la presente investigación. El análisis socioespacial puede ser definido como;</w:t>
      </w:r>
    </w:p>
    <w:p>
      <w:pPr>
        <w:pStyle w:val="BodyText"/>
        <w:spacing w:line="379" w:lineRule="auto" w:before="122"/>
        <w:ind w:left="140" w:right="123"/>
        <w:jc w:val="both"/>
      </w:pPr>
      <w:r>
        <w:rPr>
          <w:w w:val="105"/>
        </w:rPr>
        <w:t>“El estudio de los patrones de distribución espacial univariado y multivariado de temas</w:t>
      </w:r>
      <w:r>
        <w:rPr>
          <w:spacing w:val="-20"/>
          <w:w w:val="105"/>
        </w:rPr>
        <w:t> </w:t>
      </w:r>
      <w:r>
        <w:rPr>
          <w:w w:val="105"/>
        </w:rPr>
        <w:t>sociales,</w:t>
      </w:r>
      <w:r>
        <w:rPr>
          <w:spacing w:val="-12"/>
          <w:w w:val="105"/>
        </w:rPr>
        <w:t> </w:t>
      </w:r>
      <w:r>
        <w:rPr>
          <w:w w:val="105"/>
        </w:rPr>
        <w:t>económicos</w:t>
      </w:r>
      <w:r>
        <w:rPr>
          <w:spacing w:val="-14"/>
          <w:w w:val="105"/>
        </w:rPr>
        <w:t> </w:t>
      </w:r>
      <w:r>
        <w:rPr>
          <w:w w:val="105"/>
        </w:rPr>
        <w:t>y</w:t>
      </w:r>
      <w:r>
        <w:rPr>
          <w:spacing w:val="-25"/>
          <w:w w:val="105"/>
        </w:rPr>
        <w:t> </w:t>
      </w:r>
      <w:r>
        <w:rPr>
          <w:w w:val="105"/>
        </w:rPr>
        <w:t>demográficos</w:t>
      </w:r>
      <w:r>
        <w:rPr>
          <w:spacing w:val="-14"/>
          <w:w w:val="105"/>
        </w:rPr>
        <w:t> </w:t>
      </w:r>
      <w:r>
        <w:rPr>
          <w:w w:val="105"/>
        </w:rPr>
        <w:t>medidos</w:t>
      </w:r>
      <w:r>
        <w:rPr>
          <w:spacing w:val="-14"/>
          <w:w w:val="105"/>
        </w:rPr>
        <w:t> </w:t>
      </w:r>
      <w:r>
        <w:rPr>
          <w:w w:val="105"/>
        </w:rPr>
        <w:t>en</w:t>
      </w:r>
      <w:r>
        <w:rPr>
          <w:spacing w:val="-18"/>
          <w:w w:val="105"/>
        </w:rPr>
        <w:t> </w:t>
      </w:r>
      <w:r>
        <w:rPr>
          <w:w w:val="105"/>
        </w:rPr>
        <w:t>la</w:t>
      </w:r>
      <w:r>
        <w:rPr>
          <w:spacing w:val="-24"/>
          <w:w w:val="105"/>
        </w:rPr>
        <w:t> </w:t>
      </w:r>
      <w:r>
        <w:rPr>
          <w:w w:val="105"/>
        </w:rPr>
        <w:t>población</w:t>
      </w:r>
      <w:r>
        <w:rPr>
          <w:spacing w:val="-18"/>
          <w:w w:val="105"/>
        </w:rPr>
        <w:t> </w:t>
      </w:r>
      <w:r>
        <w:rPr>
          <w:w w:val="105"/>
        </w:rPr>
        <w:t>(Buzai,</w:t>
      </w:r>
      <w:r>
        <w:rPr>
          <w:spacing w:val="-23"/>
          <w:w w:val="105"/>
        </w:rPr>
        <w:t> </w:t>
      </w:r>
      <w:r>
        <w:rPr>
          <w:w w:val="105"/>
        </w:rPr>
        <w:t>2006)”</w:t>
      </w:r>
    </w:p>
    <w:p>
      <w:pPr>
        <w:pStyle w:val="BodyText"/>
        <w:spacing w:line="372" w:lineRule="auto" w:before="120"/>
        <w:ind w:left="140" w:right="130"/>
        <w:jc w:val="both"/>
      </w:pPr>
      <w:r>
        <w:rPr>
          <w:w w:val="105"/>
        </w:rPr>
        <w:t>“El</w:t>
      </w:r>
      <w:r>
        <w:rPr>
          <w:spacing w:val="-15"/>
          <w:w w:val="105"/>
        </w:rPr>
        <w:t> </w:t>
      </w:r>
      <w:r>
        <w:rPr>
          <w:w w:val="105"/>
        </w:rPr>
        <w:t>análisis</w:t>
      </w:r>
      <w:r>
        <w:rPr>
          <w:spacing w:val="-9"/>
          <w:w w:val="105"/>
        </w:rPr>
        <w:t> </w:t>
      </w:r>
      <w:r>
        <w:rPr>
          <w:w w:val="105"/>
        </w:rPr>
        <w:t>de</w:t>
      </w:r>
      <w:r>
        <w:rPr>
          <w:spacing w:val="-21"/>
          <w:w w:val="105"/>
        </w:rPr>
        <w:t> </w:t>
      </w:r>
      <w:r>
        <w:rPr>
          <w:w w:val="105"/>
        </w:rPr>
        <w:t>la</w:t>
      </w:r>
      <w:r>
        <w:rPr>
          <w:spacing w:val="-21"/>
          <w:w w:val="105"/>
        </w:rPr>
        <w:t> </w:t>
      </w:r>
      <w:r>
        <w:rPr>
          <w:w w:val="105"/>
        </w:rPr>
        <w:t>importancia</w:t>
      </w:r>
      <w:r>
        <w:rPr>
          <w:spacing w:val="-21"/>
          <w:w w:val="105"/>
        </w:rPr>
        <w:t> </w:t>
      </w:r>
      <w:r>
        <w:rPr>
          <w:w w:val="105"/>
        </w:rPr>
        <w:t>que</w:t>
      </w:r>
      <w:r>
        <w:rPr>
          <w:spacing w:val="-15"/>
          <w:w w:val="105"/>
        </w:rPr>
        <w:t> </w:t>
      </w:r>
      <w:r>
        <w:rPr>
          <w:w w:val="105"/>
        </w:rPr>
        <w:t>la</w:t>
      </w:r>
      <w:r>
        <w:rPr>
          <w:spacing w:val="-27"/>
          <w:w w:val="105"/>
        </w:rPr>
        <w:t> </w:t>
      </w:r>
      <w:r>
        <w:rPr>
          <w:w w:val="105"/>
        </w:rPr>
        <w:t>componente</w:t>
      </w:r>
      <w:r>
        <w:rPr>
          <w:spacing w:val="-15"/>
          <w:w w:val="105"/>
        </w:rPr>
        <w:t> </w:t>
      </w:r>
      <w:r>
        <w:rPr>
          <w:w w:val="105"/>
        </w:rPr>
        <w:t>espacial</w:t>
      </w:r>
      <w:r>
        <w:rPr>
          <w:spacing w:val="-9"/>
          <w:w w:val="105"/>
        </w:rPr>
        <w:t> </w:t>
      </w:r>
      <w:r>
        <w:rPr>
          <w:w w:val="105"/>
        </w:rPr>
        <w:t>ejerce</w:t>
      </w:r>
      <w:r>
        <w:rPr>
          <w:spacing w:val="-15"/>
          <w:w w:val="105"/>
        </w:rPr>
        <w:t> </w:t>
      </w:r>
      <w:r>
        <w:rPr>
          <w:w w:val="105"/>
        </w:rPr>
        <w:t>en</w:t>
      </w:r>
      <w:r>
        <w:rPr>
          <w:spacing w:val="-15"/>
          <w:w w:val="105"/>
        </w:rPr>
        <w:t> </w:t>
      </w:r>
      <w:r>
        <w:rPr>
          <w:spacing w:val="2"/>
          <w:w w:val="105"/>
        </w:rPr>
        <w:t>dichos</w:t>
      </w:r>
      <w:r>
        <w:rPr>
          <w:spacing w:val="-16"/>
          <w:w w:val="105"/>
        </w:rPr>
        <w:t> </w:t>
      </w:r>
      <w:r>
        <w:rPr>
          <w:w w:val="105"/>
        </w:rPr>
        <w:t>patrones de</w:t>
      </w:r>
      <w:r>
        <w:rPr>
          <w:spacing w:val="-14"/>
          <w:w w:val="105"/>
        </w:rPr>
        <w:t> </w:t>
      </w:r>
      <w:r>
        <w:rPr>
          <w:w w:val="105"/>
        </w:rPr>
        <w:t>distribución</w:t>
      </w:r>
      <w:r>
        <w:rPr>
          <w:spacing w:val="-14"/>
          <w:w w:val="105"/>
        </w:rPr>
        <w:t> </w:t>
      </w:r>
      <w:r>
        <w:rPr>
          <w:spacing w:val="2"/>
          <w:w w:val="105"/>
        </w:rPr>
        <w:t>(Buzai</w:t>
      </w:r>
      <w:r>
        <w:rPr>
          <w:spacing w:val="-8"/>
          <w:w w:val="105"/>
        </w:rPr>
        <w:t> </w:t>
      </w:r>
      <w:r>
        <w:rPr>
          <w:w w:val="105"/>
        </w:rPr>
        <w:t>y</w:t>
      </w:r>
      <w:r>
        <w:rPr>
          <w:spacing w:val="-15"/>
          <w:w w:val="105"/>
        </w:rPr>
        <w:t> </w:t>
      </w:r>
      <w:r>
        <w:rPr>
          <w:w w:val="105"/>
        </w:rPr>
        <w:t>Balexande,</w:t>
      </w:r>
      <w:r>
        <w:rPr>
          <w:spacing w:val="-13"/>
          <w:w w:val="105"/>
        </w:rPr>
        <w:t> </w:t>
      </w:r>
      <w:r>
        <w:rPr>
          <w:w w:val="105"/>
        </w:rPr>
        <w:t>2006)”</w:t>
      </w:r>
    </w:p>
    <w:p>
      <w:pPr>
        <w:pStyle w:val="BodyText"/>
        <w:spacing w:line="376" w:lineRule="auto" w:before="127"/>
        <w:ind w:left="140" w:right="124"/>
        <w:jc w:val="both"/>
      </w:pPr>
      <w:r>
        <w:rPr>
          <w:w w:val="105"/>
        </w:rPr>
        <w:t>El análisis socioespacial permite abordar diferentes y variadas temáticas en un importante nivel de concreción. Algunas de las temáticas </w:t>
      </w:r>
      <w:r>
        <w:rPr>
          <w:spacing w:val="2"/>
          <w:w w:val="105"/>
        </w:rPr>
        <w:t>que </w:t>
      </w:r>
      <w:r>
        <w:rPr>
          <w:spacing w:val="5"/>
          <w:w w:val="105"/>
        </w:rPr>
        <w:t>se </w:t>
      </w:r>
      <w:r>
        <w:rPr>
          <w:w w:val="105"/>
        </w:rPr>
        <w:t>abordan son; Procesos de aglomeración (concentración poblacional, </w:t>
      </w:r>
      <w:r>
        <w:rPr>
          <w:spacing w:val="2"/>
          <w:w w:val="105"/>
        </w:rPr>
        <w:t>forma </w:t>
      </w:r>
      <w:r>
        <w:rPr>
          <w:w w:val="105"/>
        </w:rPr>
        <w:t>de los núcleos de población,</w:t>
      </w:r>
      <w:r>
        <w:rPr>
          <w:spacing w:val="-14"/>
          <w:w w:val="105"/>
        </w:rPr>
        <w:t> </w:t>
      </w:r>
      <w:r>
        <w:rPr>
          <w:w w:val="105"/>
        </w:rPr>
        <w:t>etc),</w:t>
      </w:r>
      <w:r>
        <w:rPr>
          <w:spacing w:val="-14"/>
          <w:w w:val="105"/>
        </w:rPr>
        <w:t> </w:t>
      </w:r>
      <w:r>
        <w:rPr>
          <w:w w:val="105"/>
        </w:rPr>
        <w:t>Procesos</w:t>
      </w:r>
      <w:r>
        <w:rPr>
          <w:spacing w:val="-17"/>
          <w:w w:val="105"/>
        </w:rPr>
        <w:t> </w:t>
      </w:r>
      <w:r>
        <w:rPr>
          <w:w w:val="105"/>
        </w:rPr>
        <w:t>de</w:t>
      </w:r>
      <w:r>
        <w:rPr>
          <w:spacing w:val="-15"/>
          <w:w w:val="105"/>
        </w:rPr>
        <w:t> </w:t>
      </w:r>
      <w:r>
        <w:rPr>
          <w:w w:val="105"/>
        </w:rPr>
        <w:t>diferenciación</w:t>
      </w:r>
      <w:r>
        <w:rPr>
          <w:spacing w:val="-15"/>
          <w:w w:val="105"/>
        </w:rPr>
        <w:t> </w:t>
      </w:r>
      <w:r>
        <w:rPr>
          <w:w w:val="105"/>
        </w:rPr>
        <w:t>(diferenciación</w:t>
      </w:r>
      <w:r>
        <w:rPr>
          <w:spacing w:val="-15"/>
          <w:w w:val="105"/>
        </w:rPr>
        <w:t> </w:t>
      </w:r>
      <w:r>
        <w:rPr>
          <w:w w:val="105"/>
        </w:rPr>
        <w:t>social</w:t>
      </w:r>
      <w:r>
        <w:rPr>
          <w:spacing w:val="-15"/>
          <w:w w:val="105"/>
        </w:rPr>
        <w:t> </w:t>
      </w:r>
      <w:r>
        <w:rPr>
          <w:w w:val="105"/>
        </w:rPr>
        <w:t>de</w:t>
      </w:r>
      <w:r>
        <w:rPr>
          <w:spacing w:val="-21"/>
          <w:w w:val="105"/>
        </w:rPr>
        <w:t> </w:t>
      </w:r>
      <w:r>
        <w:rPr>
          <w:w w:val="105"/>
        </w:rPr>
        <w:t>la</w:t>
      </w:r>
      <w:r>
        <w:rPr>
          <w:spacing w:val="-21"/>
          <w:w w:val="105"/>
        </w:rPr>
        <w:t> </w:t>
      </w:r>
      <w:r>
        <w:rPr>
          <w:w w:val="105"/>
        </w:rPr>
        <w:t>población</w:t>
      </w:r>
      <w:r>
        <w:rPr>
          <w:spacing w:val="-15"/>
          <w:w w:val="105"/>
        </w:rPr>
        <w:t> </w:t>
      </w:r>
      <w:r>
        <w:rPr>
          <w:w w:val="105"/>
        </w:rPr>
        <w:t>en escala intraurbana, estructura espacial de la población, etc.), Procesos de integración (Accesibilidad e interacción espacial, configuración del espacio funcional, </w:t>
      </w:r>
      <w:r>
        <w:rPr>
          <w:spacing w:val="-3"/>
          <w:w w:val="105"/>
        </w:rPr>
        <w:t>etc.) </w:t>
      </w:r>
      <w:r>
        <w:rPr>
          <w:w w:val="105"/>
        </w:rPr>
        <w:t>y Procesos de transformación </w:t>
      </w:r>
      <w:r>
        <w:rPr>
          <w:spacing w:val="2"/>
          <w:w w:val="105"/>
        </w:rPr>
        <w:t>(huella </w:t>
      </w:r>
      <w:r>
        <w:rPr>
          <w:w w:val="105"/>
        </w:rPr>
        <w:t>del paisaje, huella ecológica, etc).</w:t>
      </w:r>
    </w:p>
    <w:p>
      <w:pPr>
        <w:pStyle w:val="Heading3"/>
        <w:numPr>
          <w:ilvl w:val="2"/>
          <w:numId w:val="12"/>
        </w:numPr>
        <w:tabs>
          <w:tab w:pos="731" w:val="left" w:leader="none"/>
        </w:tabs>
        <w:spacing w:line="240" w:lineRule="auto" w:before="114" w:after="0"/>
        <w:ind w:left="731" w:right="0" w:hanging="591"/>
        <w:jc w:val="both"/>
        <w:rPr>
          <w:i/>
        </w:rPr>
      </w:pPr>
      <w:bookmarkStart w:name="_TOC_250027" w:id="15"/>
      <w:r>
        <w:rPr>
          <w:i/>
          <w:w w:val="105"/>
        </w:rPr>
        <w:t>Conceptos teóricos</w:t>
      </w:r>
      <w:r>
        <w:rPr>
          <w:i/>
          <w:spacing w:val="-40"/>
          <w:w w:val="105"/>
        </w:rPr>
        <w:t> </w:t>
      </w:r>
      <w:bookmarkEnd w:id="15"/>
      <w:r>
        <w:rPr>
          <w:i/>
          <w:w w:val="105"/>
        </w:rPr>
        <w:t>fundamentales</w:t>
      </w:r>
    </w:p>
    <w:p>
      <w:pPr>
        <w:pStyle w:val="BodyText"/>
        <w:spacing w:line="376" w:lineRule="auto" w:before="182"/>
        <w:ind w:left="140" w:right="133"/>
        <w:jc w:val="both"/>
      </w:pPr>
      <w:r>
        <w:rPr>
          <w:w w:val="105"/>
        </w:rPr>
        <w:t>Son</w:t>
      </w:r>
      <w:r>
        <w:rPr>
          <w:spacing w:val="-10"/>
          <w:w w:val="105"/>
        </w:rPr>
        <w:t> </w:t>
      </w:r>
      <w:r>
        <w:rPr>
          <w:spacing w:val="2"/>
          <w:w w:val="105"/>
        </w:rPr>
        <w:t>cinco</w:t>
      </w:r>
      <w:r>
        <w:rPr>
          <w:spacing w:val="-10"/>
          <w:w w:val="105"/>
        </w:rPr>
        <w:t> </w:t>
      </w:r>
      <w:r>
        <w:rPr>
          <w:w w:val="105"/>
        </w:rPr>
        <w:t>los</w:t>
      </w:r>
      <w:r>
        <w:rPr>
          <w:spacing w:val="-5"/>
          <w:w w:val="105"/>
        </w:rPr>
        <w:t> </w:t>
      </w:r>
      <w:r>
        <w:rPr>
          <w:w w:val="105"/>
        </w:rPr>
        <w:t>conceptos</w:t>
      </w:r>
      <w:r>
        <w:rPr>
          <w:spacing w:val="-5"/>
          <w:w w:val="105"/>
        </w:rPr>
        <w:t> </w:t>
      </w:r>
      <w:r>
        <w:rPr>
          <w:w w:val="105"/>
        </w:rPr>
        <w:t>principales del</w:t>
      </w:r>
      <w:r>
        <w:rPr>
          <w:spacing w:val="1"/>
          <w:w w:val="105"/>
        </w:rPr>
        <w:t> </w:t>
      </w:r>
      <w:r>
        <w:rPr>
          <w:w w:val="105"/>
        </w:rPr>
        <w:t>análisis</w:t>
      </w:r>
      <w:r>
        <w:rPr>
          <w:spacing w:val="-5"/>
          <w:w w:val="105"/>
        </w:rPr>
        <w:t> </w:t>
      </w:r>
      <w:r>
        <w:rPr>
          <w:w w:val="105"/>
        </w:rPr>
        <w:t>geográfico,</w:t>
      </w:r>
      <w:r>
        <w:rPr>
          <w:spacing w:val="-10"/>
          <w:w w:val="105"/>
        </w:rPr>
        <w:t> </w:t>
      </w:r>
      <w:r>
        <w:rPr>
          <w:w w:val="105"/>
        </w:rPr>
        <w:t>los</w:t>
      </w:r>
      <w:r>
        <w:rPr>
          <w:spacing w:val="-5"/>
          <w:w w:val="105"/>
        </w:rPr>
        <w:t> </w:t>
      </w:r>
      <w:r>
        <w:rPr>
          <w:w w:val="105"/>
        </w:rPr>
        <w:t>cuales</w:t>
      </w:r>
      <w:r>
        <w:rPr>
          <w:spacing w:val="-5"/>
          <w:w w:val="105"/>
        </w:rPr>
        <w:t> </w:t>
      </w:r>
      <w:r>
        <w:rPr>
          <w:spacing w:val="2"/>
          <w:w w:val="105"/>
        </w:rPr>
        <w:t>son</w:t>
      </w:r>
      <w:r>
        <w:rPr>
          <w:spacing w:val="-10"/>
          <w:w w:val="105"/>
        </w:rPr>
        <w:t> </w:t>
      </w:r>
      <w:r>
        <w:rPr>
          <w:w w:val="105"/>
        </w:rPr>
        <w:t>básicos al realizar un análisis espacial o socioespacial </w:t>
      </w:r>
      <w:r>
        <w:rPr>
          <w:spacing w:val="2"/>
          <w:w w:val="105"/>
        </w:rPr>
        <w:t>con </w:t>
      </w:r>
      <w:r>
        <w:rPr>
          <w:w w:val="105"/>
        </w:rPr>
        <w:t>sistemas de información geográfico.</w:t>
      </w:r>
      <w:r>
        <w:rPr>
          <w:spacing w:val="-14"/>
          <w:w w:val="105"/>
        </w:rPr>
        <w:t> </w:t>
      </w:r>
      <w:r>
        <w:rPr>
          <w:w w:val="105"/>
        </w:rPr>
        <w:t>Estos</w:t>
      </w:r>
      <w:r>
        <w:rPr>
          <w:spacing w:val="-13"/>
          <w:w w:val="105"/>
        </w:rPr>
        <w:t> </w:t>
      </w:r>
      <w:r>
        <w:rPr>
          <w:w w:val="105"/>
        </w:rPr>
        <w:t>conceptos</w:t>
      </w:r>
      <w:r>
        <w:rPr>
          <w:spacing w:val="-13"/>
          <w:w w:val="105"/>
        </w:rPr>
        <w:t> </w:t>
      </w:r>
      <w:r>
        <w:rPr>
          <w:spacing w:val="5"/>
          <w:w w:val="105"/>
        </w:rPr>
        <w:t>se</w:t>
      </w:r>
      <w:r>
        <w:rPr>
          <w:spacing w:val="-17"/>
          <w:w w:val="105"/>
        </w:rPr>
        <w:t> </w:t>
      </w:r>
      <w:r>
        <w:rPr>
          <w:w w:val="105"/>
        </w:rPr>
        <w:t>describen</w:t>
      </w:r>
      <w:r>
        <w:rPr>
          <w:spacing w:val="-12"/>
          <w:w w:val="105"/>
        </w:rPr>
        <w:t> </w:t>
      </w:r>
      <w:r>
        <w:rPr>
          <w:w w:val="105"/>
        </w:rPr>
        <w:t>a</w:t>
      </w:r>
      <w:r>
        <w:rPr>
          <w:spacing w:val="-17"/>
          <w:w w:val="105"/>
        </w:rPr>
        <w:t> </w:t>
      </w:r>
      <w:r>
        <w:rPr>
          <w:w w:val="105"/>
        </w:rPr>
        <w:t>continuación.</w:t>
      </w:r>
    </w:p>
    <w:p>
      <w:pPr>
        <w:pStyle w:val="ListParagraph"/>
        <w:numPr>
          <w:ilvl w:val="0"/>
          <w:numId w:val="14"/>
        </w:numPr>
        <w:tabs>
          <w:tab w:pos="436" w:val="left" w:leader="none"/>
        </w:tabs>
        <w:spacing w:line="372" w:lineRule="auto" w:before="122" w:after="0"/>
        <w:ind w:left="140" w:right="125" w:firstLine="0"/>
        <w:jc w:val="both"/>
        <w:rPr>
          <w:sz w:val="23"/>
        </w:rPr>
      </w:pPr>
      <w:r>
        <w:rPr>
          <w:b/>
          <w:w w:val="105"/>
          <w:sz w:val="23"/>
        </w:rPr>
        <w:t>Localización: </w:t>
      </w:r>
      <w:r>
        <w:rPr>
          <w:w w:val="105"/>
          <w:sz w:val="23"/>
        </w:rPr>
        <w:t>Consiste en definir lugar y posición ya </w:t>
      </w:r>
      <w:r>
        <w:rPr>
          <w:spacing w:val="2"/>
          <w:w w:val="105"/>
          <w:sz w:val="23"/>
        </w:rPr>
        <w:t>que </w:t>
      </w:r>
      <w:r>
        <w:rPr>
          <w:w w:val="105"/>
          <w:sz w:val="23"/>
        </w:rPr>
        <w:t>todas las entidades- atributos</w:t>
      </w:r>
      <w:r>
        <w:rPr>
          <w:spacing w:val="-6"/>
          <w:w w:val="105"/>
          <w:sz w:val="23"/>
        </w:rPr>
        <w:t> </w:t>
      </w:r>
      <w:r>
        <w:rPr>
          <w:w w:val="105"/>
          <w:sz w:val="23"/>
        </w:rPr>
        <w:t>estudiados</w:t>
      </w:r>
      <w:r>
        <w:rPr>
          <w:spacing w:val="-12"/>
          <w:w w:val="105"/>
          <w:sz w:val="23"/>
        </w:rPr>
        <w:t> </w:t>
      </w:r>
      <w:r>
        <w:rPr>
          <w:w w:val="105"/>
          <w:sz w:val="23"/>
        </w:rPr>
        <w:t>tienen</w:t>
      </w:r>
      <w:r>
        <w:rPr>
          <w:spacing w:val="-17"/>
          <w:w w:val="105"/>
          <w:sz w:val="23"/>
        </w:rPr>
        <w:t> </w:t>
      </w:r>
      <w:r>
        <w:rPr>
          <w:spacing w:val="2"/>
          <w:w w:val="105"/>
          <w:sz w:val="23"/>
        </w:rPr>
        <w:t>una</w:t>
      </w:r>
      <w:r>
        <w:rPr>
          <w:spacing w:val="-17"/>
          <w:w w:val="105"/>
          <w:sz w:val="23"/>
        </w:rPr>
        <w:t> </w:t>
      </w:r>
      <w:r>
        <w:rPr>
          <w:w w:val="105"/>
          <w:sz w:val="23"/>
        </w:rPr>
        <w:t>determinada</w:t>
      </w:r>
      <w:r>
        <w:rPr>
          <w:spacing w:val="-17"/>
          <w:w w:val="105"/>
          <w:sz w:val="23"/>
        </w:rPr>
        <w:t> </w:t>
      </w:r>
      <w:r>
        <w:rPr>
          <w:w w:val="105"/>
          <w:sz w:val="23"/>
        </w:rPr>
        <w:t>ubicación</w:t>
      </w:r>
      <w:r>
        <w:rPr>
          <w:spacing w:val="-17"/>
          <w:w w:val="105"/>
          <w:sz w:val="23"/>
        </w:rPr>
        <w:t> </w:t>
      </w:r>
      <w:r>
        <w:rPr>
          <w:spacing w:val="2"/>
          <w:w w:val="105"/>
          <w:sz w:val="23"/>
        </w:rPr>
        <w:t>sobre</w:t>
      </w:r>
      <w:r>
        <w:rPr>
          <w:spacing w:val="-17"/>
          <w:w w:val="105"/>
          <w:sz w:val="23"/>
        </w:rPr>
        <w:t> </w:t>
      </w:r>
      <w:r>
        <w:rPr>
          <w:w w:val="105"/>
          <w:sz w:val="23"/>
        </w:rPr>
        <w:t>la</w:t>
      </w:r>
      <w:r>
        <w:rPr>
          <w:spacing w:val="-22"/>
          <w:w w:val="105"/>
          <w:sz w:val="23"/>
        </w:rPr>
        <w:t> </w:t>
      </w:r>
      <w:r>
        <w:rPr>
          <w:w w:val="105"/>
          <w:sz w:val="23"/>
        </w:rPr>
        <w:t>superficie</w:t>
      </w:r>
      <w:r>
        <w:rPr>
          <w:spacing w:val="-17"/>
          <w:w w:val="105"/>
          <w:sz w:val="23"/>
        </w:rPr>
        <w:t> </w:t>
      </w:r>
      <w:r>
        <w:rPr>
          <w:w w:val="105"/>
          <w:sz w:val="23"/>
        </w:rPr>
        <w:t>terrestre.</w:t>
      </w:r>
    </w:p>
    <w:p>
      <w:pPr>
        <w:spacing w:after="0" w:line="372" w:lineRule="auto"/>
        <w:jc w:val="both"/>
        <w:rPr>
          <w:sz w:val="23"/>
        </w:rPr>
        <w:sectPr>
          <w:pgSz w:w="12240" w:h="15840"/>
          <w:pgMar w:header="708" w:footer="1486" w:top="1200" w:bottom="1680" w:left="1560" w:right="1580"/>
        </w:sectPr>
      </w:pPr>
    </w:p>
    <w:p>
      <w:pPr>
        <w:pStyle w:val="BodyText"/>
        <w:spacing w:before="4"/>
        <w:rPr>
          <w:sz w:val="12"/>
        </w:rPr>
      </w:pPr>
    </w:p>
    <w:p>
      <w:pPr>
        <w:pStyle w:val="BodyText"/>
        <w:spacing w:line="372" w:lineRule="auto" w:before="77"/>
        <w:ind w:left="140" w:right="131"/>
        <w:jc w:val="both"/>
      </w:pPr>
      <w:r>
        <w:rPr>
          <w:w w:val="105"/>
        </w:rPr>
        <w:t>El estudio de la localización mediante el análisis del lugar y de la posición lleva al conocimiento de los sistemas que organizan el espacio.</w:t>
      </w:r>
    </w:p>
    <w:p>
      <w:pPr>
        <w:pStyle w:val="BodyText"/>
        <w:spacing w:line="376" w:lineRule="auto" w:before="134"/>
        <w:ind w:left="140" w:right="124"/>
        <w:jc w:val="both"/>
      </w:pPr>
      <w:r>
        <w:rPr>
          <w:w w:val="105"/>
        </w:rPr>
        <w:t>El lugar hace referencia al asiento territorial de un elemento del espacio mientras que la posición resulta de la conjunción de uno o varios sistemas en relación con las actividades y las funciones de la unidad.</w:t>
      </w:r>
    </w:p>
    <w:p>
      <w:pPr>
        <w:pStyle w:val="BodyText"/>
        <w:spacing w:line="376" w:lineRule="auto" w:before="122"/>
        <w:ind w:left="140" w:right="139"/>
        <w:jc w:val="both"/>
      </w:pPr>
      <w:r>
        <w:rPr>
          <w:w w:val="105"/>
        </w:rPr>
        <w:t>El</w:t>
      </w:r>
      <w:r>
        <w:rPr>
          <w:spacing w:val="-22"/>
          <w:w w:val="105"/>
        </w:rPr>
        <w:t> </w:t>
      </w:r>
      <w:r>
        <w:rPr>
          <w:w w:val="105"/>
        </w:rPr>
        <w:t>análisis</w:t>
      </w:r>
      <w:r>
        <w:rPr>
          <w:spacing w:val="-23"/>
          <w:w w:val="105"/>
        </w:rPr>
        <w:t> </w:t>
      </w:r>
      <w:r>
        <w:rPr>
          <w:w w:val="105"/>
        </w:rPr>
        <w:t>sistemático</w:t>
      </w:r>
      <w:r>
        <w:rPr>
          <w:spacing w:val="-28"/>
          <w:w w:val="105"/>
        </w:rPr>
        <w:t> </w:t>
      </w:r>
      <w:r>
        <w:rPr>
          <w:w w:val="105"/>
        </w:rPr>
        <w:t>de</w:t>
      </w:r>
      <w:r>
        <w:rPr>
          <w:spacing w:val="-22"/>
          <w:w w:val="105"/>
        </w:rPr>
        <w:t> </w:t>
      </w:r>
      <w:r>
        <w:rPr>
          <w:w w:val="105"/>
        </w:rPr>
        <w:t>los</w:t>
      </w:r>
      <w:r>
        <w:rPr>
          <w:spacing w:val="-17"/>
          <w:w w:val="105"/>
        </w:rPr>
        <w:t> </w:t>
      </w:r>
      <w:r>
        <w:rPr>
          <w:w w:val="105"/>
        </w:rPr>
        <w:t>lugares</w:t>
      </w:r>
      <w:r>
        <w:rPr>
          <w:spacing w:val="-17"/>
          <w:w w:val="105"/>
        </w:rPr>
        <w:t> </w:t>
      </w:r>
      <w:r>
        <w:rPr>
          <w:w w:val="105"/>
        </w:rPr>
        <w:t>y</w:t>
      </w:r>
      <w:r>
        <w:rPr>
          <w:spacing w:val="-22"/>
          <w:w w:val="105"/>
        </w:rPr>
        <w:t> </w:t>
      </w:r>
      <w:r>
        <w:rPr>
          <w:w w:val="105"/>
        </w:rPr>
        <w:t>de</w:t>
      </w:r>
      <w:r>
        <w:rPr>
          <w:spacing w:val="-28"/>
          <w:w w:val="105"/>
        </w:rPr>
        <w:t> </w:t>
      </w:r>
      <w:r>
        <w:rPr>
          <w:w w:val="105"/>
        </w:rPr>
        <w:t>las</w:t>
      </w:r>
      <w:r>
        <w:rPr>
          <w:spacing w:val="-17"/>
          <w:w w:val="105"/>
        </w:rPr>
        <w:t> </w:t>
      </w:r>
      <w:r>
        <w:rPr>
          <w:w w:val="105"/>
        </w:rPr>
        <w:t>posiciones</w:t>
      </w:r>
      <w:r>
        <w:rPr>
          <w:spacing w:val="-17"/>
          <w:w w:val="105"/>
        </w:rPr>
        <w:t> </w:t>
      </w:r>
      <w:r>
        <w:rPr>
          <w:w w:val="105"/>
        </w:rPr>
        <w:t>de</w:t>
      </w:r>
      <w:r>
        <w:rPr>
          <w:spacing w:val="-28"/>
          <w:w w:val="105"/>
        </w:rPr>
        <w:t> </w:t>
      </w:r>
      <w:r>
        <w:rPr>
          <w:w w:val="105"/>
        </w:rPr>
        <w:t>los</w:t>
      </w:r>
      <w:r>
        <w:rPr>
          <w:spacing w:val="-17"/>
          <w:w w:val="105"/>
        </w:rPr>
        <w:t> </w:t>
      </w:r>
      <w:r>
        <w:rPr>
          <w:w w:val="105"/>
        </w:rPr>
        <w:t>diferentes</w:t>
      </w:r>
      <w:r>
        <w:rPr>
          <w:spacing w:val="-17"/>
          <w:w w:val="105"/>
        </w:rPr>
        <w:t> </w:t>
      </w:r>
      <w:r>
        <w:rPr>
          <w:w w:val="105"/>
        </w:rPr>
        <w:t>elementos que constituyen el espacio, llevan a la clasificación de estos lugares e función de los</w:t>
      </w:r>
      <w:r>
        <w:rPr>
          <w:spacing w:val="-9"/>
          <w:w w:val="105"/>
        </w:rPr>
        <w:t> </w:t>
      </w:r>
      <w:r>
        <w:rPr>
          <w:w w:val="105"/>
        </w:rPr>
        <w:t>tipos</w:t>
      </w:r>
      <w:r>
        <w:rPr>
          <w:spacing w:val="-3"/>
          <w:w w:val="105"/>
        </w:rPr>
        <w:t> </w:t>
      </w:r>
      <w:r>
        <w:rPr>
          <w:w w:val="105"/>
        </w:rPr>
        <w:t>de</w:t>
      </w:r>
      <w:r>
        <w:rPr>
          <w:spacing w:val="-14"/>
          <w:w w:val="105"/>
        </w:rPr>
        <w:t> </w:t>
      </w:r>
      <w:r>
        <w:rPr>
          <w:w w:val="105"/>
        </w:rPr>
        <w:t>relaciones</w:t>
      </w:r>
      <w:r>
        <w:rPr>
          <w:spacing w:val="-3"/>
          <w:w w:val="105"/>
        </w:rPr>
        <w:t> </w:t>
      </w:r>
      <w:r>
        <w:rPr>
          <w:w w:val="105"/>
        </w:rPr>
        <w:t>que</w:t>
      </w:r>
      <w:r>
        <w:rPr>
          <w:spacing w:val="-14"/>
          <w:w w:val="105"/>
        </w:rPr>
        <w:t> </w:t>
      </w:r>
      <w:r>
        <w:rPr>
          <w:w w:val="105"/>
        </w:rPr>
        <w:t>justifican</w:t>
      </w:r>
      <w:r>
        <w:rPr>
          <w:spacing w:val="-14"/>
          <w:w w:val="105"/>
        </w:rPr>
        <w:t> </w:t>
      </w:r>
      <w:r>
        <w:rPr>
          <w:w w:val="105"/>
        </w:rPr>
        <w:t>su</w:t>
      </w:r>
      <w:r>
        <w:rPr>
          <w:spacing w:val="-8"/>
          <w:w w:val="105"/>
        </w:rPr>
        <w:t> </w:t>
      </w:r>
      <w:r>
        <w:rPr>
          <w:w w:val="105"/>
        </w:rPr>
        <w:t>localización.</w:t>
      </w:r>
    </w:p>
    <w:p>
      <w:pPr>
        <w:pStyle w:val="ListParagraph"/>
        <w:numPr>
          <w:ilvl w:val="0"/>
          <w:numId w:val="14"/>
        </w:numPr>
        <w:tabs>
          <w:tab w:pos="429" w:val="left" w:leader="none"/>
        </w:tabs>
        <w:spacing w:line="376" w:lineRule="auto" w:before="122" w:after="0"/>
        <w:ind w:left="140" w:right="135" w:firstLine="0"/>
        <w:jc w:val="both"/>
        <w:rPr>
          <w:sz w:val="23"/>
        </w:rPr>
      </w:pPr>
      <w:r>
        <w:rPr>
          <w:b/>
          <w:w w:val="105"/>
          <w:sz w:val="23"/>
        </w:rPr>
        <w:t>Distribución:</w:t>
      </w:r>
      <w:r>
        <w:rPr>
          <w:b/>
          <w:spacing w:val="-14"/>
          <w:w w:val="105"/>
          <w:sz w:val="23"/>
        </w:rPr>
        <w:t> </w:t>
      </w:r>
      <w:r>
        <w:rPr>
          <w:w w:val="105"/>
          <w:sz w:val="23"/>
        </w:rPr>
        <w:t>Considera</w:t>
      </w:r>
      <w:r>
        <w:rPr>
          <w:spacing w:val="-23"/>
          <w:w w:val="105"/>
          <w:sz w:val="23"/>
        </w:rPr>
        <w:t> </w:t>
      </w:r>
      <w:r>
        <w:rPr>
          <w:spacing w:val="2"/>
          <w:w w:val="105"/>
          <w:sz w:val="23"/>
        </w:rPr>
        <w:t>que</w:t>
      </w:r>
      <w:r>
        <w:rPr>
          <w:spacing w:val="-18"/>
          <w:w w:val="105"/>
          <w:sz w:val="23"/>
        </w:rPr>
        <w:t> </w:t>
      </w:r>
      <w:r>
        <w:rPr>
          <w:w w:val="105"/>
          <w:sz w:val="23"/>
        </w:rPr>
        <w:t>el</w:t>
      </w:r>
      <w:r>
        <w:rPr>
          <w:spacing w:val="-23"/>
          <w:w w:val="105"/>
          <w:sz w:val="23"/>
        </w:rPr>
        <w:t> </w:t>
      </w:r>
      <w:r>
        <w:rPr>
          <w:w w:val="105"/>
          <w:sz w:val="23"/>
        </w:rPr>
        <w:t>conjunto</w:t>
      </w:r>
      <w:r>
        <w:rPr>
          <w:spacing w:val="-23"/>
          <w:w w:val="105"/>
          <w:sz w:val="23"/>
        </w:rPr>
        <w:t> </w:t>
      </w:r>
      <w:r>
        <w:rPr>
          <w:w w:val="105"/>
          <w:sz w:val="23"/>
        </w:rPr>
        <w:t>de</w:t>
      </w:r>
      <w:r>
        <w:rPr>
          <w:spacing w:val="-18"/>
          <w:w w:val="105"/>
          <w:sz w:val="23"/>
        </w:rPr>
        <w:t> </w:t>
      </w:r>
      <w:r>
        <w:rPr>
          <w:w w:val="105"/>
          <w:sz w:val="23"/>
        </w:rPr>
        <w:t>entidades</w:t>
      </w:r>
      <w:r>
        <w:rPr>
          <w:spacing w:val="-7"/>
          <w:w w:val="105"/>
          <w:sz w:val="23"/>
        </w:rPr>
        <w:t> </w:t>
      </w:r>
      <w:r>
        <w:rPr>
          <w:w w:val="105"/>
          <w:sz w:val="23"/>
        </w:rPr>
        <w:t>estudiadas</w:t>
      </w:r>
      <w:r>
        <w:rPr>
          <w:spacing w:val="-13"/>
          <w:w w:val="105"/>
          <w:sz w:val="23"/>
        </w:rPr>
        <w:t> </w:t>
      </w:r>
      <w:r>
        <w:rPr>
          <w:w w:val="105"/>
          <w:sz w:val="23"/>
        </w:rPr>
        <w:t>y</w:t>
      </w:r>
      <w:r>
        <w:rPr>
          <w:spacing w:val="-24"/>
          <w:w w:val="105"/>
          <w:sz w:val="23"/>
        </w:rPr>
        <w:t> </w:t>
      </w:r>
      <w:r>
        <w:rPr>
          <w:w w:val="105"/>
          <w:sz w:val="23"/>
        </w:rPr>
        <w:t>sus</w:t>
      </w:r>
      <w:r>
        <w:rPr>
          <w:spacing w:val="-13"/>
          <w:w w:val="105"/>
          <w:sz w:val="23"/>
        </w:rPr>
        <w:t> </w:t>
      </w:r>
      <w:r>
        <w:rPr>
          <w:w w:val="105"/>
          <w:sz w:val="23"/>
        </w:rPr>
        <w:t>atributos se reparten de </w:t>
      </w:r>
      <w:r>
        <w:rPr>
          <w:spacing w:val="2"/>
          <w:w w:val="105"/>
          <w:sz w:val="23"/>
        </w:rPr>
        <w:t>forma </w:t>
      </w:r>
      <w:r>
        <w:rPr>
          <w:w w:val="105"/>
          <w:sz w:val="23"/>
        </w:rPr>
        <w:t>específica </w:t>
      </w:r>
      <w:r>
        <w:rPr>
          <w:spacing w:val="2"/>
          <w:w w:val="105"/>
          <w:sz w:val="23"/>
        </w:rPr>
        <w:t>sobre </w:t>
      </w:r>
      <w:r>
        <w:rPr>
          <w:w w:val="105"/>
          <w:sz w:val="23"/>
        </w:rPr>
        <w:t>la superficie terrestre y pueden ser representados </w:t>
      </w:r>
      <w:r>
        <w:rPr>
          <w:spacing w:val="2"/>
          <w:w w:val="105"/>
          <w:sz w:val="23"/>
        </w:rPr>
        <w:t>como </w:t>
      </w:r>
      <w:r>
        <w:rPr>
          <w:w w:val="105"/>
          <w:sz w:val="23"/>
        </w:rPr>
        <w:t>puntos líneas o áreas </w:t>
      </w:r>
      <w:r>
        <w:rPr>
          <w:spacing w:val="2"/>
          <w:w w:val="105"/>
          <w:sz w:val="23"/>
        </w:rPr>
        <w:t>con </w:t>
      </w:r>
      <w:r>
        <w:rPr>
          <w:w w:val="105"/>
          <w:sz w:val="23"/>
        </w:rPr>
        <w:t>diversos contenidos. Dicha distribución</w:t>
      </w:r>
      <w:r>
        <w:rPr>
          <w:spacing w:val="-16"/>
          <w:w w:val="105"/>
          <w:sz w:val="23"/>
        </w:rPr>
        <w:t> </w:t>
      </w:r>
      <w:r>
        <w:rPr>
          <w:w w:val="105"/>
          <w:sz w:val="23"/>
        </w:rPr>
        <w:t>difícilmente</w:t>
      </w:r>
      <w:r>
        <w:rPr>
          <w:spacing w:val="-16"/>
          <w:w w:val="105"/>
          <w:sz w:val="23"/>
        </w:rPr>
        <w:t> </w:t>
      </w:r>
      <w:r>
        <w:rPr>
          <w:spacing w:val="5"/>
          <w:w w:val="105"/>
          <w:sz w:val="23"/>
        </w:rPr>
        <w:t>se</w:t>
      </w:r>
      <w:r>
        <w:rPr>
          <w:spacing w:val="-16"/>
          <w:w w:val="105"/>
          <w:sz w:val="23"/>
        </w:rPr>
        <w:t> </w:t>
      </w:r>
      <w:r>
        <w:rPr>
          <w:w w:val="105"/>
          <w:sz w:val="23"/>
        </w:rPr>
        <w:t>presenta</w:t>
      </w:r>
      <w:r>
        <w:rPr>
          <w:spacing w:val="-16"/>
          <w:w w:val="105"/>
          <w:sz w:val="23"/>
        </w:rPr>
        <w:t> </w:t>
      </w:r>
      <w:r>
        <w:rPr>
          <w:w w:val="105"/>
          <w:sz w:val="23"/>
        </w:rPr>
        <w:t>de</w:t>
      </w:r>
      <w:r>
        <w:rPr>
          <w:spacing w:val="-11"/>
          <w:w w:val="105"/>
          <w:sz w:val="23"/>
        </w:rPr>
        <w:t> </w:t>
      </w:r>
      <w:r>
        <w:rPr>
          <w:w w:val="105"/>
          <w:sz w:val="23"/>
        </w:rPr>
        <w:t>manera</w:t>
      </w:r>
      <w:r>
        <w:rPr>
          <w:spacing w:val="-11"/>
          <w:w w:val="105"/>
          <w:sz w:val="23"/>
        </w:rPr>
        <w:t> </w:t>
      </w:r>
      <w:r>
        <w:rPr>
          <w:w w:val="105"/>
          <w:sz w:val="23"/>
        </w:rPr>
        <w:t>homogénea,</w:t>
      </w:r>
      <w:r>
        <w:rPr>
          <w:spacing w:val="-10"/>
          <w:w w:val="105"/>
          <w:sz w:val="23"/>
        </w:rPr>
        <w:t> </w:t>
      </w:r>
      <w:r>
        <w:rPr>
          <w:w w:val="105"/>
          <w:sz w:val="23"/>
        </w:rPr>
        <w:t>las</w:t>
      </w:r>
      <w:r>
        <w:rPr>
          <w:spacing w:val="-6"/>
          <w:w w:val="105"/>
          <w:sz w:val="23"/>
        </w:rPr>
        <w:t> </w:t>
      </w:r>
      <w:r>
        <w:rPr>
          <w:w w:val="105"/>
          <w:sz w:val="23"/>
        </w:rPr>
        <w:t>densidades</w:t>
      </w:r>
      <w:r>
        <w:rPr>
          <w:spacing w:val="-6"/>
          <w:w w:val="105"/>
          <w:sz w:val="23"/>
        </w:rPr>
        <w:t> </w:t>
      </w:r>
      <w:r>
        <w:rPr>
          <w:w w:val="105"/>
          <w:sz w:val="23"/>
        </w:rPr>
        <w:t>varían de un sector a</w:t>
      </w:r>
      <w:r>
        <w:rPr>
          <w:spacing w:val="-29"/>
          <w:w w:val="105"/>
          <w:sz w:val="23"/>
        </w:rPr>
        <w:t> </w:t>
      </w:r>
      <w:r>
        <w:rPr>
          <w:w w:val="105"/>
          <w:sz w:val="23"/>
        </w:rPr>
        <w:t>otro.</w:t>
      </w:r>
    </w:p>
    <w:p>
      <w:pPr>
        <w:pStyle w:val="ListParagraph"/>
        <w:numPr>
          <w:ilvl w:val="0"/>
          <w:numId w:val="14"/>
        </w:numPr>
        <w:tabs>
          <w:tab w:pos="429" w:val="left" w:leader="none"/>
        </w:tabs>
        <w:spacing w:line="376" w:lineRule="auto" w:before="122" w:after="0"/>
        <w:ind w:left="140" w:right="117" w:firstLine="0"/>
        <w:jc w:val="both"/>
        <w:rPr>
          <w:sz w:val="23"/>
        </w:rPr>
      </w:pPr>
      <w:r>
        <w:rPr>
          <w:b/>
          <w:w w:val="105"/>
          <w:sz w:val="23"/>
        </w:rPr>
        <w:t>Asociación: </w:t>
      </w:r>
      <w:r>
        <w:rPr>
          <w:w w:val="105"/>
          <w:sz w:val="23"/>
        </w:rPr>
        <w:t>Es el estudio del grado de semejanza-diferencia entre los distintos atributos medidos </w:t>
      </w:r>
      <w:r>
        <w:rPr>
          <w:spacing w:val="-5"/>
          <w:w w:val="105"/>
          <w:sz w:val="23"/>
        </w:rPr>
        <w:t>en </w:t>
      </w:r>
      <w:r>
        <w:rPr>
          <w:w w:val="105"/>
          <w:sz w:val="23"/>
        </w:rPr>
        <w:t>las unidades espaciales, </w:t>
      </w:r>
      <w:r>
        <w:rPr>
          <w:spacing w:val="-5"/>
          <w:w w:val="105"/>
          <w:sz w:val="23"/>
        </w:rPr>
        <w:t>el </w:t>
      </w:r>
      <w:r>
        <w:rPr>
          <w:w w:val="105"/>
          <w:sz w:val="23"/>
        </w:rPr>
        <w:t>mismo atributo en </w:t>
      </w:r>
      <w:r>
        <w:rPr>
          <w:spacing w:val="3"/>
          <w:w w:val="105"/>
          <w:sz w:val="23"/>
        </w:rPr>
        <w:t>cuanto </w:t>
      </w:r>
      <w:r>
        <w:rPr>
          <w:w w:val="105"/>
          <w:sz w:val="23"/>
        </w:rPr>
        <w:t>a su comportamiento</w:t>
      </w:r>
      <w:r>
        <w:rPr>
          <w:spacing w:val="-11"/>
          <w:w w:val="105"/>
          <w:sz w:val="23"/>
        </w:rPr>
        <w:t> </w:t>
      </w:r>
      <w:r>
        <w:rPr>
          <w:w w:val="105"/>
          <w:sz w:val="23"/>
        </w:rPr>
        <w:t>de</w:t>
      </w:r>
      <w:r>
        <w:rPr>
          <w:spacing w:val="-16"/>
          <w:w w:val="105"/>
          <w:sz w:val="23"/>
        </w:rPr>
        <w:t> </w:t>
      </w:r>
      <w:r>
        <w:rPr>
          <w:w w:val="105"/>
          <w:sz w:val="23"/>
        </w:rPr>
        <w:t>difusión</w:t>
      </w:r>
      <w:r>
        <w:rPr>
          <w:spacing w:val="-11"/>
          <w:w w:val="105"/>
          <w:sz w:val="23"/>
        </w:rPr>
        <w:t> </w:t>
      </w:r>
      <w:r>
        <w:rPr>
          <w:w w:val="105"/>
          <w:sz w:val="23"/>
        </w:rPr>
        <w:t>de</w:t>
      </w:r>
      <w:r>
        <w:rPr>
          <w:spacing w:val="-11"/>
          <w:w w:val="105"/>
          <w:sz w:val="23"/>
        </w:rPr>
        <w:t> </w:t>
      </w:r>
      <w:r>
        <w:rPr>
          <w:w w:val="105"/>
          <w:sz w:val="23"/>
        </w:rPr>
        <w:t>diferentes atributos en</w:t>
      </w:r>
      <w:r>
        <w:rPr>
          <w:spacing w:val="-16"/>
          <w:w w:val="105"/>
          <w:sz w:val="23"/>
        </w:rPr>
        <w:t> </w:t>
      </w:r>
      <w:r>
        <w:rPr>
          <w:w w:val="105"/>
          <w:sz w:val="23"/>
        </w:rPr>
        <w:t>relación</w:t>
      </w:r>
      <w:r>
        <w:rPr>
          <w:spacing w:val="-11"/>
          <w:w w:val="105"/>
          <w:sz w:val="23"/>
        </w:rPr>
        <w:t> </w:t>
      </w:r>
      <w:r>
        <w:rPr>
          <w:w w:val="105"/>
          <w:sz w:val="23"/>
        </w:rPr>
        <w:t>de</w:t>
      </w:r>
      <w:r>
        <w:rPr>
          <w:spacing w:val="-22"/>
          <w:w w:val="105"/>
          <w:sz w:val="23"/>
        </w:rPr>
        <w:t> </w:t>
      </w:r>
      <w:r>
        <w:rPr>
          <w:w w:val="105"/>
          <w:sz w:val="23"/>
        </w:rPr>
        <w:t>contigüidad.</w:t>
      </w:r>
    </w:p>
    <w:p>
      <w:pPr>
        <w:pStyle w:val="ListParagraph"/>
        <w:numPr>
          <w:ilvl w:val="0"/>
          <w:numId w:val="14"/>
        </w:numPr>
        <w:tabs>
          <w:tab w:pos="443" w:val="left" w:leader="none"/>
        </w:tabs>
        <w:spacing w:line="376" w:lineRule="auto" w:before="122" w:after="0"/>
        <w:ind w:left="140" w:right="142" w:firstLine="0"/>
        <w:jc w:val="both"/>
        <w:rPr>
          <w:sz w:val="23"/>
        </w:rPr>
      </w:pPr>
      <w:r>
        <w:rPr>
          <w:b/>
          <w:w w:val="105"/>
          <w:sz w:val="23"/>
        </w:rPr>
        <w:t>Interacción: </w:t>
      </w:r>
      <w:r>
        <w:rPr>
          <w:w w:val="105"/>
          <w:sz w:val="23"/>
        </w:rPr>
        <w:t>Considera la configuración de un espacio relacional </w:t>
      </w:r>
      <w:r>
        <w:rPr>
          <w:spacing w:val="-5"/>
          <w:w w:val="105"/>
          <w:sz w:val="23"/>
        </w:rPr>
        <w:t>en </w:t>
      </w:r>
      <w:r>
        <w:rPr>
          <w:w w:val="105"/>
          <w:sz w:val="23"/>
        </w:rPr>
        <w:t>el cual las ubicaciones, distancias y flujos horizontales </w:t>
      </w:r>
      <w:r>
        <w:rPr>
          <w:spacing w:val="2"/>
          <w:w w:val="105"/>
          <w:sz w:val="23"/>
        </w:rPr>
        <w:t>sobre </w:t>
      </w:r>
      <w:r>
        <w:rPr>
          <w:w w:val="105"/>
          <w:sz w:val="23"/>
        </w:rPr>
        <w:t>el espacio geográfico resultan fundamentales.</w:t>
      </w:r>
    </w:p>
    <w:p>
      <w:pPr>
        <w:pStyle w:val="BodyText"/>
        <w:spacing w:line="379" w:lineRule="auto" w:before="122"/>
        <w:ind w:left="140" w:right="141"/>
        <w:jc w:val="both"/>
      </w:pPr>
      <w:r>
        <w:rPr>
          <w:w w:val="105"/>
        </w:rPr>
        <w:t>Los cálculos de interacciones pueden dar como resultado un espacio dividido en mosaicos o áreas de influencia.</w:t>
      </w:r>
    </w:p>
    <w:p>
      <w:pPr>
        <w:pStyle w:val="BodyText"/>
        <w:spacing w:line="386" w:lineRule="auto" w:before="112"/>
        <w:ind w:left="140" w:right="126"/>
        <w:jc w:val="both"/>
      </w:pPr>
      <w:r>
        <w:rPr>
          <w:w w:val="105"/>
        </w:rPr>
        <w:t>El</w:t>
      </w:r>
      <w:r>
        <w:rPr>
          <w:spacing w:val="-19"/>
          <w:w w:val="105"/>
        </w:rPr>
        <w:t> </w:t>
      </w:r>
      <w:r>
        <w:rPr>
          <w:w w:val="105"/>
        </w:rPr>
        <w:t>concepto</w:t>
      </w:r>
      <w:r>
        <w:rPr>
          <w:spacing w:val="-19"/>
          <w:w w:val="105"/>
        </w:rPr>
        <w:t> </w:t>
      </w:r>
      <w:r>
        <w:rPr>
          <w:w w:val="105"/>
        </w:rPr>
        <w:t>de</w:t>
      </w:r>
      <w:r>
        <w:rPr>
          <w:spacing w:val="-16"/>
          <w:w w:val="105"/>
        </w:rPr>
        <w:t> </w:t>
      </w:r>
      <w:r>
        <w:rPr>
          <w:i/>
          <w:w w:val="105"/>
        </w:rPr>
        <w:t>Accesibilidad</w:t>
      </w:r>
      <w:r>
        <w:rPr>
          <w:i/>
          <w:spacing w:val="-11"/>
          <w:w w:val="105"/>
        </w:rPr>
        <w:t> </w:t>
      </w:r>
      <w:r>
        <w:rPr>
          <w:spacing w:val="-5"/>
          <w:w w:val="105"/>
        </w:rPr>
        <w:t>es</w:t>
      </w:r>
      <w:r>
        <w:rPr>
          <w:spacing w:val="-7"/>
          <w:w w:val="105"/>
        </w:rPr>
        <w:t> </w:t>
      </w:r>
      <w:r>
        <w:rPr>
          <w:w w:val="105"/>
        </w:rPr>
        <w:t>básico</w:t>
      </w:r>
      <w:r>
        <w:rPr>
          <w:spacing w:val="-19"/>
          <w:w w:val="105"/>
        </w:rPr>
        <w:t> </w:t>
      </w:r>
      <w:r>
        <w:rPr>
          <w:w w:val="105"/>
        </w:rPr>
        <w:t>al</w:t>
      </w:r>
      <w:r>
        <w:rPr>
          <w:spacing w:val="-6"/>
          <w:w w:val="105"/>
        </w:rPr>
        <w:t> </w:t>
      </w:r>
      <w:r>
        <w:rPr>
          <w:w w:val="105"/>
        </w:rPr>
        <w:t>medir</w:t>
      </w:r>
      <w:r>
        <w:rPr>
          <w:spacing w:val="-11"/>
          <w:w w:val="105"/>
        </w:rPr>
        <w:t> </w:t>
      </w:r>
      <w:r>
        <w:rPr>
          <w:w w:val="105"/>
        </w:rPr>
        <w:t>la</w:t>
      </w:r>
      <w:r>
        <w:rPr>
          <w:spacing w:val="-13"/>
          <w:w w:val="105"/>
        </w:rPr>
        <w:t> </w:t>
      </w:r>
      <w:r>
        <w:rPr>
          <w:w w:val="105"/>
        </w:rPr>
        <w:t>estructura</w:t>
      </w:r>
      <w:r>
        <w:rPr>
          <w:spacing w:val="-19"/>
          <w:w w:val="105"/>
        </w:rPr>
        <w:t> </w:t>
      </w:r>
      <w:r>
        <w:rPr>
          <w:w w:val="105"/>
        </w:rPr>
        <w:t>del</w:t>
      </w:r>
      <w:r>
        <w:rPr>
          <w:spacing w:val="-13"/>
          <w:w w:val="105"/>
        </w:rPr>
        <w:t> </w:t>
      </w:r>
      <w:r>
        <w:rPr>
          <w:spacing w:val="2"/>
          <w:w w:val="105"/>
        </w:rPr>
        <w:t>espacio</w:t>
      </w:r>
      <w:r>
        <w:rPr>
          <w:spacing w:val="-19"/>
          <w:w w:val="105"/>
        </w:rPr>
        <w:t> </w:t>
      </w:r>
      <w:r>
        <w:rPr>
          <w:w w:val="105"/>
        </w:rPr>
        <w:t>geográfico a través de su</w:t>
      </w:r>
      <w:r>
        <w:rPr>
          <w:spacing w:val="-42"/>
          <w:w w:val="105"/>
        </w:rPr>
        <w:t> </w:t>
      </w:r>
      <w:r>
        <w:rPr>
          <w:w w:val="105"/>
        </w:rPr>
        <w:t>funcionalidad.</w:t>
      </w:r>
    </w:p>
    <w:p>
      <w:pPr>
        <w:pStyle w:val="ListParagraph"/>
        <w:numPr>
          <w:ilvl w:val="0"/>
          <w:numId w:val="14"/>
        </w:numPr>
        <w:tabs>
          <w:tab w:pos="400" w:val="left" w:leader="none"/>
        </w:tabs>
        <w:spacing w:line="376" w:lineRule="auto" w:before="112" w:after="0"/>
        <w:ind w:left="140" w:right="124" w:firstLine="0"/>
        <w:jc w:val="both"/>
        <w:rPr>
          <w:sz w:val="23"/>
        </w:rPr>
      </w:pPr>
      <w:r>
        <w:rPr>
          <w:b/>
          <w:w w:val="105"/>
          <w:sz w:val="23"/>
        </w:rPr>
        <w:t>Evolución:</w:t>
      </w:r>
      <w:r>
        <w:rPr>
          <w:b/>
          <w:spacing w:val="-22"/>
          <w:w w:val="105"/>
          <w:sz w:val="23"/>
        </w:rPr>
        <w:t> </w:t>
      </w:r>
      <w:r>
        <w:rPr>
          <w:w w:val="105"/>
          <w:sz w:val="23"/>
        </w:rPr>
        <w:t>Incorpora</w:t>
      </w:r>
      <w:r>
        <w:rPr>
          <w:spacing w:val="-20"/>
          <w:w w:val="105"/>
          <w:sz w:val="23"/>
        </w:rPr>
        <w:t> </w:t>
      </w:r>
      <w:r>
        <w:rPr>
          <w:w w:val="105"/>
          <w:sz w:val="23"/>
        </w:rPr>
        <w:t>a</w:t>
      </w:r>
      <w:r>
        <w:rPr>
          <w:spacing w:val="-27"/>
          <w:w w:val="105"/>
          <w:sz w:val="23"/>
        </w:rPr>
        <w:t> </w:t>
      </w:r>
      <w:r>
        <w:rPr>
          <w:w w:val="105"/>
          <w:sz w:val="23"/>
        </w:rPr>
        <w:t>variable</w:t>
      </w:r>
      <w:r>
        <w:rPr>
          <w:spacing w:val="-33"/>
          <w:w w:val="105"/>
          <w:sz w:val="23"/>
        </w:rPr>
        <w:t> </w:t>
      </w:r>
      <w:r>
        <w:rPr>
          <w:w w:val="105"/>
          <w:sz w:val="23"/>
        </w:rPr>
        <w:t>temporal</w:t>
      </w:r>
      <w:r>
        <w:rPr>
          <w:spacing w:val="-20"/>
          <w:w w:val="105"/>
          <w:sz w:val="23"/>
        </w:rPr>
        <w:t> </w:t>
      </w:r>
      <w:r>
        <w:rPr>
          <w:w w:val="105"/>
          <w:sz w:val="23"/>
        </w:rPr>
        <w:t>y</w:t>
      </w:r>
      <w:r>
        <w:rPr>
          <w:spacing w:val="-28"/>
          <w:w w:val="105"/>
          <w:sz w:val="23"/>
        </w:rPr>
        <w:t> </w:t>
      </w:r>
      <w:r>
        <w:rPr>
          <w:w w:val="105"/>
          <w:sz w:val="23"/>
        </w:rPr>
        <w:t>la</w:t>
      </w:r>
      <w:r>
        <w:rPr>
          <w:spacing w:val="-27"/>
          <w:w w:val="105"/>
          <w:sz w:val="23"/>
        </w:rPr>
        <w:t> </w:t>
      </w:r>
      <w:r>
        <w:rPr>
          <w:w w:val="105"/>
          <w:sz w:val="23"/>
        </w:rPr>
        <w:t>permanente</w:t>
      </w:r>
      <w:r>
        <w:rPr>
          <w:spacing w:val="-27"/>
          <w:w w:val="105"/>
          <w:sz w:val="23"/>
        </w:rPr>
        <w:t> </w:t>
      </w:r>
      <w:r>
        <w:rPr>
          <w:w w:val="105"/>
          <w:sz w:val="23"/>
        </w:rPr>
        <w:t>transición</w:t>
      </w:r>
      <w:r>
        <w:rPr>
          <w:spacing w:val="-27"/>
          <w:w w:val="105"/>
          <w:sz w:val="23"/>
        </w:rPr>
        <w:t> </w:t>
      </w:r>
      <w:r>
        <w:rPr>
          <w:w w:val="105"/>
          <w:sz w:val="23"/>
        </w:rPr>
        <w:t>de</w:t>
      </w:r>
      <w:r>
        <w:rPr>
          <w:spacing w:val="-27"/>
          <w:w w:val="105"/>
          <w:sz w:val="23"/>
        </w:rPr>
        <w:t> </w:t>
      </w:r>
      <w:r>
        <w:rPr>
          <w:w w:val="105"/>
          <w:sz w:val="23"/>
        </w:rPr>
        <w:t>un</w:t>
      </w:r>
      <w:r>
        <w:rPr>
          <w:spacing w:val="-20"/>
          <w:w w:val="105"/>
          <w:sz w:val="23"/>
        </w:rPr>
        <w:t> </w:t>
      </w:r>
      <w:r>
        <w:rPr>
          <w:w w:val="105"/>
          <w:sz w:val="23"/>
        </w:rPr>
        <w:t>estado a</w:t>
      </w:r>
      <w:r>
        <w:rPr>
          <w:spacing w:val="-14"/>
          <w:w w:val="105"/>
          <w:sz w:val="23"/>
        </w:rPr>
        <w:t> </w:t>
      </w:r>
      <w:r>
        <w:rPr>
          <w:w w:val="105"/>
          <w:sz w:val="23"/>
        </w:rPr>
        <w:t>otro.</w:t>
      </w:r>
      <w:r>
        <w:rPr>
          <w:spacing w:val="-18"/>
          <w:w w:val="105"/>
          <w:sz w:val="23"/>
        </w:rPr>
        <w:t> </w:t>
      </w:r>
      <w:r>
        <w:rPr>
          <w:spacing w:val="3"/>
          <w:w w:val="105"/>
          <w:sz w:val="23"/>
        </w:rPr>
        <w:t>En</w:t>
      </w:r>
      <w:r>
        <w:rPr>
          <w:spacing w:val="-20"/>
          <w:w w:val="105"/>
          <w:sz w:val="23"/>
        </w:rPr>
        <w:t> </w:t>
      </w:r>
      <w:r>
        <w:rPr>
          <w:w w:val="105"/>
          <w:sz w:val="23"/>
        </w:rPr>
        <w:t>términos</w:t>
      </w:r>
      <w:r>
        <w:rPr>
          <w:spacing w:val="-8"/>
          <w:w w:val="105"/>
          <w:sz w:val="23"/>
        </w:rPr>
        <w:t> </w:t>
      </w:r>
      <w:r>
        <w:rPr>
          <w:w w:val="105"/>
          <w:sz w:val="23"/>
        </w:rPr>
        <w:t>de</w:t>
      </w:r>
      <w:r>
        <w:rPr>
          <w:spacing w:val="-20"/>
          <w:w w:val="105"/>
          <w:sz w:val="23"/>
        </w:rPr>
        <w:t> </w:t>
      </w:r>
      <w:r>
        <w:rPr>
          <w:w w:val="105"/>
          <w:sz w:val="23"/>
        </w:rPr>
        <w:t>sistemas</w:t>
      </w:r>
      <w:r>
        <w:rPr>
          <w:spacing w:val="-8"/>
          <w:w w:val="105"/>
          <w:sz w:val="23"/>
        </w:rPr>
        <w:t> </w:t>
      </w:r>
      <w:r>
        <w:rPr>
          <w:w w:val="105"/>
          <w:sz w:val="23"/>
        </w:rPr>
        <w:t>de</w:t>
      </w:r>
      <w:r>
        <w:rPr>
          <w:spacing w:val="-14"/>
          <w:w w:val="105"/>
          <w:sz w:val="23"/>
        </w:rPr>
        <w:t> </w:t>
      </w:r>
      <w:r>
        <w:rPr>
          <w:w w:val="105"/>
          <w:sz w:val="23"/>
        </w:rPr>
        <w:t>información</w:t>
      </w:r>
      <w:r>
        <w:rPr>
          <w:spacing w:val="-14"/>
          <w:w w:val="105"/>
          <w:sz w:val="23"/>
        </w:rPr>
        <w:t> </w:t>
      </w:r>
      <w:r>
        <w:rPr>
          <w:w w:val="105"/>
          <w:sz w:val="23"/>
        </w:rPr>
        <w:t>geográfica</w:t>
      </w:r>
      <w:r>
        <w:rPr>
          <w:spacing w:val="-14"/>
          <w:w w:val="105"/>
          <w:sz w:val="23"/>
        </w:rPr>
        <w:t> </w:t>
      </w:r>
      <w:r>
        <w:rPr>
          <w:w w:val="105"/>
          <w:sz w:val="23"/>
        </w:rPr>
        <w:t>el</w:t>
      </w:r>
      <w:r>
        <w:rPr>
          <w:spacing w:val="-20"/>
          <w:w w:val="105"/>
          <w:sz w:val="23"/>
        </w:rPr>
        <w:t> </w:t>
      </w:r>
      <w:r>
        <w:rPr>
          <w:w w:val="105"/>
          <w:sz w:val="23"/>
        </w:rPr>
        <w:t>concepto</w:t>
      </w:r>
      <w:r>
        <w:rPr>
          <w:spacing w:val="-20"/>
          <w:w w:val="105"/>
          <w:sz w:val="23"/>
        </w:rPr>
        <w:t> </w:t>
      </w:r>
      <w:r>
        <w:rPr>
          <w:w w:val="105"/>
          <w:sz w:val="23"/>
        </w:rPr>
        <w:t>de</w:t>
      </w:r>
      <w:r>
        <w:rPr>
          <w:spacing w:val="-1"/>
          <w:w w:val="105"/>
          <w:sz w:val="23"/>
        </w:rPr>
        <w:t> </w:t>
      </w:r>
      <w:r>
        <w:rPr>
          <w:i/>
          <w:w w:val="105"/>
          <w:sz w:val="23"/>
        </w:rPr>
        <w:t>evolución </w:t>
      </w:r>
      <w:r>
        <w:rPr>
          <w:i/>
          <w:w w:val="105"/>
          <w:sz w:val="23"/>
        </w:rPr>
        <w:t>espacial</w:t>
      </w:r>
      <w:r>
        <w:rPr>
          <w:i/>
          <w:spacing w:val="-17"/>
          <w:w w:val="105"/>
          <w:sz w:val="23"/>
        </w:rPr>
        <w:t> </w:t>
      </w:r>
      <w:r>
        <w:rPr>
          <w:w w:val="105"/>
          <w:sz w:val="23"/>
        </w:rPr>
        <w:t>puede</w:t>
      </w:r>
      <w:r>
        <w:rPr>
          <w:spacing w:val="-18"/>
          <w:w w:val="105"/>
          <w:sz w:val="23"/>
        </w:rPr>
        <w:t> </w:t>
      </w:r>
      <w:r>
        <w:rPr>
          <w:w w:val="105"/>
          <w:sz w:val="23"/>
        </w:rPr>
        <w:t>ser</w:t>
      </w:r>
      <w:r>
        <w:rPr>
          <w:spacing w:val="-10"/>
          <w:w w:val="105"/>
          <w:sz w:val="23"/>
        </w:rPr>
        <w:t> </w:t>
      </w:r>
      <w:r>
        <w:rPr>
          <w:w w:val="105"/>
          <w:sz w:val="23"/>
        </w:rPr>
        <w:t>considerado</w:t>
      </w:r>
      <w:r>
        <w:rPr>
          <w:spacing w:val="-18"/>
          <w:w w:val="105"/>
          <w:sz w:val="23"/>
        </w:rPr>
        <w:t> </w:t>
      </w:r>
      <w:r>
        <w:rPr>
          <w:spacing w:val="2"/>
          <w:w w:val="105"/>
          <w:sz w:val="23"/>
        </w:rPr>
        <w:t>como</w:t>
      </w:r>
      <w:r>
        <w:rPr>
          <w:spacing w:val="-12"/>
          <w:w w:val="105"/>
          <w:sz w:val="23"/>
        </w:rPr>
        <w:t> </w:t>
      </w:r>
      <w:r>
        <w:rPr>
          <w:w w:val="105"/>
          <w:sz w:val="23"/>
        </w:rPr>
        <w:t>el</w:t>
      </w:r>
      <w:r>
        <w:rPr>
          <w:spacing w:val="-12"/>
          <w:w w:val="105"/>
          <w:sz w:val="23"/>
        </w:rPr>
        <w:t> </w:t>
      </w:r>
      <w:r>
        <w:rPr>
          <w:w w:val="105"/>
          <w:sz w:val="23"/>
        </w:rPr>
        <w:t>estado</w:t>
      </w:r>
      <w:r>
        <w:rPr>
          <w:spacing w:val="-18"/>
          <w:w w:val="105"/>
          <w:sz w:val="23"/>
        </w:rPr>
        <w:t> </w:t>
      </w:r>
      <w:r>
        <w:rPr>
          <w:w w:val="105"/>
          <w:sz w:val="23"/>
        </w:rPr>
        <w:t>de</w:t>
      </w:r>
      <w:r>
        <w:rPr>
          <w:spacing w:val="-12"/>
          <w:w w:val="105"/>
          <w:sz w:val="23"/>
        </w:rPr>
        <w:t> </w:t>
      </w:r>
      <w:r>
        <w:rPr>
          <w:w w:val="105"/>
          <w:sz w:val="23"/>
        </w:rPr>
        <w:t>las</w:t>
      </w:r>
      <w:r>
        <w:rPr>
          <w:spacing w:val="-13"/>
          <w:w w:val="105"/>
          <w:sz w:val="23"/>
        </w:rPr>
        <w:t> </w:t>
      </w:r>
      <w:r>
        <w:rPr>
          <w:w w:val="105"/>
          <w:sz w:val="23"/>
        </w:rPr>
        <w:t>configuraciones</w:t>
      </w:r>
      <w:r>
        <w:rPr>
          <w:spacing w:val="-6"/>
          <w:w w:val="105"/>
          <w:sz w:val="23"/>
        </w:rPr>
        <w:t> </w:t>
      </w:r>
      <w:r>
        <w:rPr>
          <w:spacing w:val="-5"/>
          <w:w w:val="105"/>
          <w:sz w:val="23"/>
        </w:rPr>
        <w:t>en</w:t>
      </w:r>
      <w:r>
        <w:rPr>
          <w:spacing w:val="-12"/>
          <w:w w:val="105"/>
          <w:sz w:val="23"/>
        </w:rPr>
        <w:t> </w:t>
      </w:r>
      <w:r>
        <w:rPr>
          <w:w w:val="105"/>
          <w:sz w:val="23"/>
        </w:rPr>
        <w:t>base</w:t>
      </w:r>
      <w:r>
        <w:rPr>
          <w:spacing w:val="-12"/>
          <w:w w:val="105"/>
          <w:sz w:val="23"/>
        </w:rPr>
        <w:t> </w:t>
      </w:r>
      <w:r>
        <w:rPr>
          <w:w w:val="105"/>
          <w:sz w:val="23"/>
        </w:rPr>
        <w:t>a</w:t>
      </w:r>
      <w:r>
        <w:rPr>
          <w:spacing w:val="-12"/>
          <w:w w:val="105"/>
          <w:sz w:val="23"/>
        </w:rPr>
        <w:t> </w:t>
      </w:r>
      <w:r>
        <w:rPr>
          <w:w w:val="105"/>
          <w:sz w:val="23"/>
        </w:rPr>
        <w:t>la cartografía presentada </w:t>
      </w:r>
      <w:r>
        <w:rPr>
          <w:spacing w:val="2"/>
          <w:w w:val="105"/>
          <w:sz w:val="23"/>
        </w:rPr>
        <w:t>con </w:t>
      </w:r>
      <w:r>
        <w:rPr>
          <w:w w:val="105"/>
          <w:sz w:val="23"/>
        </w:rPr>
        <w:t>determinada resolución temporal en lo </w:t>
      </w:r>
      <w:r>
        <w:rPr>
          <w:spacing w:val="2"/>
          <w:w w:val="105"/>
          <w:sz w:val="23"/>
        </w:rPr>
        <w:t>que </w:t>
      </w:r>
      <w:r>
        <w:rPr>
          <w:spacing w:val="5"/>
          <w:w w:val="105"/>
          <w:sz w:val="23"/>
        </w:rPr>
        <w:t>se </w:t>
      </w:r>
      <w:r>
        <w:rPr>
          <w:w w:val="105"/>
          <w:sz w:val="23"/>
        </w:rPr>
        <w:t>llama mapas de</w:t>
      </w:r>
      <w:r>
        <w:rPr>
          <w:spacing w:val="-28"/>
          <w:w w:val="105"/>
          <w:sz w:val="23"/>
        </w:rPr>
        <w:t> </w:t>
      </w:r>
      <w:r>
        <w:rPr>
          <w:w w:val="105"/>
          <w:sz w:val="23"/>
        </w:rPr>
        <w:t>ajedrez.</w:t>
      </w:r>
    </w:p>
    <w:p>
      <w:pPr>
        <w:spacing w:after="0" w:line="376" w:lineRule="auto"/>
        <w:jc w:val="both"/>
        <w:rPr>
          <w:sz w:val="23"/>
        </w:rPr>
        <w:sectPr>
          <w:pgSz w:w="12240" w:h="15840"/>
          <w:pgMar w:header="708" w:footer="1486" w:top="1200" w:bottom="1680" w:left="1560" w:right="1580"/>
        </w:sectPr>
      </w:pPr>
    </w:p>
    <w:p>
      <w:pPr>
        <w:pStyle w:val="BodyText"/>
        <w:spacing w:before="5"/>
        <w:rPr>
          <w:sz w:val="11"/>
        </w:rPr>
      </w:pPr>
    </w:p>
    <w:p>
      <w:pPr>
        <w:pStyle w:val="Heading1"/>
        <w:numPr>
          <w:ilvl w:val="1"/>
          <w:numId w:val="12"/>
        </w:numPr>
        <w:tabs>
          <w:tab w:pos="573" w:val="left" w:leader="none"/>
        </w:tabs>
        <w:spacing w:line="240" w:lineRule="auto" w:before="66" w:after="0"/>
        <w:ind w:left="572" w:right="0" w:hanging="432"/>
        <w:jc w:val="both"/>
      </w:pPr>
      <w:r>
        <w:rPr/>
        <w:t>Sistemas de información</w:t>
      </w:r>
      <w:r>
        <w:rPr>
          <w:spacing w:val="-13"/>
        </w:rPr>
        <w:t> </w:t>
      </w:r>
      <w:r>
        <w:rPr/>
        <w:t>geográficos</w:t>
      </w:r>
    </w:p>
    <w:p>
      <w:pPr>
        <w:pStyle w:val="BodyText"/>
        <w:spacing w:line="376" w:lineRule="auto" w:before="182"/>
        <w:ind w:left="140" w:right="116"/>
        <w:jc w:val="both"/>
      </w:pPr>
      <w:r>
        <w:rPr>
          <w:w w:val="105"/>
        </w:rPr>
        <w:t>El SIG, es un Sistema de Información Geográfica, </w:t>
      </w:r>
      <w:r>
        <w:rPr>
          <w:spacing w:val="2"/>
          <w:w w:val="105"/>
        </w:rPr>
        <w:t>que </w:t>
      </w:r>
      <w:r>
        <w:rPr>
          <w:w w:val="105"/>
        </w:rPr>
        <w:t>adapta información proveniente del territorio, </w:t>
      </w:r>
      <w:r>
        <w:rPr>
          <w:spacing w:val="2"/>
          <w:w w:val="105"/>
        </w:rPr>
        <w:t>como </w:t>
      </w:r>
      <w:r>
        <w:rPr>
          <w:w w:val="105"/>
        </w:rPr>
        <w:t>coordenadas, clima, tipo de suelo, </w:t>
      </w:r>
      <w:r>
        <w:rPr>
          <w:spacing w:val="3"/>
          <w:w w:val="105"/>
        </w:rPr>
        <w:t>sistema </w:t>
      </w:r>
      <w:r>
        <w:rPr>
          <w:w w:val="105"/>
        </w:rPr>
        <w:t>hidrográfico,</w:t>
      </w:r>
      <w:r>
        <w:rPr>
          <w:spacing w:val="-1"/>
          <w:w w:val="105"/>
        </w:rPr>
        <w:t> </w:t>
      </w:r>
      <w:r>
        <w:rPr>
          <w:w w:val="105"/>
        </w:rPr>
        <w:t>entre</w:t>
      </w:r>
      <w:r>
        <w:rPr>
          <w:spacing w:val="-8"/>
          <w:w w:val="105"/>
        </w:rPr>
        <w:t> </w:t>
      </w:r>
      <w:r>
        <w:rPr>
          <w:w w:val="105"/>
        </w:rPr>
        <w:t>otros,</w:t>
      </w:r>
      <w:r>
        <w:rPr>
          <w:spacing w:val="-7"/>
          <w:w w:val="105"/>
        </w:rPr>
        <w:t> </w:t>
      </w:r>
      <w:r>
        <w:rPr>
          <w:w w:val="105"/>
        </w:rPr>
        <w:t>con</w:t>
      </w:r>
      <w:r>
        <w:rPr>
          <w:spacing w:val="-2"/>
          <w:w w:val="105"/>
        </w:rPr>
        <w:t> </w:t>
      </w:r>
      <w:r>
        <w:rPr>
          <w:w w:val="105"/>
        </w:rPr>
        <w:t>la</w:t>
      </w:r>
      <w:r>
        <w:rPr>
          <w:spacing w:val="-14"/>
          <w:w w:val="105"/>
        </w:rPr>
        <w:t> </w:t>
      </w:r>
      <w:r>
        <w:rPr>
          <w:w w:val="105"/>
        </w:rPr>
        <w:t>finalidad</w:t>
      </w:r>
      <w:r>
        <w:rPr>
          <w:spacing w:val="-8"/>
          <w:w w:val="105"/>
        </w:rPr>
        <w:t> </w:t>
      </w:r>
      <w:r>
        <w:rPr>
          <w:w w:val="105"/>
        </w:rPr>
        <w:t>de</w:t>
      </w:r>
      <w:r>
        <w:rPr>
          <w:spacing w:val="-8"/>
          <w:w w:val="105"/>
        </w:rPr>
        <w:t> </w:t>
      </w:r>
      <w:r>
        <w:rPr>
          <w:w w:val="105"/>
        </w:rPr>
        <w:t>generar</w:t>
      </w:r>
      <w:r>
        <w:rPr>
          <w:spacing w:val="1"/>
          <w:w w:val="105"/>
        </w:rPr>
        <w:t> </w:t>
      </w:r>
      <w:r>
        <w:rPr>
          <w:w w:val="105"/>
        </w:rPr>
        <w:t>mapas</w:t>
      </w:r>
      <w:r>
        <w:rPr>
          <w:spacing w:val="3"/>
          <w:w w:val="105"/>
        </w:rPr>
        <w:t> </w:t>
      </w:r>
      <w:r>
        <w:rPr>
          <w:w w:val="105"/>
        </w:rPr>
        <w:t>y</w:t>
      </w:r>
      <w:r>
        <w:rPr>
          <w:spacing w:val="-9"/>
          <w:w w:val="105"/>
        </w:rPr>
        <w:t> </w:t>
      </w:r>
      <w:r>
        <w:rPr>
          <w:w w:val="105"/>
        </w:rPr>
        <w:t>análisis.</w:t>
      </w:r>
      <w:r>
        <w:rPr>
          <w:spacing w:val="-13"/>
          <w:w w:val="105"/>
        </w:rPr>
        <w:t> </w:t>
      </w:r>
      <w:r>
        <w:rPr>
          <w:w w:val="105"/>
        </w:rPr>
        <w:t>Actualmente un SIG puede generar un sistema dinámico de mapas, </w:t>
      </w:r>
      <w:r>
        <w:rPr>
          <w:spacing w:val="2"/>
          <w:w w:val="105"/>
        </w:rPr>
        <w:t>que </w:t>
      </w:r>
      <w:r>
        <w:rPr>
          <w:w w:val="105"/>
        </w:rPr>
        <w:t>permite seleccionar a base</w:t>
      </w:r>
      <w:r>
        <w:rPr>
          <w:spacing w:val="-28"/>
          <w:w w:val="105"/>
        </w:rPr>
        <w:t> </w:t>
      </w:r>
      <w:r>
        <w:rPr>
          <w:w w:val="105"/>
        </w:rPr>
        <w:t>de</w:t>
      </w:r>
      <w:r>
        <w:rPr>
          <w:spacing w:val="-28"/>
          <w:w w:val="105"/>
        </w:rPr>
        <w:t> </w:t>
      </w:r>
      <w:r>
        <w:rPr>
          <w:w w:val="105"/>
        </w:rPr>
        <w:t>criterios,</w:t>
      </w:r>
      <w:r>
        <w:rPr>
          <w:spacing w:val="-20"/>
          <w:w w:val="105"/>
        </w:rPr>
        <w:t> </w:t>
      </w:r>
      <w:r>
        <w:rPr>
          <w:w w:val="105"/>
        </w:rPr>
        <w:t>diferentes</w:t>
      </w:r>
      <w:r>
        <w:rPr>
          <w:spacing w:val="-22"/>
          <w:w w:val="105"/>
        </w:rPr>
        <w:t> </w:t>
      </w:r>
      <w:r>
        <w:rPr>
          <w:w w:val="105"/>
        </w:rPr>
        <w:t>factores</w:t>
      </w:r>
      <w:r>
        <w:rPr>
          <w:spacing w:val="-22"/>
          <w:w w:val="105"/>
        </w:rPr>
        <w:t> </w:t>
      </w:r>
      <w:r>
        <w:rPr>
          <w:spacing w:val="2"/>
          <w:w w:val="105"/>
        </w:rPr>
        <w:t>que</w:t>
      </w:r>
      <w:r>
        <w:rPr>
          <w:spacing w:val="-21"/>
          <w:w w:val="105"/>
        </w:rPr>
        <w:t> </w:t>
      </w:r>
      <w:r>
        <w:rPr>
          <w:w w:val="105"/>
        </w:rPr>
        <w:t>afectan</w:t>
      </w:r>
      <w:r>
        <w:rPr>
          <w:spacing w:val="-21"/>
          <w:w w:val="105"/>
        </w:rPr>
        <w:t> </w:t>
      </w:r>
      <w:r>
        <w:rPr>
          <w:w w:val="105"/>
        </w:rPr>
        <w:t>a</w:t>
      </w:r>
      <w:r>
        <w:rPr>
          <w:spacing w:val="-21"/>
          <w:w w:val="105"/>
        </w:rPr>
        <w:t> </w:t>
      </w:r>
      <w:r>
        <w:rPr>
          <w:w w:val="105"/>
        </w:rPr>
        <w:t>un</w:t>
      </w:r>
      <w:r>
        <w:rPr>
          <w:spacing w:val="-21"/>
          <w:w w:val="105"/>
        </w:rPr>
        <w:t> </w:t>
      </w:r>
      <w:r>
        <w:rPr>
          <w:w w:val="105"/>
        </w:rPr>
        <w:t>modelo</w:t>
      </w:r>
      <w:r>
        <w:rPr>
          <w:spacing w:val="-21"/>
          <w:w w:val="105"/>
        </w:rPr>
        <w:t> </w:t>
      </w:r>
      <w:r>
        <w:rPr>
          <w:w w:val="105"/>
        </w:rPr>
        <w:t>o</w:t>
      </w:r>
      <w:r>
        <w:rPr>
          <w:spacing w:val="-21"/>
          <w:w w:val="105"/>
        </w:rPr>
        <w:t> </w:t>
      </w:r>
      <w:r>
        <w:rPr>
          <w:w w:val="105"/>
        </w:rPr>
        <w:t>análisis,</w:t>
      </w:r>
      <w:r>
        <w:rPr>
          <w:spacing w:val="-20"/>
          <w:w w:val="105"/>
        </w:rPr>
        <w:t> </w:t>
      </w:r>
      <w:r>
        <w:rPr>
          <w:w w:val="105"/>
        </w:rPr>
        <w:t>a</w:t>
      </w:r>
      <w:r>
        <w:rPr>
          <w:spacing w:val="-28"/>
          <w:w w:val="105"/>
        </w:rPr>
        <w:t> </w:t>
      </w:r>
      <w:r>
        <w:rPr>
          <w:w w:val="105"/>
        </w:rPr>
        <w:t>diferencia de un mapa estático que representa información momentánea y que a </w:t>
      </w:r>
      <w:r>
        <w:rPr>
          <w:spacing w:val="2"/>
          <w:w w:val="105"/>
        </w:rPr>
        <w:t>corto </w:t>
      </w:r>
      <w:r>
        <w:rPr>
          <w:w w:val="105"/>
        </w:rPr>
        <w:t>plazo presenta caducidad (Díaz,</w:t>
      </w:r>
      <w:r>
        <w:rPr>
          <w:spacing w:val="-38"/>
          <w:w w:val="105"/>
        </w:rPr>
        <w:t> </w:t>
      </w:r>
      <w:r>
        <w:rPr>
          <w:w w:val="105"/>
        </w:rPr>
        <w:t>2007).</w:t>
      </w:r>
    </w:p>
    <w:p>
      <w:pPr>
        <w:pStyle w:val="BodyText"/>
        <w:spacing w:line="376" w:lineRule="auto" w:before="122"/>
        <w:ind w:left="140" w:right="125"/>
        <w:jc w:val="both"/>
      </w:pPr>
      <w:r>
        <w:rPr>
          <w:w w:val="105"/>
        </w:rPr>
        <w:t>Los</w:t>
      </w:r>
      <w:r>
        <w:rPr>
          <w:spacing w:val="-11"/>
          <w:w w:val="105"/>
        </w:rPr>
        <w:t> </w:t>
      </w:r>
      <w:r>
        <w:rPr>
          <w:w w:val="105"/>
        </w:rPr>
        <w:t>sistemas</w:t>
      </w:r>
      <w:r>
        <w:rPr>
          <w:spacing w:val="-11"/>
          <w:w w:val="105"/>
        </w:rPr>
        <w:t> </w:t>
      </w:r>
      <w:r>
        <w:rPr>
          <w:w w:val="105"/>
        </w:rPr>
        <w:t>de</w:t>
      </w:r>
      <w:r>
        <w:rPr>
          <w:spacing w:val="-10"/>
          <w:w w:val="105"/>
        </w:rPr>
        <w:t> </w:t>
      </w:r>
      <w:r>
        <w:rPr>
          <w:w w:val="105"/>
        </w:rPr>
        <w:t>información</w:t>
      </w:r>
      <w:r>
        <w:rPr>
          <w:spacing w:val="-10"/>
          <w:w w:val="105"/>
        </w:rPr>
        <w:t> </w:t>
      </w:r>
      <w:r>
        <w:rPr>
          <w:w w:val="105"/>
        </w:rPr>
        <w:t>geográfica,</w:t>
      </w:r>
      <w:r>
        <w:rPr>
          <w:spacing w:val="-15"/>
          <w:w w:val="105"/>
        </w:rPr>
        <w:t> </w:t>
      </w:r>
      <w:r>
        <w:rPr>
          <w:spacing w:val="2"/>
          <w:w w:val="105"/>
        </w:rPr>
        <w:t>son</w:t>
      </w:r>
      <w:r>
        <w:rPr>
          <w:spacing w:val="-10"/>
          <w:w w:val="105"/>
        </w:rPr>
        <w:t> </w:t>
      </w:r>
      <w:r>
        <w:rPr>
          <w:w w:val="105"/>
        </w:rPr>
        <w:t>herramientas</w:t>
      </w:r>
      <w:r>
        <w:rPr>
          <w:spacing w:val="-11"/>
          <w:w w:val="105"/>
        </w:rPr>
        <w:t> </w:t>
      </w:r>
      <w:r>
        <w:rPr>
          <w:spacing w:val="2"/>
          <w:w w:val="105"/>
        </w:rPr>
        <w:t>cada</w:t>
      </w:r>
      <w:r>
        <w:rPr>
          <w:spacing w:val="-10"/>
          <w:w w:val="105"/>
        </w:rPr>
        <w:t> </w:t>
      </w:r>
      <w:r>
        <w:rPr>
          <w:spacing w:val="-3"/>
          <w:w w:val="105"/>
        </w:rPr>
        <w:t>vez</w:t>
      </w:r>
      <w:r>
        <w:rPr>
          <w:spacing w:val="-5"/>
          <w:w w:val="105"/>
        </w:rPr>
        <w:t> </w:t>
      </w:r>
      <w:r>
        <w:rPr>
          <w:spacing w:val="-3"/>
          <w:w w:val="105"/>
        </w:rPr>
        <w:t>más</w:t>
      </w:r>
      <w:r>
        <w:rPr>
          <w:spacing w:val="-5"/>
          <w:w w:val="105"/>
        </w:rPr>
        <w:t> </w:t>
      </w:r>
      <w:r>
        <w:rPr>
          <w:w w:val="105"/>
        </w:rPr>
        <w:t>utilizadas en los procesos de planificación económica, territorial y ambiental, </w:t>
      </w:r>
      <w:r>
        <w:rPr>
          <w:spacing w:val="2"/>
          <w:w w:val="105"/>
        </w:rPr>
        <w:t>que </w:t>
      </w:r>
      <w:r>
        <w:rPr>
          <w:w w:val="105"/>
        </w:rPr>
        <w:t>permiten profundizar</w:t>
      </w:r>
      <w:r>
        <w:rPr>
          <w:spacing w:val="-5"/>
          <w:w w:val="105"/>
        </w:rPr>
        <w:t> </w:t>
      </w:r>
      <w:r>
        <w:rPr>
          <w:w w:val="105"/>
        </w:rPr>
        <w:t>el</w:t>
      </w:r>
      <w:r>
        <w:rPr>
          <w:spacing w:val="-6"/>
          <w:w w:val="105"/>
        </w:rPr>
        <w:t> </w:t>
      </w:r>
      <w:r>
        <w:rPr>
          <w:w w:val="105"/>
        </w:rPr>
        <w:t>análisis</w:t>
      </w:r>
      <w:r>
        <w:rPr>
          <w:spacing w:val="-7"/>
          <w:w w:val="105"/>
        </w:rPr>
        <w:t> </w:t>
      </w:r>
      <w:r>
        <w:rPr>
          <w:w w:val="105"/>
        </w:rPr>
        <w:t>integrado</w:t>
      </w:r>
      <w:r>
        <w:rPr>
          <w:spacing w:val="-6"/>
          <w:w w:val="105"/>
        </w:rPr>
        <w:t> </w:t>
      </w:r>
      <w:r>
        <w:rPr>
          <w:w w:val="105"/>
        </w:rPr>
        <w:t>de</w:t>
      </w:r>
      <w:r>
        <w:rPr>
          <w:spacing w:val="-13"/>
          <w:w w:val="105"/>
        </w:rPr>
        <w:t> </w:t>
      </w:r>
      <w:r>
        <w:rPr>
          <w:w w:val="105"/>
        </w:rPr>
        <w:t>la</w:t>
      </w:r>
      <w:r>
        <w:rPr>
          <w:spacing w:val="-13"/>
          <w:w w:val="105"/>
        </w:rPr>
        <w:t> </w:t>
      </w:r>
      <w:r>
        <w:rPr>
          <w:w w:val="105"/>
        </w:rPr>
        <w:t>dinámica</w:t>
      </w:r>
      <w:r>
        <w:rPr>
          <w:spacing w:val="-13"/>
          <w:w w:val="105"/>
        </w:rPr>
        <w:t> </w:t>
      </w:r>
      <w:r>
        <w:rPr>
          <w:w w:val="105"/>
        </w:rPr>
        <w:t>del</w:t>
      </w:r>
      <w:r>
        <w:rPr>
          <w:spacing w:val="-6"/>
          <w:w w:val="105"/>
        </w:rPr>
        <w:t> </w:t>
      </w:r>
      <w:r>
        <w:rPr>
          <w:w w:val="105"/>
        </w:rPr>
        <w:t>espacio</w:t>
      </w:r>
      <w:r>
        <w:rPr>
          <w:spacing w:val="-13"/>
          <w:w w:val="105"/>
        </w:rPr>
        <w:t> </w:t>
      </w:r>
      <w:r>
        <w:rPr>
          <w:w w:val="105"/>
        </w:rPr>
        <w:t>temporal</w:t>
      </w:r>
      <w:r>
        <w:rPr>
          <w:spacing w:val="-6"/>
          <w:w w:val="105"/>
        </w:rPr>
        <w:t> </w:t>
      </w:r>
      <w:r>
        <w:rPr>
          <w:w w:val="105"/>
        </w:rPr>
        <w:t>del</w:t>
      </w:r>
      <w:r>
        <w:rPr>
          <w:spacing w:val="-6"/>
          <w:w w:val="105"/>
        </w:rPr>
        <w:t> </w:t>
      </w:r>
      <w:r>
        <w:rPr>
          <w:spacing w:val="2"/>
          <w:w w:val="105"/>
        </w:rPr>
        <w:t>uso</w:t>
      </w:r>
      <w:r>
        <w:rPr>
          <w:spacing w:val="-13"/>
          <w:w w:val="105"/>
        </w:rPr>
        <w:t> </w:t>
      </w:r>
      <w:r>
        <w:rPr>
          <w:w w:val="105"/>
        </w:rPr>
        <w:t>de</w:t>
      </w:r>
      <w:r>
        <w:rPr>
          <w:spacing w:val="-6"/>
          <w:w w:val="105"/>
        </w:rPr>
        <w:t> </w:t>
      </w:r>
      <w:r>
        <w:rPr>
          <w:w w:val="105"/>
        </w:rPr>
        <w:t>las tierras</w:t>
      </w:r>
      <w:r>
        <w:rPr>
          <w:spacing w:val="-3"/>
          <w:w w:val="105"/>
        </w:rPr>
        <w:t> </w:t>
      </w:r>
      <w:r>
        <w:rPr>
          <w:w w:val="105"/>
        </w:rPr>
        <w:t>y</w:t>
      </w:r>
      <w:r>
        <w:rPr>
          <w:spacing w:val="-15"/>
          <w:w w:val="105"/>
        </w:rPr>
        <w:t> </w:t>
      </w:r>
      <w:r>
        <w:rPr>
          <w:w w:val="105"/>
        </w:rPr>
        <w:t>de</w:t>
      </w:r>
      <w:r>
        <w:rPr>
          <w:spacing w:val="-14"/>
          <w:w w:val="105"/>
        </w:rPr>
        <w:t> </w:t>
      </w:r>
      <w:r>
        <w:rPr>
          <w:w w:val="105"/>
        </w:rPr>
        <w:t>las</w:t>
      </w:r>
      <w:r>
        <w:rPr>
          <w:spacing w:val="-3"/>
          <w:w w:val="105"/>
        </w:rPr>
        <w:t> </w:t>
      </w:r>
      <w:r>
        <w:rPr>
          <w:w w:val="105"/>
        </w:rPr>
        <w:t>medidas</w:t>
      </w:r>
      <w:r>
        <w:rPr>
          <w:spacing w:val="-3"/>
          <w:w w:val="105"/>
        </w:rPr>
        <w:t> </w:t>
      </w:r>
      <w:r>
        <w:rPr>
          <w:w w:val="105"/>
        </w:rPr>
        <w:t>de</w:t>
      </w:r>
      <w:r>
        <w:rPr>
          <w:spacing w:val="-20"/>
          <w:w w:val="105"/>
        </w:rPr>
        <w:t> </w:t>
      </w:r>
      <w:r>
        <w:rPr>
          <w:w w:val="105"/>
        </w:rPr>
        <w:t>sostenibilidad</w:t>
      </w:r>
      <w:r>
        <w:rPr>
          <w:spacing w:val="-8"/>
          <w:w w:val="105"/>
        </w:rPr>
        <w:t> </w:t>
      </w:r>
      <w:r>
        <w:rPr>
          <w:w w:val="105"/>
        </w:rPr>
        <w:t>agrícola</w:t>
      </w:r>
      <w:r>
        <w:rPr>
          <w:spacing w:val="-14"/>
          <w:w w:val="105"/>
        </w:rPr>
        <w:t> </w:t>
      </w:r>
      <w:r>
        <w:rPr>
          <w:spacing w:val="2"/>
          <w:w w:val="105"/>
        </w:rPr>
        <w:t>que</w:t>
      </w:r>
      <w:r>
        <w:rPr>
          <w:spacing w:val="-20"/>
          <w:w w:val="105"/>
        </w:rPr>
        <w:t> </w:t>
      </w:r>
      <w:r>
        <w:rPr>
          <w:spacing w:val="5"/>
          <w:w w:val="105"/>
        </w:rPr>
        <w:t>se</w:t>
      </w:r>
      <w:r>
        <w:rPr>
          <w:spacing w:val="-14"/>
          <w:w w:val="105"/>
        </w:rPr>
        <w:t> </w:t>
      </w:r>
      <w:r>
        <w:rPr>
          <w:w w:val="105"/>
        </w:rPr>
        <w:t>pueden</w:t>
      </w:r>
      <w:r>
        <w:rPr>
          <w:spacing w:val="-14"/>
          <w:w w:val="105"/>
        </w:rPr>
        <w:t> </w:t>
      </w:r>
      <w:r>
        <w:rPr>
          <w:w w:val="105"/>
        </w:rPr>
        <w:t>deducir</w:t>
      </w:r>
      <w:r>
        <w:rPr>
          <w:spacing w:val="1"/>
          <w:w w:val="105"/>
        </w:rPr>
        <w:t> </w:t>
      </w:r>
      <w:r>
        <w:rPr>
          <w:w w:val="105"/>
        </w:rPr>
        <w:t>(Catalán, 2006).</w:t>
      </w:r>
    </w:p>
    <w:p>
      <w:pPr>
        <w:pStyle w:val="Heading3"/>
        <w:numPr>
          <w:ilvl w:val="2"/>
          <w:numId w:val="12"/>
        </w:numPr>
        <w:tabs>
          <w:tab w:pos="732" w:val="left" w:leader="none"/>
        </w:tabs>
        <w:spacing w:line="240" w:lineRule="auto" w:before="122" w:after="0"/>
        <w:ind w:left="731" w:right="0" w:hanging="591"/>
        <w:jc w:val="both"/>
        <w:rPr>
          <w:i/>
        </w:rPr>
      </w:pPr>
      <w:r>
        <w:rPr>
          <w:i/>
          <w:w w:val="105"/>
        </w:rPr>
        <w:t>Definición </w:t>
      </w:r>
      <w:r>
        <w:rPr>
          <w:i/>
          <w:spacing w:val="2"/>
          <w:w w:val="105"/>
        </w:rPr>
        <w:t>de</w:t>
      </w:r>
      <w:r>
        <w:rPr>
          <w:i/>
          <w:spacing w:val="-17"/>
          <w:w w:val="105"/>
        </w:rPr>
        <w:t> </w:t>
      </w:r>
      <w:r>
        <w:rPr>
          <w:i/>
          <w:spacing w:val="-4"/>
          <w:w w:val="105"/>
        </w:rPr>
        <w:t>SIG</w:t>
      </w:r>
    </w:p>
    <w:p>
      <w:pPr>
        <w:pStyle w:val="BodyText"/>
        <w:spacing w:line="376" w:lineRule="auto" w:before="175"/>
        <w:ind w:left="140" w:right="132"/>
        <w:jc w:val="both"/>
      </w:pPr>
      <w:r>
        <w:rPr>
          <w:w w:val="105"/>
        </w:rPr>
        <w:t>Resulta conveniente definir en primer plano que es un Sistema de Información Geográfico (SIG), así como los objetivos y ciclos de los SIG, para entender la importancia del desarrollo de la presente investigación en este ambiente.</w:t>
      </w:r>
    </w:p>
    <w:p>
      <w:pPr>
        <w:pStyle w:val="BodyText"/>
        <w:spacing w:line="372" w:lineRule="auto" w:before="129"/>
        <w:ind w:left="140" w:right="126"/>
        <w:jc w:val="both"/>
      </w:pPr>
      <w:r>
        <w:rPr>
          <w:w w:val="105"/>
        </w:rPr>
        <w:t>Aunque</w:t>
      </w:r>
      <w:r>
        <w:rPr>
          <w:spacing w:val="-11"/>
          <w:w w:val="105"/>
        </w:rPr>
        <w:t> </w:t>
      </w:r>
      <w:r>
        <w:rPr>
          <w:w w:val="105"/>
        </w:rPr>
        <w:t>no</w:t>
      </w:r>
      <w:r>
        <w:rPr>
          <w:spacing w:val="-18"/>
          <w:w w:val="105"/>
        </w:rPr>
        <w:t> </w:t>
      </w:r>
      <w:r>
        <w:rPr>
          <w:spacing w:val="2"/>
          <w:w w:val="105"/>
        </w:rPr>
        <w:t>hay</w:t>
      </w:r>
      <w:r>
        <w:rPr>
          <w:spacing w:val="-12"/>
          <w:w w:val="105"/>
        </w:rPr>
        <w:t> </w:t>
      </w:r>
      <w:r>
        <w:rPr>
          <w:w w:val="105"/>
        </w:rPr>
        <w:t>una</w:t>
      </w:r>
      <w:r>
        <w:rPr>
          <w:spacing w:val="-11"/>
          <w:w w:val="105"/>
        </w:rPr>
        <w:t> </w:t>
      </w:r>
      <w:r>
        <w:rPr>
          <w:w w:val="105"/>
        </w:rPr>
        <w:t>definición</w:t>
      </w:r>
      <w:r>
        <w:rPr>
          <w:spacing w:val="-11"/>
          <w:w w:val="105"/>
        </w:rPr>
        <w:t> </w:t>
      </w:r>
      <w:r>
        <w:rPr>
          <w:w w:val="105"/>
        </w:rPr>
        <w:t>única</w:t>
      </w:r>
      <w:r>
        <w:rPr>
          <w:spacing w:val="-18"/>
          <w:w w:val="105"/>
        </w:rPr>
        <w:t> </w:t>
      </w:r>
      <w:r>
        <w:rPr>
          <w:w w:val="105"/>
        </w:rPr>
        <w:t>de</w:t>
      </w:r>
      <w:r>
        <w:rPr>
          <w:spacing w:val="-18"/>
          <w:w w:val="105"/>
        </w:rPr>
        <w:t> </w:t>
      </w:r>
      <w:r>
        <w:rPr>
          <w:w w:val="105"/>
        </w:rPr>
        <w:t>lo</w:t>
      </w:r>
      <w:r>
        <w:rPr>
          <w:spacing w:val="-11"/>
          <w:w w:val="105"/>
        </w:rPr>
        <w:t> </w:t>
      </w:r>
      <w:r>
        <w:rPr>
          <w:w w:val="105"/>
        </w:rPr>
        <w:t>que</w:t>
      </w:r>
      <w:r>
        <w:rPr>
          <w:spacing w:val="-11"/>
          <w:w w:val="105"/>
        </w:rPr>
        <w:t> </w:t>
      </w:r>
      <w:r>
        <w:rPr>
          <w:w w:val="105"/>
        </w:rPr>
        <w:t>es</w:t>
      </w:r>
      <w:r>
        <w:rPr>
          <w:spacing w:val="-6"/>
          <w:w w:val="105"/>
        </w:rPr>
        <w:t> </w:t>
      </w:r>
      <w:r>
        <w:rPr>
          <w:w w:val="105"/>
        </w:rPr>
        <w:t>un</w:t>
      </w:r>
      <w:r>
        <w:rPr>
          <w:spacing w:val="-11"/>
          <w:w w:val="105"/>
        </w:rPr>
        <w:t> </w:t>
      </w:r>
      <w:r>
        <w:rPr>
          <w:w w:val="105"/>
        </w:rPr>
        <w:t>SIG,</w:t>
      </w:r>
      <w:r>
        <w:rPr>
          <w:spacing w:val="-10"/>
          <w:w w:val="105"/>
        </w:rPr>
        <w:t> </w:t>
      </w:r>
      <w:r>
        <w:rPr>
          <w:w w:val="105"/>
        </w:rPr>
        <w:t>debido</w:t>
      </w:r>
      <w:r>
        <w:rPr>
          <w:spacing w:val="-11"/>
          <w:w w:val="105"/>
        </w:rPr>
        <w:t> </w:t>
      </w:r>
      <w:r>
        <w:rPr>
          <w:w w:val="105"/>
        </w:rPr>
        <w:t>principalmente</w:t>
      </w:r>
      <w:r>
        <w:rPr>
          <w:spacing w:val="-11"/>
          <w:w w:val="105"/>
        </w:rPr>
        <w:t> </w:t>
      </w:r>
      <w:r>
        <w:rPr>
          <w:w w:val="105"/>
        </w:rPr>
        <w:t>a</w:t>
      </w:r>
      <w:r>
        <w:rPr>
          <w:spacing w:val="-18"/>
          <w:w w:val="105"/>
        </w:rPr>
        <w:t> </w:t>
      </w:r>
      <w:r>
        <w:rPr>
          <w:w w:val="105"/>
        </w:rPr>
        <w:t>la gran</w:t>
      </w:r>
      <w:r>
        <w:rPr>
          <w:spacing w:val="-8"/>
          <w:w w:val="105"/>
        </w:rPr>
        <w:t> </w:t>
      </w:r>
      <w:r>
        <w:rPr>
          <w:w w:val="105"/>
        </w:rPr>
        <w:t>diversidad</w:t>
      </w:r>
      <w:r>
        <w:rPr>
          <w:spacing w:val="-8"/>
          <w:w w:val="105"/>
        </w:rPr>
        <w:t> </w:t>
      </w:r>
      <w:r>
        <w:rPr>
          <w:w w:val="105"/>
        </w:rPr>
        <w:t>de</w:t>
      </w:r>
      <w:r>
        <w:rPr>
          <w:spacing w:val="-14"/>
          <w:w w:val="105"/>
        </w:rPr>
        <w:t> </w:t>
      </w:r>
      <w:r>
        <w:rPr>
          <w:w w:val="105"/>
        </w:rPr>
        <w:t>áreas</w:t>
      </w:r>
      <w:r>
        <w:rPr>
          <w:spacing w:val="-2"/>
          <w:w w:val="105"/>
        </w:rPr>
        <w:t> </w:t>
      </w:r>
      <w:r>
        <w:rPr>
          <w:w w:val="105"/>
        </w:rPr>
        <w:t>y</w:t>
      </w:r>
      <w:r>
        <w:rPr>
          <w:spacing w:val="-8"/>
          <w:w w:val="105"/>
        </w:rPr>
        <w:t> </w:t>
      </w:r>
      <w:r>
        <w:rPr>
          <w:w w:val="105"/>
        </w:rPr>
        <w:t>problemáticas</w:t>
      </w:r>
      <w:r>
        <w:rPr>
          <w:spacing w:val="-2"/>
          <w:w w:val="105"/>
        </w:rPr>
        <w:t> </w:t>
      </w:r>
      <w:r>
        <w:rPr>
          <w:w w:val="105"/>
        </w:rPr>
        <w:t>en</w:t>
      </w:r>
      <w:r>
        <w:rPr>
          <w:spacing w:val="-14"/>
          <w:w w:val="105"/>
        </w:rPr>
        <w:t> </w:t>
      </w:r>
      <w:r>
        <w:rPr>
          <w:w w:val="105"/>
        </w:rPr>
        <w:t>la</w:t>
      </w:r>
      <w:r>
        <w:rPr>
          <w:spacing w:val="-8"/>
          <w:w w:val="105"/>
        </w:rPr>
        <w:t> </w:t>
      </w:r>
      <w:r>
        <w:rPr>
          <w:w w:val="105"/>
        </w:rPr>
        <w:t>que</w:t>
      </w:r>
      <w:r>
        <w:rPr>
          <w:spacing w:val="-8"/>
          <w:w w:val="105"/>
        </w:rPr>
        <w:t> </w:t>
      </w:r>
      <w:r>
        <w:rPr>
          <w:w w:val="105"/>
        </w:rPr>
        <w:t>los</w:t>
      </w:r>
      <w:r>
        <w:rPr>
          <w:spacing w:val="-8"/>
          <w:w w:val="105"/>
        </w:rPr>
        <w:t> </w:t>
      </w:r>
      <w:r>
        <w:rPr>
          <w:w w:val="105"/>
        </w:rPr>
        <w:t>SIG</w:t>
      </w:r>
      <w:r>
        <w:rPr>
          <w:spacing w:val="-9"/>
          <w:w w:val="105"/>
        </w:rPr>
        <w:t> </w:t>
      </w:r>
      <w:r>
        <w:rPr>
          <w:w w:val="105"/>
        </w:rPr>
        <w:t>son</w:t>
      </w:r>
      <w:r>
        <w:rPr>
          <w:spacing w:val="-8"/>
          <w:w w:val="105"/>
        </w:rPr>
        <w:t> </w:t>
      </w:r>
      <w:r>
        <w:rPr>
          <w:w w:val="105"/>
        </w:rPr>
        <w:t>utilizados.</w:t>
      </w:r>
    </w:p>
    <w:p>
      <w:pPr>
        <w:pStyle w:val="BodyText"/>
        <w:spacing w:before="127"/>
        <w:ind w:left="140"/>
        <w:jc w:val="both"/>
      </w:pPr>
      <w:r>
        <w:rPr>
          <w:w w:val="105"/>
        </w:rPr>
        <w:t>A continuación citan algunas de las definiciones de SIG más usadas:</w:t>
      </w:r>
    </w:p>
    <w:p>
      <w:pPr>
        <w:pStyle w:val="BodyText"/>
        <w:spacing w:before="3"/>
      </w:pPr>
    </w:p>
    <w:p>
      <w:pPr>
        <w:pStyle w:val="BodyText"/>
        <w:spacing w:line="376" w:lineRule="auto" w:before="1"/>
        <w:ind w:left="140" w:right="138"/>
        <w:jc w:val="both"/>
      </w:pPr>
      <w:r>
        <w:rPr>
          <w:w w:val="105"/>
        </w:rPr>
        <w:t>“Conjunto de herramientas diseñadas para obtener, almacenar, recuperar y desplegar</w:t>
      </w:r>
      <w:r>
        <w:rPr>
          <w:spacing w:val="-22"/>
          <w:w w:val="105"/>
        </w:rPr>
        <w:t> </w:t>
      </w:r>
      <w:r>
        <w:rPr>
          <w:w w:val="105"/>
        </w:rPr>
        <w:t>datos</w:t>
      </w:r>
      <w:r>
        <w:rPr>
          <w:spacing w:val="-14"/>
          <w:w w:val="105"/>
        </w:rPr>
        <w:t> </w:t>
      </w:r>
      <w:r>
        <w:rPr>
          <w:w w:val="105"/>
        </w:rPr>
        <w:t>espaciales</w:t>
      </w:r>
      <w:r>
        <w:rPr>
          <w:spacing w:val="-20"/>
          <w:w w:val="105"/>
        </w:rPr>
        <w:t> </w:t>
      </w:r>
      <w:r>
        <w:rPr>
          <w:w w:val="105"/>
        </w:rPr>
        <w:t>del</w:t>
      </w:r>
      <w:r>
        <w:rPr>
          <w:spacing w:val="-18"/>
          <w:w w:val="105"/>
        </w:rPr>
        <w:t> </w:t>
      </w:r>
      <w:r>
        <w:rPr>
          <w:w w:val="105"/>
        </w:rPr>
        <w:t>mundo</w:t>
      </w:r>
      <w:r>
        <w:rPr>
          <w:spacing w:val="-30"/>
          <w:w w:val="105"/>
        </w:rPr>
        <w:t> </w:t>
      </w:r>
      <w:r>
        <w:rPr>
          <w:w w:val="105"/>
        </w:rPr>
        <w:t>real</w:t>
      </w:r>
      <w:r>
        <w:rPr>
          <w:spacing w:val="-18"/>
          <w:w w:val="105"/>
        </w:rPr>
        <w:t> </w:t>
      </w:r>
      <w:r>
        <w:rPr>
          <w:w w:val="105"/>
        </w:rPr>
        <w:t>para</w:t>
      </w:r>
      <w:r>
        <w:rPr>
          <w:spacing w:val="-24"/>
          <w:w w:val="105"/>
        </w:rPr>
        <w:t> </w:t>
      </w:r>
      <w:r>
        <w:rPr>
          <w:w w:val="105"/>
        </w:rPr>
        <w:t>un</w:t>
      </w:r>
      <w:r>
        <w:rPr>
          <w:spacing w:val="-24"/>
          <w:w w:val="105"/>
        </w:rPr>
        <w:t> </w:t>
      </w:r>
      <w:r>
        <w:rPr>
          <w:w w:val="105"/>
        </w:rPr>
        <w:t>conjunto</w:t>
      </w:r>
      <w:r>
        <w:rPr>
          <w:spacing w:val="-24"/>
          <w:w w:val="105"/>
        </w:rPr>
        <w:t> </w:t>
      </w:r>
      <w:r>
        <w:rPr>
          <w:w w:val="105"/>
        </w:rPr>
        <w:t>especifico</w:t>
      </w:r>
      <w:r>
        <w:rPr>
          <w:spacing w:val="-24"/>
          <w:w w:val="105"/>
        </w:rPr>
        <w:t> </w:t>
      </w:r>
      <w:r>
        <w:rPr>
          <w:w w:val="105"/>
        </w:rPr>
        <w:t>de</w:t>
      </w:r>
      <w:r>
        <w:rPr>
          <w:spacing w:val="-24"/>
          <w:w w:val="105"/>
        </w:rPr>
        <w:t> </w:t>
      </w:r>
      <w:r>
        <w:rPr>
          <w:w w:val="105"/>
        </w:rPr>
        <w:t>objetivos” (Burrough,</w:t>
      </w:r>
      <w:r>
        <w:rPr>
          <w:spacing w:val="-26"/>
          <w:w w:val="105"/>
        </w:rPr>
        <w:t> </w:t>
      </w:r>
      <w:r>
        <w:rPr>
          <w:w w:val="105"/>
        </w:rPr>
        <w:t>1986).</w:t>
      </w:r>
    </w:p>
    <w:p>
      <w:pPr>
        <w:pStyle w:val="BodyText"/>
        <w:spacing w:line="372" w:lineRule="auto" w:before="129"/>
        <w:ind w:left="140" w:right="141"/>
        <w:jc w:val="both"/>
      </w:pPr>
      <w:r>
        <w:rPr>
          <w:w w:val="105"/>
        </w:rPr>
        <w:t>“Sistema</w:t>
      </w:r>
      <w:r>
        <w:rPr>
          <w:spacing w:val="-8"/>
          <w:w w:val="105"/>
        </w:rPr>
        <w:t> </w:t>
      </w:r>
      <w:r>
        <w:rPr>
          <w:w w:val="105"/>
        </w:rPr>
        <w:t>de</w:t>
      </w:r>
      <w:r>
        <w:rPr>
          <w:spacing w:val="-14"/>
          <w:w w:val="105"/>
        </w:rPr>
        <w:t> </w:t>
      </w:r>
      <w:r>
        <w:rPr>
          <w:w w:val="105"/>
        </w:rPr>
        <w:t>soporte</w:t>
      </w:r>
      <w:r>
        <w:rPr>
          <w:spacing w:val="-14"/>
          <w:w w:val="105"/>
        </w:rPr>
        <w:t> </w:t>
      </w:r>
      <w:r>
        <w:rPr>
          <w:w w:val="105"/>
        </w:rPr>
        <w:t>de</w:t>
      </w:r>
      <w:r>
        <w:rPr>
          <w:spacing w:val="-8"/>
          <w:w w:val="105"/>
        </w:rPr>
        <w:t> </w:t>
      </w:r>
      <w:r>
        <w:rPr>
          <w:w w:val="105"/>
        </w:rPr>
        <w:t>decisiones</w:t>
      </w:r>
      <w:r>
        <w:rPr>
          <w:spacing w:val="-2"/>
          <w:w w:val="105"/>
        </w:rPr>
        <w:t> </w:t>
      </w:r>
      <w:r>
        <w:rPr>
          <w:spacing w:val="2"/>
          <w:w w:val="105"/>
        </w:rPr>
        <w:t>que</w:t>
      </w:r>
      <w:r>
        <w:rPr>
          <w:spacing w:val="-8"/>
          <w:w w:val="105"/>
        </w:rPr>
        <w:t> </w:t>
      </w:r>
      <w:r>
        <w:rPr>
          <w:w w:val="105"/>
        </w:rPr>
        <w:t>incluye</w:t>
      </w:r>
      <w:r>
        <w:rPr>
          <w:spacing w:val="-8"/>
          <w:w w:val="105"/>
        </w:rPr>
        <w:t> </w:t>
      </w:r>
      <w:r>
        <w:rPr>
          <w:w w:val="105"/>
        </w:rPr>
        <w:t>integración</w:t>
      </w:r>
      <w:r>
        <w:rPr>
          <w:spacing w:val="-8"/>
          <w:w w:val="105"/>
        </w:rPr>
        <w:t> </w:t>
      </w:r>
      <w:r>
        <w:rPr>
          <w:w w:val="105"/>
        </w:rPr>
        <w:t>de</w:t>
      </w:r>
      <w:r>
        <w:rPr>
          <w:spacing w:val="-8"/>
          <w:w w:val="105"/>
        </w:rPr>
        <w:t> </w:t>
      </w:r>
      <w:r>
        <w:rPr>
          <w:w w:val="105"/>
        </w:rPr>
        <w:t>datos</w:t>
      </w:r>
      <w:r>
        <w:rPr>
          <w:spacing w:val="-2"/>
          <w:w w:val="105"/>
        </w:rPr>
        <w:t> </w:t>
      </w:r>
      <w:r>
        <w:rPr>
          <w:w w:val="105"/>
        </w:rPr>
        <w:t>espacialmente referidos</w:t>
      </w:r>
      <w:r>
        <w:rPr>
          <w:spacing w:val="-4"/>
          <w:w w:val="105"/>
        </w:rPr>
        <w:t> </w:t>
      </w:r>
      <w:r>
        <w:rPr>
          <w:w w:val="105"/>
        </w:rPr>
        <w:t>en</w:t>
      </w:r>
      <w:r>
        <w:rPr>
          <w:spacing w:val="-9"/>
          <w:w w:val="105"/>
        </w:rPr>
        <w:t> </w:t>
      </w:r>
      <w:r>
        <w:rPr>
          <w:w w:val="105"/>
        </w:rPr>
        <w:t>un</w:t>
      </w:r>
      <w:r>
        <w:rPr>
          <w:spacing w:val="-3"/>
          <w:w w:val="105"/>
        </w:rPr>
        <w:t> </w:t>
      </w:r>
      <w:r>
        <w:rPr>
          <w:w w:val="105"/>
        </w:rPr>
        <w:t>ambiente</w:t>
      </w:r>
      <w:r>
        <w:rPr>
          <w:spacing w:val="-15"/>
          <w:w w:val="105"/>
        </w:rPr>
        <w:t> </w:t>
      </w:r>
      <w:r>
        <w:rPr>
          <w:w w:val="105"/>
        </w:rPr>
        <w:t>de</w:t>
      </w:r>
      <w:r>
        <w:rPr>
          <w:spacing w:val="-15"/>
          <w:w w:val="105"/>
        </w:rPr>
        <w:t> </w:t>
      </w:r>
      <w:r>
        <w:rPr>
          <w:w w:val="105"/>
        </w:rPr>
        <w:t>solución</w:t>
      </w:r>
      <w:r>
        <w:rPr>
          <w:spacing w:val="-9"/>
          <w:w w:val="105"/>
        </w:rPr>
        <w:t> </w:t>
      </w:r>
      <w:r>
        <w:rPr>
          <w:w w:val="105"/>
        </w:rPr>
        <w:t>de</w:t>
      </w:r>
      <w:r>
        <w:rPr>
          <w:spacing w:val="-9"/>
          <w:w w:val="105"/>
        </w:rPr>
        <w:t> </w:t>
      </w:r>
      <w:r>
        <w:rPr>
          <w:w w:val="105"/>
        </w:rPr>
        <w:t>problemas”</w:t>
      </w:r>
      <w:r>
        <w:rPr>
          <w:spacing w:val="-14"/>
          <w:w w:val="105"/>
        </w:rPr>
        <w:t> </w:t>
      </w:r>
      <w:r>
        <w:rPr>
          <w:w w:val="105"/>
        </w:rPr>
        <w:t>(Cowen,</w:t>
      </w:r>
      <w:r>
        <w:rPr>
          <w:spacing w:val="-9"/>
          <w:w w:val="105"/>
        </w:rPr>
        <w:t> </w:t>
      </w:r>
      <w:r>
        <w:rPr>
          <w:w w:val="105"/>
        </w:rPr>
        <w:t>1988).</w:t>
      </w:r>
    </w:p>
    <w:p>
      <w:pPr>
        <w:pStyle w:val="BodyText"/>
        <w:spacing w:line="376" w:lineRule="auto" w:before="127"/>
        <w:ind w:left="140" w:right="132"/>
        <w:jc w:val="both"/>
      </w:pPr>
      <w:r>
        <w:rPr>
          <w:w w:val="105"/>
        </w:rPr>
        <w:t>“Un sistema informático capaz de realizar las tareas para manejar datos georreferenciados: entrada, almacenamiento, recuperación, manipulación,</w:t>
      </w:r>
      <w:r>
        <w:rPr>
          <w:spacing w:val="-40"/>
          <w:w w:val="105"/>
        </w:rPr>
        <w:t> </w:t>
      </w:r>
      <w:r>
        <w:rPr>
          <w:w w:val="105"/>
        </w:rPr>
        <w:t>análisis y representación” (Aronoff,</w:t>
      </w:r>
      <w:r>
        <w:rPr>
          <w:spacing w:val="-47"/>
          <w:w w:val="105"/>
        </w:rPr>
        <w:t> </w:t>
      </w:r>
      <w:r>
        <w:rPr>
          <w:w w:val="105"/>
        </w:rPr>
        <w:t>1989).</w:t>
      </w:r>
    </w:p>
    <w:p>
      <w:pPr>
        <w:spacing w:after="0" w:line="376" w:lineRule="auto"/>
        <w:jc w:val="both"/>
        <w:sectPr>
          <w:footerReference w:type="default" r:id="rId23"/>
          <w:pgSz w:w="12240" w:h="15840"/>
          <w:pgMar w:footer="1486" w:header="708" w:top="1200" w:bottom="1680" w:left="1560" w:right="1580"/>
        </w:sectPr>
      </w:pPr>
    </w:p>
    <w:p>
      <w:pPr>
        <w:pStyle w:val="BodyText"/>
        <w:spacing w:before="4"/>
        <w:rPr>
          <w:sz w:val="12"/>
        </w:rPr>
      </w:pPr>
    </w:p>
    <w:p>
      <w:pPr>
        <w:pStyle w:val="BodyText"/>
        <w:spacing w:line="374" w:lineRule="auto" w:before="77"/>
        <w:ind w:left="140" w:right="139"/>
        <w:jc w:val="both"/>
      </w:pPr>
      <w:r>
        <w:rPr>
          <w:w w:val="105"/>
        </w:rPr>
        <w:t>“Un</w:t>
      </w:r>
      <w:r>
        <w:rPr>
          <w:spacing w:val="-10"/>
          <w:w w:val="105"/>
        </w:rPr>
        <w:t> </w:t>
      </w:r>
      <w:r>
        <w:rPr>
          <w:w w:val="105"/>
        </w:rPr>
        <w:t>Sistema</w:t>
      </w:r>
      <w:r>
        <w:rPr>
          <w:spacing w:val="-4"/>
          <w:w w:val="105"/>
        </w:rPr>
        <w:t> </w:t>
      </w:r>
      <w:r>
        <w:rPr>
          <w:w w:val="105"/>
        </w:rPr>
        <w:t>de</w:t>
      </w:r>
      <w:r>
        <w:rPr>
          <w:spacing w:val="-10"/>
          <w:w w:val="105"/>
        </w:rPr>
        <w:t> </w:t>
      </w:r>
      <w:r>
        <w:rPr>
          <w:w w:val="105"/>
        </w:rPr>
        <w:t>Información</w:t>
      </w:r>
      <w:r>
        <w:rPr>
          <w:spacing w:val="-10"/>
          <w:w w:val="105"/>
        </w:rPr>
        <w:t> </w:t>
      </w:r>
      <w:r>
        <w:rPr>
          <w:w w:val="105"/>
        </w:rPr>
        <w:t>Geográfica</w:t>
      </w:r>
      <w:r>
        <w:rPr>
          <w:spacing w:val="-4"/>
          <w:w w:val="105"/>
        </w:rPr>
        <w:t> </w:t>
      </w:r>
      <w:r>
        <w:rPr>
          <w:spacing w:val="-5"/>
          <w:w w:val="105"/>
        </w:rPr>
        <w:t>es</w:t>
      </w:r>
      <w:r>
        <w:rPr>
          <w:spacing w:val="2"/>
          <w:w w:val="105"/>
        </w:rPr>
        <w:t> </w:t>
      </w:r>
      <w:r>
        <w:rPr>
          <w:w w:val="105"/>
        </w:rPr>
        <w:t>un</w:t>
      </w:r>
      <w:r>
        <w:rPr>
          <w:spacing w:val="-10"/>
          <w:w w:val="105"/>
        </w:rPr>
        <w:t> </w:t>
      </w:r>
      <w:r>
        <w:rPr>
          <w:w w:val="105"/>
        </w:rPr>
        <w:t>tipo</w:t>
      </w:r>
      <w:r>
        <w:rPr>
          <w:spacing w:val="-4"/>
          <w:w w:val="105"/>
        </w:rPr>
        <w:t> </w:t>
      </w:r>
      <w:r>
        <w:rPr>
          <w:w w:val="105"/>
        </w:rPr>
        <w:t>especializado</w:t>
      </w:r>
      <w:r>
        <w:rPr>
          <w:spacing w:val="-10"/>
          <w:w w:val="105"/>
        </w:rPr>
        <w:t> </w:t>
      </w:r>
      <w:r>
        <w:rPr>
          <w:w w:val="105"/>
        </w:rPr>
        <w:t>de</w:t>
      </w:r>
      <w:r>
        <w:rPr>
          <w:spacing w:val="-4"/>
          <w:w w:val="105"/>
        </w:rPr>
        <w:t> </w:t>
      </w:r>
      <w:r>
        <w:rPr>
          <w:w w:val="105"/>
        </w:rPr>
        <w:t>base</w:t>
      </w:r>
      <w:r>
        <w:rPr>
          <w:spacing w:val="-10"/>
          <w:w w:val="105"/>
        </w:rPr>
        <w:t> </w:t>
      </w:r>
      <w:r>
        <w:rPr>
          <w:w w:val="105"/>
        </w:rPr>
        <w:t>de</w:t>
      </w:r>
      <w:r>
        <w:rPr>
          <w:spacing w:val="-4"/>
          <w:w w:val="105"/>
        </w:rPr>
        <w:t> </w:t>
      </w:r>
      <w:r>
        <w:rPr>
          <w:w w:val="105"/>
        </w:rPr>
        <w:t>datos, que </w:t>
      </w:r>
      <w:r>
        <w:rPr>
          <w:spacing w:val="5"/>
          <w:w w:val="105"/>
        </w:rPr>
        <w:t>se </w:t>
      </w:r>
      <w:r>
        <w:rPr>
          <w:w w:val="105"/>
        </w:rPr>
        <w:t>caracteriza por su capacidad de manejar datos geográficos, </w:t>
      </w:r>
      <w:r>
        <w:rPr>
          <w:spacing w:val="-5"/>
          <w:w w:val="105"/>
        </w:rPr>
        <w:t>es </w:t>
      </w:r>
      <w:r>
        <w:rPr>
          <w:w w:val="105"/>
        </w:rPr>
        <w:t>decir, espacialmente referenciados, los cuales </w:t>
      </w:r>
      <w:r>
        <w:rPr>
          <w:spacing w:val="5"/>
          <w:w w:val="105"/>
        </w:rPr>
        <w:t>se </w:t>
      </w:r>
      <w:r>
        <w:rPr>
          <w:w w:val="105"/>
        </w:rPr>
        <w:t>pueden representar gráficamente en imágenes”</w:t>
      </w:r>
      <w:r>
        <w:rPr>
          <w:spacing w:val="-16"/>
          <w:w w:val="105"/>
        </w:rPr>
        <w:t> </w:t>
      </w:r>
      <w:r>
        <w:rPr>
          <w:w w:val="105"/>
        </w:rPr>
        <w:t>(Bracken</w:t>
      </w:r>
      <w:r>
        <w:rPr>
          <w:spacing w:val="-12"/>
          <w:w w:val="105"/>
        </w:rPr>
        <w:t> </w:t>
      </w:r>
      <w:r>
        <w:rPr>
          <w:w w:val="105"/>
        </w:rPr>
        <w:t>y</w:t>
      </w:r>
      <w:r>
        <w:rPr>
          <w:spacing w:val="-18"/>
          <w:w w:val="105"/>
        </w:rPr>
        <w:t> </w:t>
      </w:r>
      <w:r>
        <w:rPr>
          <w:spacing w:val="2"/>
          <w:w w:val="105"/>
        </w:rPr>
        <w:t>Webster,</w:t>
      </w:r>
      <w:r>
        <w:rPr>
          <w:spacing w:val="-11"/>
          <w:w w:val="105"/>
        </w:rPr>
        <w:t> </w:t>
      </w:r>
      <w:r>
        <w:rPr>
          <w:w w:val="105"/>
        </w:rPr>
        <w:t>1990).</w:t>
      </w:r>
    </w:p>
    <w:p>
      <w:pPr>
        <w:pStyle w:val="BodyText"/>
        <w:spacing w:line="374" w:lineRule="auto" w:before="131"/>
        <w:ind w:left="140" w:right="133"/>
        <w:jc w:val="both"/>
      </w:pPr>
      <w:r>
        <w:rPr>
          <w:w w:val="105"/>
        </w:rPr>
        <w:t>“Un sistema de hardware, software y procedimientos elaborados para facilitar la obtención, gestión, manipulación, análisis, modelado, representación y salida de datos espacialmente referenciados, para resolver problemas complejos de planificación y gestión” (Bosque, 1992).</w:t>
      </w:r>
    </w:p>
    <w:p>
      <w:pPr>
        <w:pStyle w:val="BodyText"/>
        <w:spacing w:line="376" w:lineRule="auto" w:before="124"/>
        <w:ind w:left="140" w:right="128"/>
        <w:jc w:val="both"/>
      </w:pPr>
      <w:r>
        <w:rPr>
          <w:w w:val="105"/>
        </w:rPr>
        <w:t>Como </w:t>
      </w:r>
      <w:r>
        <w:rPr>
          <w:spacing w:val="5"/>
          <w:w w:val="105"/>
        </w:rPr>
        <w:t>se </w:t>
      </w:r>
      <w:r>
        <w:rPr>
          <w:w w:val="105"/>
        </w:rPr>
        <w:t>puede observar las diferentes conceptualizaciones de SIG pueden ser definidas</w:t>
      </w:r>
      <w:r>
        <w:rPr>
          <w:spacing w:val="-12"/>
          <w:w w:val="105"/>
        </w:rPr>
        <w:t> </w:t>
      </w:r>
      <w:r>
        <w:rPr>
          <w:w w:val="105"/>
        </w:rPr>
        <w:t>desde</w:t>
      </w:r>
      <w:r>
        <w:rPr>
          <w:spacing w:val="-23"/>
          <w:w w:val="105"/>
        </w:rPr>
        <w:t> </w:t>
      </w:r>
      <w:r>
        <w:rPr>
          <w:w w:val="105"/>
        </w:rPr>
        <w:t>diferentes</w:t>
      </w:r>
      <w:r>
        <w:rPr>
          <w:spacing w:val="-12"/>
          <w:w w:val="105"/>
        </w:rPr>
        <w:t> </w:t>
      </w:r>
      <w:r>
        <w:rPr>
          <w:w w:val="105"/>
        </w:rPr>
        <w:t>puntos</w:t>
      </w:r>
      <w:r>
        <w:rPr>
          <w:spacing w:val="-12"/>
          <w:w w:val="105"/>
        </w:rPr>
        <w:t> </w:t>
      </w:r>
      <w:r>
        <w:rPr>
          <w:w w:val="105"/>
        </w:rPr>
        <w:t>de</w:t>
      </w:r>
      <w:r>
        <w:rPr>
          <w:spacing w:val="-17"/>
          <w:w w:val="105"/>
        </w:rPr>
        <w:t> </w:t>
      </w:r>
      <w:r>
        <w:rPr>
          <w:w w:val="105"/>
        </w:rPr>
        <w:t>vista,</w:t>
      </w:r>
      <w:r>
        <w:rPr>
          <w:spacing w:val="-22"/>
          <w:w w:val="105"/>
        </w:rPr>
        <w:t> </w:t>
      </w:r>
      <w:r>
        <w:rPr>
          <w:spacing w:val="2"/>
          <w:w w:val="105"/>
        </w:rPr>
        <w:t>sin</w:t>
      </w:r>
      <w:r>
        <w:rPr>
          <w:spacing w:val="-17"/>
          <w:w w:val="105"/>
        </w:rPr>
        <w:t> </w:t>
      </w:r>
      <w:r>
        <w:rPr>
          <w:w w:val="105"/>
        </w:rPr>
        <w:t>embargo</w:t>
      </w:r>
      <w:r>
        <w:rPr>
          <w:spacing w:val="-23"/>
          <w:w w:val="105"/>
        </w:rPr>
        <w:t> </w:t>
      </w:r>
      <w:r>
        <w:rPr>
          <w:w w:val="105"/>
        </w:rPr>
        <w:t>resulta</w:t>
      </w:r>
      <w:r>
        <w:rPr>
          <w:spacing w:val="-23"/>
          <w:w w:val="105"/>
        </w:rPr>
        <w:t> </w:t>
      </w:r>
      <w:r>
        <w:rPr>
          <w:w w:val="105"/>
        </w:rPr>
        <w:t>importante</w:t>
      </w:r>
      <w:r>
        <w:rPr>
          <w:spacing w:val="-23"/>
          <w:w w:val="105"/>
        </w:rPr>
        <w:t> </w:t>
      </w:r>
      <w:r>
        <w:rPr>
          <w:w w:val="105"/>
        </w:rPr>
        <w:t>destacar algunas</w:t>
      </w:r>
      <w:r>
        <w:rPr>
          <w:spacing w:val="-9"/>
          <w:w w:val="105"/>
        </w:rPr>
        <w:t> </w:t>
      </w:r>
      <w:r>
        <w:rPr>
          <w:w w:val="105"/>
        </w:rPr>
        <w:t>de</w:t>
      </w:r>
      <w:r>
        <w:rPr>
          <w:spacing w:val="-20"/>
          <w:w w:val="105"/>
        </w:rPr>
        <w:t> </w:t>
      </w:r>
      <w:r>
        <w:rPr>
          <w:w w:val="105"/>
        </w:rPr>
        <w:t>las</w:t>
      </w:r>
      <w:r>
        <w:rPr>
          <w:spacing w:val="-9"/>
          <w:w w:val="105"/>
        </w:rPr>
        <w:t> </w:t>
      </w:r>
      <w:r>
        <w:rPr>
          <w:w w:val="105"/>
        </w:rPr>
        <w:t>funciones</w:t>
      </w:r>
      <w:r>
        <w:rPr>
          <w:spacing w:val="-9"/>
          <w:w w:val="105"/>
        </w:rPr>
        <w:t> </w:t>
      </w:r>
      <w:r>
        <w:rPr>
          <w:w w:val="105"/>
        </w:rPr>
        <w:t>básicas</w:t>
      </w:r>
      <w:r>
        <w:rPr>
          <w:spacing w:val="-9"/>
          <w:w w:val="105"/>
        </w:rPr>
        <w:t> </w:t>
      </w:r>
      <w:r>
        <w:rPr>
          <w:w w:val="105"/>
        </w:rPr>
        <w:t>de</w:t>
      </w:r>
      <w:r>
        <w:rPr>
          <w:spacing w:val="-14"/>
          <w:w w:val="105"/>
        </w:rPr>
        <w:t> </w:t>
      </w:r>
      <w:r>
        <w:rPr>
          <w:w w:val="105"/>
        </w:rPr>
        <w:t>un</w:t>
      </w:r>
      <w:r>
        <w:rPr>
          <w:spacing w:val="-14"/>
          <w:w w:val="105"/>
        </w:rPr>
        <w:t> </w:t>
      </w:r>
      <w:r>
        <w:rPr>
          <w:w w:val="105"/>
        </w:rPr>
        <w:t>SIG,</w:t>
      </w:r>
      <w:r>
        <w:rPr>
          <w:spacing w:val="-13"/>
          <w:w w:val="105"/>
        </w:rPr>
        <w:t> </w:t>
      </w:r>
      <w:r>
        <w:rPr>
          <w:w w:val="105"/>
        </w:rPr>
        <w:t>las</w:t>
      </w:r>
      <w:r>
        <w:rPr>
          <w:spacing w:val="-16"/>
          <w:w w:val="105"/>
        </w:rPr>
        <w:t> </w:t>
      </w:r>
      <w:r>
        <w:rPr>
          <w:w w:val="105"/>
        </w:rPr>
        <w:t>cuales</w:t>
      </w:r>
      <w:r>
        <w:rPr>
          <w:spacing w:val="-16"/>
          <w:w w:val="105"/>
        </w:rPr>
        <w:t> </w:t>
      </w:r>
      <w:r>
        <w:rPr>
          <w:spacing w:val="5"/>
          <w:w w:val="105"/>
        </w:rPr>
        <w:t>se</w:t>
      </w:r>
      <w:r>
        <w:rPr>
          <w:spacing w:val="-14"/>
          <w:w w:val="105"/>
        </w:rPr>
        <w:t> </w:t>
      </w:r>
      <w:r>
        <w:rPr>
          <w:w w:val="105"/>
        </w:rPr>
        <w:t>muestran</w:t>
      </w:r>
      <w:r>
        <w:rPr>
          <w:spacing w:val="-14"/>
          <w:w w:val="105"/>
        </w:rPr>
        <w:t> </w:t>
      </w:r>
      <w:r>
        <w:rPr>
          <w:w w:val="105"/>
        </w:rPr>
        <w:t>en</w:t>
      </w:r>
      <w:r>
        <w:rPr>
          <w:spacing w:val="-8"/>
          <w:w w:val="105"/>
        </w:rPr>
        <w:t> </w:t>
      </w:r>
      <w:r>
        <w:rPr>
          <w:w w:val="105"/>
        </w:rPr>
        <w:t>el</w:t>
      </w:r>
      <w:r>
        <w:rPr>
          <w:spacing w:val="-20"/>
          <w:w w:val="105"/>
        </w:rPr>
        <w:t> </w:t>
      </w:r>
      <w:r>
        <w:rPr>
          <w:w w:val="105"/>
        </w:rPr>
        <w:t>Siguiente diagrama.</w:t>
      </w:r>
    </w:p>
    <w:p>
      <w:pPr>
        <w:spacing w:line="355" w:lineRule="auto" w:before="103" w:after="5"/>
        <w:ind w:left="3511" w:right="3478" w:firstLine="583"/>
        <w:jc w:val="left"/>
        <w:rPr>
          <w:b/>
          <w:sz w:val="22"/>
        </w:rPr>
      </w:pPr>
      <w:r>
        <w:rPr>
          <w:b/>
          <w:sz w:val="22"/>
        </w:rPr>
        <w:t>Figura 4: Diagrama de un SIG</w:t>
      </w:r>
    </w:p>
    <w:p>
      <w:pPr>
        <w:pStyle w:val="BodyText"/>
        <w:ind w:left="384"/>
        <w:rPr>
          <w:sz w:val="20"/>
        </w:rPr>
      </w:pPr>
      <w:r>
        <w:rPr>
          <w:sz w:val="20"/>
        </w:rPr>
        <w:drawing>
          <wp:inline distT="0" distB="0" distL="0" distR="0">
            <wp:extent cx="5264234" cy="2450592"/>
            <wp:effectExtent l="0" t="0" r="0" b="0"/>
            <wp:docPr id="9" name="image8.png" descr=""/>
            <wp:cNvGraphicFramePr>
              <a:graphicFrameLocks noChangeAspect="1"/>
            </wp:cNvGraphicFramePr>
            <a:graphic>
              <a:graphicData uri="http://schemas.openxmlformats.org/drawingml/2006/picture">
                <pic:pic>
                  <pic:nvPicPr>
                    <pic:cNvPr id="10" name="image8.png"/>
                    <pic:cNvPicPr/>
                  </pic:nvPicPr>
                  <pic:blipFill>
                    <a:blip r:embed="rId25" cstate="print"/>
                    <a:stretch>
                      <a:fillRect/>
                    </a:stretch>
                  </pic:blipFill>
                  <pic:spPr>
                    <a:xfrm>
                      <a:off x="0" y="0"/>
                      <a:ext cx="5264234" cy="2450592"/>
                    </a:xfrm>
                    <a:prstGeom prst="rect">
                      <a:avLst/>
                    </a:prstGeom>
                  </pic:spPr>
                </pic:pic>
              </a:graphicData>
            </a:graphic>
          </wp:inline>
        </w:drawing>
      </w:r>
      <w:r>
        <w:rPr>
          <w:sz w:val="20"/>
        </w:rPr>
      </w:r>
    </w:p>
    <w:p>
      <w:pPr>
        <w:spacing w:before="152"/>
        <w:ind w:left="163" w:right="138" w:firstLine="0"/>
        <w:jc w:val="center"/>
        <w:rPr>
          <w:sz w:val="18"/>
        </w:rPr>
      </w:pPr>
      <w:r>
        <w:rPr>
          <w:sz w:val="18"/>
        </w:rPr>
        <w:t>Fuente: Elaboración propia, 2014.</w:t>
      </w:r>
    </w:p>
    <w:p>
      <w:pPr>
        <w:pStyle w:val="BodyText"/>
        <w:rPr>
          <w:sz w:val="18"/>
        </w:rPr>
      </w:pPr>
    </w:p>
    <w:p>
      <w:pPr>
        <w:pStyle w:val="BodyText"/>
        <w:rPr>
          <w:sz w:val="18"/>
        </w:rPr>
      </w:pPr>
    </w:p>
    <w:p>
      <w:pPr>
        <w:pStyle w:val="BodyText"/>
        <w:spacing w:before="5"/>
        <w:rPr>
          <w:sz w:val="21"/>
        </w:rPr>
      </w:pPr>
    </w:p>
    <w:p>
      <w:pPr>
        <w:pStyle w:val="BodyText"/>
        <w:spacing w:line="376" w:lineRule="auto"/>
        <w:ind w:left="140" w:right="136"/>
        <w:jc w:val="both"/>
      </w:pPr>
      <w:r>
        <w:rPr>
          <w:w w:val="105"/>
        </w:rPr>
        <w:t>Conviene mencionara </w:t>
      </w:r>
      <w:r>
        <w:rPr>
          <w:spacing w:val="2"/>
          <w:w w:val="105"/>
        </w:rPr>
        <w:t>que </w:t>
      </w:r>
      <w:r>
        <w:rPr>
          <w:w w:val="105"/>
        </w:rPr>
        <w:t>un SIG debe verse como un proceso que incluye; ingreso, almacenamiento y análisis de información geográfica para la toma de decisiones</w:t>
      </w:r>
      <w:r>
        <w:rPr>
          <w:spacing w:val="-3"/>
          <w:w w:val="105"/>
        </w:rPr>
        <w:t> </w:t>
      </w:r>
      <w:r>
        <w:rPr>
          <w:w w:val="105"/>
        </w:rPr>
        <w:t>en</w:t>
      </w:r>
      <w:r>
        <w:rPr>
          <w:spacing w:val="-15"/>
          <w:w w:val="105"/>
        </w:rPr>
        <w:t> </w:t>
      </w:r>
      <w:r>
        <w:rPr>
          <w:w w:val="105"/>
        </w:rPr>
        <w:t>un</w:t>
      </w:r>
      <w:r>
        <w:rPr>
          <w:spacing w:val="-21"/>
          <w:w w:val="105"/>
        </w:rPr>
        <w:t> </w:t>
      </w:r>
      <w:r>
        <w:rPr>
          <w:w w:val="105"/>
        </w:rPr>
        <w:t>contexto</w:t>
      </w:r>
      <w:r>
        <w:rPr>
          <w:spacing w:val="-21"/>
          <w:w w:val="105"/>
        </w:rPr>
        <w:t> </w:t>
      </w:r>
      <w:r>
        <w:rPr>
          <w:w w:val="105"/>
        </w:rPr>
        <w:t>humano,</w:t>
      </w:r>
      <w:r>
        <w:rPr>
          <w:spacing w:val="-8"/>
          <w:w w:val="105"/>
        </w:rPr>
        <w:t> </w:t>
      </w:r>
      <w:r>
        <w:rPr>
          <w:w w:val="105"/>
        </w:rPr>
        <w:t>en</w:t>
      </w:r>
      <w:r>
        <w:rPr>
          <w:spacing w:val="-15"/>
          <w:w w:val="105"/>
        </w:rPr>
        <w:t> </w:t>
      </w:r>
      <w:r>
        <w:rPr>
          <w:w w:val="105"/>
        </w:rPr>
        <w:t>este</w:t>
      </w:r>
      <w:r>
        <w:rPr>
          <w:spacing w:val="-21"/>
          <w:w w:val="105"/>
        </w:rPr>
        <w:t> </w:t>
      </w:r>
      <w:r>
        <w:rPr>
          <w:w w:val="105"/>
        </w:rPr>
        <w:t>sentido</w:t>
      </w:r>
      <w:r>
        <w:rPr>
          <w:spacing w:val="-21"/>
          <w:w w:val="105"/>
        </w:rPr>
        <w:t> </w:t>
      </w:r>
      <w:r>
        <w:rPr>
          <w:spacing w:val="5"/>
          <w:w w:val="105"/>
        </w:rPr>
        <w:t>se</w:t>
      </w:r>
      <w:r>
        <w:rPr>
          <w:spacing w:val="-21"/>
          <w:w w:val="105"/>
        </w:rPr>
        <w:t> </w:t>
      </w:r>
      <w:r>
        <w:rPr>
          <w:w w:val="105"/>
        </w:rPr>
        <w:t>entiende</w:t>
      </w:r>
      <w:r>
        <w:rPr>
          <w:spacing w:val="-21"/>
          <w:w w:val="105"/>
        </w:rPr>
        <w:t> </w:t>
      </w:r>
      <w:r>
        <w:rPr>
          <w:spacing w:val="2"/>
          <w:w w:val="105"/>
        </w:rPr>
        <w:t>que</w:t>
      </w:r>
      <w:r>
        <w:rPr>
          <w:spacing w:val="-21"/>
          <w:w w:val="105"/>
        </w:rPr>
        <w:t> </w:t>
      </w:r>
      <w:r>
        <w:rPr>
          <w:w w:val="105"/>
        </w:rPr>
        <w:t>los</w:t>
      </w:r>
      <w:r>
        <w:rPr>
          <w:spacing w:val="-9"/>
          <w:w w:val="105"/>
        </w:rPr>
        <w:t> </w:t>
      </w:r>
      <w:r>
        <w:rPr>
          <w:w w:val="105"/>
        </w:rPr>
        <w:t>SIG</w:t>
      </w:r>
      <w:r>
        <w:rPr>
          <w:spacing w:val="-10"/>
          <w:w w:val="105"/>
        </w:rPr>
        <w:t> </w:t>
      </w:r>
      <w:r>
        <w:rPr>
          <w:w w:val="105"/>
        </w:rPr>
        <w:t>va</w:t>
      </w:r>
      <w:r>
        <w:rPr>
          <w:spacing w:val="-15"/>
          <w:w w:val="105"/>
        </w:rPr>
        <w:t> </w:t>
      </w:r>
      <w:r>
        <w:rPr>
          <w:w w:val="105"/>
        </w:rPr>
        <w:t>más allá</w:t>
      </w:r>
      <w:r>
        <w:rPr>
          <w:spacing w:val="-6"/>
          <w:w w:val="105"/>
        </w:rPr>
        <w:t> </w:t>
      </w:r>
      <w:r>
        <w:rPr>
          <w:w w:val="105"/>
        </w:rPr>
        <w:t>de</w:t>
      </w:r>
      <w:r>
        <w:rPr>
          <w:spacing w:val="-12"/>
          <w:w w:val="105"/>
        </w:rPr>
        <w:t> </w:t>
      </w:r>
      <w:r>
        <w:rPr>
          <w:w w:val="105"/>
        </w:rPr>
        <w:t>un</w:t>
      </w:r>
      <w:r>
        <w:rPr>
          <w:spacing w:val="-12"/>
          <w:w w:val="105"/>
        </w:rPr>
        <w:t> </w:t>
      </w:r>
      <w:r>
        <w:rPr>
          <w:w w:val="105"/>
        </w:rPr>
        <w:t>conjunto</w:t>
      </w:r>
      <w:r>
        <w:rPr>
          <w:spacing w:val="-6"/>
          <w:w w:val="105"/>
        </w:rPr>
        <w:t> </w:t>
      </w:r>
      <w:r>
        <w:rPr>
          <w:w w:val="105"/>
        </w:rPr>
        <w:t>de</w:t>
      </w:r>
      <w:r>
        <w:rPr>
          <w:spacing w:val="-12"/>
          <w:w w:val="105"/>
        </w:rPr>
        <w:t> </w:t>
      </w:r>
      <w:r>
        <w:rPr>
          <w:w w:val="105"/>
        </w:rPr>
        <w:t>equipos o</w:t>
      </w:r>
      <w:r>
        <w:rPr>
          <w:spacing w:val="-6"/>
          <w:w w:val="105"/>
        </w:rPr>
        <w:t> </w:t>
      </w:r>
      <w:r>
        <w:rPr>
          <w:w w:val="105"/>
        </w:rPr>
        <w:t>programas.</w:t>
      </w:r>
    </w:p>
    <w:p>
      <w:pPr>
        <w:spacing w:after="0" w:line="376" w:lineRule="auto"/>
        <w:jc w:val="both"/>
        <w:sectPr>
          <w:footerReference w:type="default" r:id="rId24"/>
          <w:pgSz w:w="12240" w:h="15840"/>
          <w:pgMar w:footer="1470" w:header="708" w:top="1200" w:bottom="1660" w:left="1560" w:right="1580"/>
          <w:pgNumType w:start="41"/>
        </w:sectPr>
      </w:pPr>
    </w:p>
    <w:p>
      <w:pPr>
        <w:pStyle w:val="BodyText"/>
        <w:spacing w:before="4"/>
        <w:rPr>
          <w:sz w:val="12"/>
        </w:rPr>
      </w:pPr>
    </w:p>
    <w:p>
      <w:pPr>
        <w:pStyle w:val="BodyText"/>
        <w:spacing w:before="77"/>
        <w:ind w:left="140"/>
        <w:jc w:val="both"/>
      </w:pPr>
      <w:r>
        <w:rPr>
          <w:w w:val="105"/>
        </w:rPr>
        <w:t>Algunos de los objetivos de los SIG son:</w:t>
      </w:r>
    </w:p>
    <w:p>
      <w:pPr>
        <w:pStyle w:val="BodyText"/>
        <w:spacing w:before="3"/>
      </w:pPr>
    </w:p>
    <w:p>
      <w:pPr>
        <w:pStyle w:val="ListParagraph"/>
        <w:numPr>
          <w:ilvl w:val="3"/>
          <w:numId w:val="12"/>
        </w:numPr>
        <w:tabs>
          <w:tab w:pos="861" w:val="left" w:leader="none"/>
        </w:tabs>
        <w:spacing w:line="379" w:lineRule="auto" w:before="1" w:after="0"/>
        <w:ind w:left="860" w:right="144" w:hanging="360"/>
        <w:jc w:val="left"/>
        <w:rPr>
          <w:sz w:val="23"/>
        </w:rPr>
      </w:pPr>
      <w:r>
        <w:rPr>
          <w:w w:val="105"/>
          <w:sz w:val="23"/>
        </w:rPr>
        <w:t>Almacenamiento, manejo y manipulación de grandes volúmenes de datos espacialmente</w:t>
      </w:r>
      <w:r>
        <w:rPr>
          <w:spacing w:val="-44"/>
          <w:w w:val="105"/>
          <w:sz w:val="23"/>
        </w:rPr>
        <w:t> </w:t>
      </w:r>
      <w:r>
        <w:rPr>
          <w:w w:val="105"/>
          <w:sz w:val="23"/>
        </w:rPr>
        <w:t>referenciados.</w:t>
      </w:r>
    </w:p>
    <w:p>
      <w:pPr>
        <w:pStyle w:val="ListParagraph"/>
        <w:numPr>
          <w:ilvl w:val="3"/>
          <w:numId w:val="12"/>
        </w:numPr>
        <w:tabs>
          <w:tab w:pos="861" w:val="left" w:leader="none"/>
        </w:tabs>
        <w:spacing w:line="261" w:lineRule="exact" w:before="0" w:after="0"/>
        <w:ind w:left="860" w:right="0" w:hanging="360"/>
        <w:jc w:val="left"/>
        <w:rPr>
          <w:sz w:val="23"/>
        </w:rPr>
      </w:pPr>
      <w:r>
        <w:rPr>
          <w:w w:val="105"/>
          <w:sz w:val="23"/>
        </w:rPr>
        <w:t>Vinculación de base de</w:t>
      </w:r>
      <w:r>
        <w:rPr>
          <w:spacing w:val="-39"/>
          <w:w w:val="105"/>
          <w:sz w:val="23"/>
        </w:rPr>
        <w:t> </w:t>
      </w:r>
      <w:r>
        <w:rPr>
          <w:w w:val="105"/>
          <w:sz w:val="23"/>
        </w:rPr>
        <w:t>datos.</w:t>
      </w:r>
    </w:p>
    <w:p>
      <w:pPr>
        <w:pStyle w:val="ListParagraph"/>
        <w:numPr>
          <w:ilvl w:val="3"/>
          <w:numId w:val="12"/>
        </w:numPr>
        <w:tabs>
          <w:tab w:pos="861" w:val="left" w:leader="none"/>
        </w:tabs>
        <w:spacing w:line="372" w:lineRule="auto" w:before="153" w:after="0"/>
        <w:ind w:left="860" w:right="139" w:hanging="360"/>
        <w:jc w:val="left"/>
        <w:rPr>
          <w:sz w:val="23"/>
        </w:rPr>
      </w:pPr>
      <w:r>
        <w:rPr>
          <w:w w:val="105"/>
          <w:sz w:val="23"/>
        </w:rPr>
        <w:t>Organización y administración de los datos, haciendo la información accesible al</w:t>
      </w:r>
      <w:r>
        <w:rPr>
          <w:spacing w:val="-31"/>
          <w:w w:val="105"/>
          <w:sz w:val="23"/>
        </w:rPr>
        <w:t> </w:t>
      </w:r>
      <w:r>
        <w:rPr>
          <w:w w:val="105"/>
          <w:sz w:val="23"/>
        </w:rPr>
        <w:t>usuario.</w:t>
      </w:r>
    </w:p>
    <w:p>
      <w:pPr>
        <w:pStyle w:val="ListParagraph"/>
        <w:numPr>
          <w:ilvl w:val="3"/>
          <w:numId w:val="12"/>
        </w:numPr>
        <w:tabs>
          <w:tab w:pos="861" w:val="left" w:leader="none"/>
        </w:tabs>
        <w:spacing w:line="372" w:lineRule="auto" w:before="11" w:after="0"/>
        <w:ind w:left="860" w:right="139" w:hanging="360"/>
        <w:jc w:val="left"/>
        <w:rPr>
          <w:sz w:val="23"/>
        </w:rPr>
      </w:pPr>
      <w:r>
        <w:rPr>
          <w:w w:val="105"/>
          <w:sz w:val="23"/>
        </w:rPr>
        <w:t>Desarrollo de análisis espaciales generando información para la toma de decisiones.</w:t>
      </w:r>
    </w:p>
    <w:p>
      <w:pPr>
        <w:pStyle w:val="BodyText"/>
        <w:rPr>
          <w:sz w:val="24"/>
        </w:rPr>
      </w:pPr>
    </w:p>
    <w:p>
      <w:pPr>
        <w:pStyle w:val="BodyText"/>
        <w:spacing w:before="8"/>
        <w:rPr>
          <w:sz w:val="22"/>
        </w:rPr>
      </w:pPr>
    </w:p>
    <w:p>
      <w:pPr>
        <w:pStyle w:val="Heading3"/>
        <w:numPr>
          <w:ilvl w:val="2"/>
          <w:numId w:val="12"/>
        </w:numPr>
        <w:tabs>
          <w:tab w:pos="738" w:val="left" w:leader="none"/>
        </w:tabs>
        <w:spacing w:line="240" w:lineRule="auto" w:before="0" w:after="0"/>
        <w:ind w:left="737" w:right="0" w:hanging="597"/>
        <w:jc w:val="both"/>
        <w:rPr>
          <w:i/>
        </w:rPr>
      </w:pPr>
      <w:bookmarkStart w:name="_TOC_250026" w:id="16"/>
      <w:r>
        <w:rPr>
          <w:i/>
          <w:w w:val="105"/>
        </w:rPr>
        <w:t>Funciones de los</w:t>
      </w:r>
      <w:r>
        <w:rPr>
          <w:i/>
          <w:spacing w:val="-26"/>
          <w:w w:val="105"/>
        </w:rPr>
        <w:t> </w:t>
      </w:r>
      <w:bookmarkEnd w:id="16"/>
      <w:r>
        <w:rPr>
          <w:i/>
          <w:spacing w:val="-4"/>
          <w:w w:val="105"/>
        </w:rPr>
        <w:t>SIG</w:t>
      </w:r>
    </w:p>
    <w:p>
      <w:pPr>
        <w:pStyle w:val="BodyText"/>
        <w:spacing w:line="376" w:lineRule="auto" w:before="175"/>
        <w:ind w:left="140" w:right="133"/>
        <w:jc w:val="both"/>
      </w:pPr>
      <w:r>
        <w:rPr>
          <w:w w:val="105"/>
        </w:rPr>
        <w:t>Todo</w:t>
      </w:r>
      <w:r>
        <w:rPr>
          <w:spacing w:val="-28"/>
          <w:w w:val="105"/>
        </w:rPr>
        <w:t> </w:t>
      </w:r>
      <w:r>
        <w:rPr>
          <w:w w:val="105"/>
        </w:rPr>
        <w:t>sistema</w:t>
      </w:r>
      <w:r>
        <w:rPr>
          <w:spacing w:val="-21"/>
          <w:w w:val="105"/>
        </w:rPr>
        <w:t> </w:t>
      </w:r>
      <w:r>
        <w:rPr>
          <w:w w:val="105"/>
        </w:rPr>
        <w:t>de</w:t>
      </w:r>
      <w:r>
        <w:rPr>
          <w:spacing w:val="-28"/>
          <w:w w:val="105"/>
        </w:rPr>
        <w:t> </w:t>
      </w:r>
      <w:r>
        <w:rPr>
          <w:w w:val="105"/>
        </w:rPr>
        <w:t>información</w:t>
      </w:r>
      <w:r>
        <w:rPr>
          <w:spacing w:val="-28"/>
          <w:w w:val="105"/>
        </w:rPr>
        <w:t> </w:t>
      </w:r>
      <w:r>
        <w:rPr>
          <w:w w:val="105"/>
        </w:rPr>
        <w:t>debe</w:t>
      </w:r>
      <w:r>
        <w:rPr>
          <w:spacing w:val="-28"/>
          <w:w w:val="105"/>
        </w:rPr>
        <w:t> </w:t>
      </w:r>
      <w:r>
        <w:rPr>
          <w:w w:val="105"/>
        </w:rPr>
        <w:t>tener</w:t>
      </w:r>
      <w:r>
        <w:rPr>
          <w:spacing w:val="-19"/>
          <w:w w:val="105"/>
        </w:rPr>
        <w:t> </w:t>
      </w:r>
      <w:r>
        <w:rPr>
          <w:w w:val="105"/>
        </w:rPr>
        <w:t>la</w:t>
      </w:r>
      <w:r>
        <w:rPr>
          <w:spacing w:val="-34"/>
          <w:w w:val="105"/>
        </w:rPr>
        <w:t> </w:t>
      </w:r>
      <w:r>
        <w:rPr>
          <w:w w:val="105"/>
        </w:rPr>
        <w:t>capacidad</w:t>
      </w:r>
      <w:r>
        <w:rPr>
          <w:spacing w:val="-21"/>
          <w:w w:val="105"/>
        </w:rPr>
        <w:t> </w:t>
      </w:r>
      <w:r>
        <w:rPr>
          <w:w w:val="105"/>
        </w:rPr>
        <w:t>de</w:t>
      </w:r>
      <w:r>
        <w:rPr>
          <w:spacing w:val="-28"/>
          <w:w w:val="105"/>
        </w:rPr>
        <w:t> </w:t>
      </w:r>
      <w:r>
        <w:rPr>
          <w:w w:val="105"/>
        </w:rPr>
        <w:t>realizar</w:t>
      </w:r>
      <w:r>
        <w:rPr>
          <w:spacing w:val="-25"/>
          <w:w w:val="105"/>
        </w:rPr>
        <w:t> </w:t>
      </w:r>
      <w:r>
        <w:rPr>
          <w:w w:val="105"/>
        </w:rPr>
        <w:t>las</w:t>
      </w:r>
      <w:r>
        <w:rPr>
          <w:spacing w:val="-23"/>
          <w:w w:val="105"/>
        </w:rPr>
        <w:t> </w:t>
      </w:r>
      <w:r>
        <w:rPr>
          <w:w w:val="105"/>
        </w:rPr>
        <w:t>funcionalidades básicas más representativas, las cuales </w:t>
      </w:r>
      <w:r>
        <w:rPr>
          <w:spacing w:val="5"/>
          <w:w w:val="105"/>
        </w:rPr>
        <w:t>se </w:t>
      </w:r>
      <w:r>
        <w:rPr>
          <w:w w:val="105"/>
        </w:rPr>
        <w:t>agrupan en los Siguientes módulos: Entrada, Manejo, Análisis y</w:t>
      </w:r>
      <w:r>
        <w:rPr>
          <w:spacing w:val="-49"/>
          <w:w w:val="105"/>
        </w:rPr>
        <w:t> </w:t>
      </w:r>
      <w:r>
        <w:rPr>
          <w:w w:val="105"/>
        </w:rPr>
        <w:t>Salida.</w:t>
      </w:r>
    </w:p>
    <w:p>
      <w:pPr>
        <w:spacing w:before="117"/>
        <w:ind w:left="3533" w:right="3493" w:firstLine="562"/>
        <w:jc w:val="left"/>
        <w:rPr>
          <w:sz w:val="22"/>
        </w:rPr>
      </w:pPr>
      <w:r>
        <w:rPr>
          <w:b/>
          <w:sz w:val="22"/>
        </w:rPr>
        <w:t>Figura 5: Módulos de un SIG</w:t>
      </w:r>
      <w:r>
        <w:rPr>
          <w:sz w:val="22"/>
        </w:rPr>
        <w:t>.</w:t>
      </w:r>
    </w:p>
    <w:p>
      <w:pPr>
        <w:pStyle w:val="BodyText"/>
        <w:ind w:left="765"/>
        <w:rPr>
          <w:sz w:val="20"/>
        </w:rPr>
      </w:pPr>
      <w:r>
        <w:rPr>
          <w:sz w:val="20"/>
        </w:rPr>
        <w:drawing>
          <wp:inline distT="0" distB="0" distL="0" distR="0">
            <wp:extent cx="4832454" cy="2035683"/>
            <wp:effectExtent l="0" t="0" r="0" b="0"/>
            <wp:docPr id="11" name="image9.png" descr=""/>
            <wp:cNvGraphicFramePr>
              <a:graphicFrameLocks noChangeAspect="1"/>
            </wp:cNvGraphicFramePr>
            <a:graphic>
              <a:graphicData uri="http://schemas.openxmlformats.org/drawingml/2006/picture">
                <pic:pic>
                  <pic:nvPicPr>
                    <pic:cNvPr id="12" name="image9.png"/>
                    <pic:cNvPicPr/>
                  </pic:nvPicPr>
                  <pic:blipFill>
                    <a:blip r:embed="rId26" cstate="print"/>
                    <a:stretch>
                      <a:fillRect/>
                    </a:stretch>
                  </pic:blipFill>
                  <pic:spPr>
                    <a:xfrm>
                      <a:off x="0" y="0"/>
                      <a:ext cx="4832454" cy="2035683"/>
                    </a:xfrm>
                    <a:prstGeom prst="rect">
                      <a:avLst/>
                    </a:prstGeom>
                  </pic:spPr>
                </pic:pic>
              </a:graphicData>
            </a:graphic>
          </wp:inline>
        </w:drawing>
      </w:r>
      <w:r>
        <w:rPr>
          <w:sz w:val="20"/>
        </w:rPr>
      </w:r>
    </w:p>
    <w:p>
      <w:pPr>
        <w:spacing w:before="7"/>
        <w:ind w:left="163" w:right="138" w:firstLine="0"/>
        <w:jc w:val="center"/>
        <w:rPr>
          <w:sz w:val="18"/>
        </w:rPr>
      </w:pPr>
      <w:r>
        <w:rPr>
          <w:sz w:val="18"/>
        </w:rPr>
        <w:t>Fuente: Elaboración propia, 2014.</w:t>
      </w:r>
    </w:p>
    <w:p>
      <w:pPr>
        <w:pStyle w:val="BodyText"/>
        <w:rPr>
          <w:sz w:val="18"/>
        </w:rPr>
      </w:pPr>
    </w:p>
    <w:p>
      <w:pPr>
        <w:pStyle w:val="BodyText"/>
        <w:rPr>
          <w:sz w:val="18"/>
        </w:rPr>
      </w:pPr>
    </w:p>
    <w:p>
      <w:pPr>
        <w:pStyle w:val="BodyText"/>
        <w:spacing w:before="5"/>
        <w:rPr>
          <w:sz w:val="21"/>
        </w:rPr>
      </w:pPr>
    </w:p>
    <w:p>
      <w:pPr>
        <w:pStyle w:val="BodyText"/>
        <w:spacing w:line="379" w:lineRule="auto"/>
        <w:ind w:left="140" w:right="134"/>
        <w:jc w:val="both"/>
      </w:pPr>
      <w:r>
        <w:rPr>
          <w:w w:val="105"/>
        </w:rPr>
        <w:t>En general los módulos que componente el SIG se desglosan a continuación para una mejor percepción de los mismos.</w:t>
      </w:r>
    </w:p>
    <w:p>
      <w:pPr>
        <w:pStyle w:val="BodyText"/>
        <w:spacing w:line="376" w:lineRule="auto" w:before="119"/>
        <w:ind w:left="140" w:right="134"/>
        <w:jc w:val="both"/>
      </w:pPr>
      <w:r>
        <w:rPr>
          <w:w w:val="105"/>
        </w:rPr>
        <w:t>Entrada de datos: </w:t>
      </w:r>
      <w:r>
        <w:rPr>
          <w:spacing w:val="3"/>
          <w:w w:val="105"/>
        </w:rPr>
        <w:t>Se </w:t>
      </w:r>
      <w:r>
        <w:rPr>
          <w:w w:val="105"/>
        </w:rPr>
        <w:t>realiza a través de técnicas de digitalización, procesamiento de</w:t>
      </w:r>
      <w:r>
        <w:rPr>
          <w:spacing w:val="-20"/>
          <w:w w:val="105"/>
        </w:rPr>
        <w:t> </w:t>
      </w:r>
      <w:r>
        <w:rPr>
          <w:w w:val="105"/>
        </w:rPr>
        <w:t>imágenes</w:t>
      </w:r>
      <w:r>
        <w:rPr>
          <w:spacing w:val="-9"/>
          <w:w w:val="105"/>
        </w:rPr>
        <w:t> </w:t>
      </w:r>
      <w:r>
        <w:rPr>
          <w:w w:val="105"/>
        </w:rPr>
        <w:t>de</w:t>
      </w:r>
      <w:r>
        <w:rPr>
          <w:spacing w:val="-27"/>
          <w:w w:val="105"/>
        </w:rPr>
        <w:t> </w:t>
      </w:r>
      <w:r>
        <w:rPr>
          <w:w w:val="105"/>
        </w:rPr>
        <w:t>satélite</w:t>
      </w:r>
      <w:r>
        <w:rPr>
          <w:spacing w:val="-14"/>
          <w:w w:val="105"/>
        </w:rPr>
        <w:t> </w:t>
      </w:r>
      <w:r>
        <w:rPr>
          <w:w w:val="105"/>
        </w:rPr>
        <w:t>y/o</w:t>
      </w:r>
      <w:r>
        <w:rPr>
          <w:spacing w:val="-20"/>
          <w:w w:val="105"/>
        </w:rPr>
        <w:t> </w:t>
      </w:r>
      <w:r>
        <w:rPr>
          <w:w w:val="105"/>
        </w:rPr>
        <w:t>fotografías</w:t>
      </w:r>
      <w:r>
        <w:rPr>
          <w:spacing w:val="-3"/>
          <w:w w:val="105"/>
        </w:rPr>
        <w:t> </w:t>
      </w:r>
      <w:r>
        <w:rPr>
          <w:w w:val="105"/>
        </w:rPr>
        <w:t>aéreas,</w:t>
      </w:r>
      <w:r>
        <w:rPr>
          <w:spacing w:val="-13"/>
          <w:w w:val="105"/>
        </w:rPr>
        <w:t> </w:t>
      </w:r>
      <w:r>
        <w:rPr>
          <w:w w:val="105"/>
        </w:rPr>
        <w:t>así</w:t>
      </w:r>
      <w:r>
        <w:rPr>
          <w:spacing w:val="-19"/>
          <w:w w:val="105"/>
        </w:rPr>
        <w:t> </w:t>
      </w:r>
      <w:r>
        <w:rPr>
          <w:spacing w:val="2"/>
          <w:w w:val="105"/>
        </w:rPr>
        <w:t>como</w:t>
      </w:r>
      <w:r>
        <w:rPr>
          <w:spacing w:val="-20"/>
          <w:w w:val="105"/>
        </w:rPr>
        <w:t> </w:t>
      </w:r>
      <w:r>
        <w:rPr>
          <w:w w:val="105"/>
        </w:rPr>
        <w:t>la</w:t>
      </w:r>
      <w:r>
        <w:rPr>
          <w:spacing w:val="-20"/>
          <w:w w:val="105"/>
        </w:rPr>
        <w:t> </w:t>
      </w:r>
      <w:r>
        <w:rPr>
          <w:w w:val="105"/>
        </w:rPr>
        <w:t>transformación</w:t>
      </w:r>
      <w:r>
        <w:rPr>
          <w:spacing w:val="-20"/>
          <w:w w:val="105"/>
        </w:rPr>
        <w:t> </w:t>
      </w:r>
      <w:r>
        <w:rPr>
          <w:w w:val="105"/>
        </w:rPr>
        <w:t>de</w:t>
      </w:r>
      <w:r>
        <w:rPr>
          <w:spacing w:val="-14"/>
          <w:w w:val="105"/>
        </w:rPr>
        <w:t> </w:t>
      </w:r>
      <w:r>
        <w:rPr>
          <w:w w:val="105"/>
        </w:rPr>
        <w:t>datos análogos generados en observaciones de campo, entre otras</w:t>
      </w:r>
      <w:r>
        <w:rPr>
          <w:spacing w:val="-14"/>
          <w:w w:val="105"/>
        </w:rPr>
        <w:t> </w:t>
      </w:r>
      <w:r>
        <w:rPr>
          <w:w w:val="105"/>
        </w:rPr>
        <w:t>fuentes.</w:t>
      </w:r>
    </w:p>
    <w:p>
      <w:pPr>
        <w:spacing w:after="0" w:line="376" w:lineRule="auto"/>
        <w:jc w:val="both"/>
        <w:sectPr>
          <w:pgSz w:w="12240" w:h="15840"/>
          <w:pgMar w:header="708" w:footer="1470" w:top="1200" w:bottom="1680" w:left="1560" w:right="1580"/>
        </w:sectPr>
      </w:pPr>
    </w:p>
    <w:p>
      <w:pPr>
        <w:pStyle w:val="BodyText"/>
        <w:spacing w:before="4"/>
        <w:rPr>
          <w:sz w:val="12"/>
        </w:rPr>
      </w:pPr>
    </w:p>
    <w:p>
      <w:pPr>
        <w:pStyle w:val="ListParagraph"/>
        <w:numPr>
          <w:ilvl w:val="0"/>
          <w:numId w:val="15"/>
        </w:numPr>
        <w:tabs>
          <w:tab w:pos="414" w:val="left" w:leader="none"/>
        </w:tabs>
        <w:spacing w:line="374" w:lineRule="auto" w:before="77" w:after="0"/>
        <w:ind w:left="140" w:right="138" w:firstLine="0"/>
        <w:jc w:val="both"/>
        <w:rPr>
          <w:sz w:val="23"/>
        </w:rPr>
      </w:pPr>
      <w:r>
        <w:rPr>
          <w:b/>
          <w:w w:val="105"/>
          <w:sz w:val="23"/>
        </w:rPr>
        <w:t>Manejo</w:t>
      </w:r>
      <w:r>
        <w:rPr>
          <w:b/>
          <w:spacing w:val="-8"/>
          <w:w w:val="105"/>
          <w:sz w:val="23"/>
        </w:rPr>
        <w:t> </w:t>
      </w:r>
      <w:r>
        <w:rPr>
          <w:b/>
          <w:w w:val="105"/>
          <w:sz w:val="23"/>
        </w:rPr>
        <w:t>de</w:t>
      </w:r>
      <w:r>
        <w:rPr>
          <w:b/>
          <w:spacing w:val="-9"/>
          <w:w w:val="105"/>
          <w:sz w:val="23"/>
        </w:rPr>
        <w:t> </w:t>
      </w:r>
      <w:r>
        <w:rPr>
          <w:b/>
          <w:w w:val="105"/>
          <w:sz w:val="23"/>
        </w:rPr>
        <w:t>datos</w:t>
      </w:r>
      <w:r>
        <w:rPr>
          <w:w w:val="105"/>
          <w:sz w:val="23"/>
        </w:rPr>
        <w:t>:</w:t>
      </w:r>
      <w:r>
        <w:rPr>
          <w:spacing w:val="-14"/>
          <w:w w:val="105"/>
          <w:sz w:val="23"/>
        </w:rPr>
        <w:t> </w:t>
      </w:r>
      <w:r>
        <w:rPr>
          <w:w w:val="105"/>
          <w:sz w:val="23"/>
        </w:rPr>
        <w:t>Hace</w:t>
      </w:r>
      <w:r>
        <w:rPr>
          <w:spacing w:val="-14"/>
          <w:w w:val="105"/>
          <w:sz w:val="23"/>
        </w:rPr>
        <w:t> </w:t>
      </w:r>
      <w:r>
        <w:rPr>
          <w:w w:val="105"/>
          <w:sz w:val="23"/>
        </w:rPr>
        <w:t>referencia</w:t>
      </w:r>
      <w:r>
        <w:rPr>
          <w:spacing w:val="-9"/>
          <w:w w:val="105"/>
          <w:sz w:val="23"/>
        </w:rPr>
        <w:t> </w:t>
      </w:r>
      <w:r>
        <w:rPr>
          <w:w w:val="105"/>
          <w:sz w:val="23"/>
        </w:rPr>
        <w:t>a</w:t>
      </w:r>
      <w:r>
        <w:rPr>
          <w:spacing w:val="-14"/>
          <w:w w:val="105"/>
          <w:sz w:val="23"/>
        </w:rPr>
        <w:t> </w:t>
      </w:r>
      <w:r>
        <w:rPr>
          <w:w w:val="105"/>
          <w:sz w:val="23"/>
        </w:rPr>
        <w:t>los</w:t>
      </w:r>
      <w:r>
        <w:rPr>
          <w:spacing w:val="-3"/>
          <w:w w:val="105"/>
          <w:sz w:val="23"/>
        </w:rPr>
        <w:t> </w:t>
      </w:r>
      <w:r>
        <w:rPr>
          <w:w w:val="105"/>
          <w:sz w:val="23"/>
        </w:rPr>
        <w:t>procedimientos</w:t>
      </w:r>
      <w:r>
        <w:rPr>
          <w:spacing w:val="-3"/>
          <w:w w:val="105"/>
          <w:sz w:val="23"/>
        </w:rPr>
        <w:t> </w:t>
      </w:r>
      <w:r>
        <w:rPr>
          <w:w w:val="105"/>
          <w:sz w:val="23"/>
        </w:rPr>
        <w:t>usados</w:t>
      </w:r>
      <w:r>
        <w:rPr>
          <w:spacing w:val="-3"/>
          <w:w w:val="105"/>
          <w:sz w:val="23"/>
        </w:rPr>
        <w:t> </w:t>
      </w:r>
      <w:r>
        <w:rPr>
          <w:w w:val="105"/>
          <w:sz w:val="23"/>
        </w:rPr>
        <w:t>para</w:t>
      </w:r>
      <w:r>
        <w:rPr>
          <w:spacing w:val="-9"/>
          <w:w w:val="105"/>
          <w:sz w:val="23"/>
        </w:rPr>
        <w:t> </w:t>
      </w:r>
      <w:r>
        <w:rPr>
          <w:w w:val="105"/>
          <w:sz w:val="23"/>
        </w:rPr>
        <w:t>almacenar y recuperar datos georeferenciados. En este módulo </w:t>
      </w:r>
      <w:r>
        <w:rPr>
          <w:spacing w:val="-5"/>
          <w:w w:val="105"/>
          <w:sz w:val="23"/>
        </w:rPr>
        <w:t>es </w:t>
      </w:r>
      <w:r>
        <w:rPr>
          <w:w w:val="105"/>
          <w:sz w:val="23"/>
        </w:rPr>
        <w:t>donde </w:t>
      </w:r>
      <w:r>
        <w:rPr>
          <w:spacing w:val="5"/>
          <w:w w:val="105"/>
          <w:sz w:val="23"/>
        </w:rPr>
        <w:t>se </w:t>
      </w:r>
      <w:r>
        <w:rPr>
          <w:w w:val="105"/>
          <w:sz w:val="23"/>
        </w:rPr>
        <w:t>lleva a cabo la interacción del usuario </w:t>
      </w:r>
      <w:r>
        <w:rPr>
          <w:spacing w:val="2"/>
          <w:w w:val="105"/>
          <w:sz w:val="23"/>
        </w:rPr>
        <w:t>con </w:t>
      </w:r>
      <w:r>
        <w:rPr>
          <w:w w:val="105"/>
          <w:sz w:val="23"/>
        </w:rPr>
        <w:t>los datos, además de generar la posibilidad de reestructurar</w:t>
      </w:r>
      <w:r>
        <w:rPr>
          <w:spacing w:val="-11"/>
          <w:w w:val="105"/>
          <w:sz w:val="23"/>
        </w:rPr>
        <w:t> </w:t>
      </w:r>
      <w:r>
        <w:rPr>
          <w:w w:val="105"/>
          <w:sz w:val="23"/>
        </w:rPr>
        <w:t>los</w:t>
      </w:r>
      <w:r>
        <w:rPr>
          <w:spacing w:val="-7"/>
          <w:w w:val="105"/>
          <w:sz w:val="23"/>
        </w:rPr>
        <w:t> </w:t>
      </w:r>
      <w:r>
        <w:rPr>
          <w:w w:val="105"/>
          <w:sz w:val="23"/>
        </w:rPr>
        <w:t>datos</w:t>
      </w:r>
      <w:r>
        <w:rPr>
          <w:spacing w:val="-13"/>
          <w:w w:val="105"/>
          <w:sz w:val="23"/>
        </w:rPr>
        <w:t> </w:t>
      </w:r>
      <w:r>
        <w:rPr>
          <w:w w:val="105"/>
          <w:sz w:val="23"/>
        </w:rPr>
        <w:t>para</w:t>
      </w:r>
      <w:r>
        <w:rPr>
          <w:spacing w:val="-18"/>
          <w:w w:val="105"/>
          <w:sz w:val="23"/>
        </w:rPr>
        <w:t> </w:t>
      </w:r>
      <w:r>
        <w:rPr>
          <w:w w:val="105"/>
          <w:sz w:val="23"/>
        </w:rPr>
        <w:t>resolver</w:t>
      </w:r>
      <w:r>
        <w:rPr>
          <w:spacing w:val="-10"/>
          <w:w w:val="105"/>
          <w:sz w:val="23"/>
        </w:rPr>
        <w:t> </w:t>
      </w:r>
      <w:r>
        <w:rPr>
          <w:w w:val="105"/>
          <w:sz w:val="23"/>
        </w:rPr>
        <w:t>problemas</w:t>
      </w:r>
      <w:r>
        <w:rPr>
          <w:spacing w:val="-7"/>
          <w:w w:val="105"/>
          <w:sz w:val="23"/>
        </w:rPr>
        <w:t> </w:t>
      </w:r>
      <w:r>
        <w:rPr>
          <w:w w:val="105"/>
          <w:sz w:val="23"/>
        </w:rPr>
        <w:t>específicos.</w:t>
      </w:r>
    </w:p>
    <w:p>
      <w:pPr>
        <w:pStyle w:val="ListParagraph"/>
        <w:numPr>
          <w:ilvl w:val="0"/>
          <w:numId w:val="15"/>
        </w:numPr>
        <w:tabs>
          <w:tab w:pos="458" w:val="left" w:leader="none"/>
        </w:tabs>
        <w:spacing w:line="374" w:lineRule="auto" w:before="131" w:after="0"/>
        <w:ind w:left="140" w:right="129" w:firstLine="0"/>
        <w:jc w:val="both"/>
        <w:rPr>
          <w:sz w:val="23"/>
        </w:rPr>
      </w:pPr>
      <w:r>
        <w:rPr>
          <w:b/>
          <w:w w:val="105"/>
          <w:sz w:val="23"/>
        </w:rPr>
        <w:t>Análisis de datos</w:t>
      </w:r>
      <w:r>
        <w:rPr>
          <w:w w:val="105"/>
          <w:sz w:val="23"/>
        </w:rPr>
        <w:t>: A través de los SIG </w:t>
      </w:r>
      <w:r>
        <w:rPr>
          <w:spacing w:val="-5"/>
          <w:w w:val="105"/>
          <w:sz w:val="23"/>
        </w:rPr>
        <w:t>es </w:t>
      </w:r>
      <w:r>
        <w:rPr>
          <w:w w:val="105"/>
          <w:sz w:val="23"/>
        </w:rPr>
        <w:t>posible realizar </w:t>
      </w:r>
      <w:r>
        <w:rPr>
          <w:spacing w:val="2"/>
          <w:w w:val="105"/>
          <w:sz w:val="23"/>
        </w:rPr>
        <w:t>una </w:t>
      </w:r>
      <w:r>
        <w:rPr>
          <w:w w:val="105"/>
          <w:sz w:val="23"/>
        </w:rPr>
        <w:t>gran gama de análisis</w:t>
      </w:r>
      <w:r>
        <w:rPr>
          <w:spacing w:val="-21"/>
          <w:w w:val="105"/>
          <w:sz w:val="23"/>
        </w:rPr>
        <w:t> </w:t>
      </w:r>
      <w:r>
        <w:rPr>
          <w:spacing w:val="2"/>
          <w:w w:val="105"/>
          <w:sz w:val="23"/>
        </w:rPr>
        <w:t>que</w:t>
      </w:r>
      <w:r>
        <w:rPr>
          <w:spacing w:val="-31"/>
          <w:w w:val="105"/>
          <w:sz w:val="23"/>
        </w:rPr>
        <w:t> </w:t>
      </w:r>
      <w:r>
        <w:rPr>
          <w:w w:val="105"/>
          <w:sz w:val="23"/>
        </w:rPr>
        <w:t>pueden</w:t>
      </w:r>
      <w:r>
        <w:rPr>
          <w:spacing w:val="-25"/>
          <w:w w:val="105"/>
          <w:sz w:val="23"/>
        </w:rPr>
        <w:t> </w:t>
      </w:r>
      <w:r>
        <w:rPr>
          <w:w w:val="105"/>
          <w:sz w:val="23"/>
        </w:rPr>
        <w:t>operar</w:t>
      </w:r>
      <w:r>
        <w:rPr>
          <w:spacing w:val="-29"/>
          <w:w w:val="105"/>
          <w:sz w:val="23"/>
        </w:rPr>
        <w:t> </w:t>
      </w:r>
      <w:r>
        <w:rPr>
          <w:spacing w:val="2"/>
          <w:w w:val="105"/>
          <w:sz w:val="23"/>
        </w:rPr>
        <w:t>con</w:t>
      </w:r>
      <w:r>
        <w:rPr>
          <w:spacing w:val="-25"/>
          <w:w w:val="105"/>
          <w:sz w:val="23"/>
        </w:rPr>
        <w:t> </w:t>
      </w:r>
      <w:r>
        <w:rPr>
          <w:w w:val="105"/>
          <w:sz w:val="23"/>
        </w:rPr>
        <w:t>determinados</w:t>
      </w:r>
      <w:r>
        <w:rPr>
          <w:spacing w:val="-15"/>
          <w:w w:val="105"/>
          <w:sz w:val="23"/>
        </w:rPr>
        <w:t> </w:t>
      </w:r>
      <w:r>
        <w:rPr>
          <w:w w:val="105"/>
          <w:sz w:val="23"/>
        </w:rPr>
        <w:t>aspectos</w:t>
      </w:r>
      <w:r>
        <w:rPr>
          <w:spacing w:val="-15"/>
          <w:w w:val="105"/>
          <w:sz w:val="23"/>
        </w:rPr>
        <w:t> </w:t>
      </w:r>
      <w:r>
        <w:rPr>
          <w:w w:val="105"/>
          <w:sz w:val="23"/>
        </w:rPr>
        <w:t>espaciales</w:t>
      </w:r>
      <w:r>
        <w:rPr>
          <w:spacing w:val="-21"/>
          <w:w w:val="105"/>
          <w:sz w:val="23"/>
        </w:rPr>
        <w:t> </w:t>
      </w:r>
      <w:r>
        <w:rPr>
          <w:w w:val="105"/>
          <w:sz w:val="23"/>
        </w:rPr>
        <w:t>de</w:t>
      </w:r>
      <w:r>
        <w:rPr>
          <w:spacing w:val="-25"/>
          <w:w w:val="105"/>
          <w:sz w:val="23"/>
        </w:rPr>
        <w:t> </w:t>
      </w:r>
      <w:r>
        <w:rPr>
          <w:w w:val="105"/>
          <w:sz w:val="23"/>
        </w:rPr>
        <w:t>los</w:t>
      </w:r>
      <w:r>
        <w:rPr>
          <w:spacing w:val="-21"/>
          <w:w w:val="105"/>
          <w:sz w:val="23"/>
        </w:rPr>
        <w:t> </w:t>
      </w:r>
      <w:r>
        <w:rPr>
          <w:w w:val="105"/>
          <w:sz w:val="23"/>
        </w:rPr>
        <w:t>datos,</w:t>
      </w:r>
      <w:r>
        <w:rPr>
          <w:spacing w:val="-24"/>
          <w:w w:val="105"/>
          <w:sz w:val="23"/>
        </w:rPr>
        <w:t> </w:t>
      </w:r>
      <w:r>
        <w:rPr>
          <w:spacing w:val="2"/>
          <w:w w:val="105"/>
          <w:sz w:val="23"/>
        </w:rPr>
        <w:t>con </w:t>
      </w:r>
      <w:r>
        <w:rPr>
          <w:w w:val="105"/>
          <w:sz w:val="23"/>
        </w:rPr>
        <w:t>sus atributos no espaciales o combinación de ambos, los cual permite al sistema generar</w:t>
      </w:r>
      <w:r>
        <w:rPr>
          <w:spacing w:val="-7"/>
          <w:w w:val="105"/>
          <w:sz w:val="23"/>
        </w:rPr>
        <w:t> </w:t>
      </w:r>
      <w:r>
        <w:rPr>
          <w:w w:val="105"/>
          <w:sz w:val="23"/>
        </w:rPr>
        <w:t>nueva</w:t>
      </w:r>
      <w:r>
        <w:rPr>
          <w:spacing w:val="-9"/>
          <w:w w:val="105"/>
          <w:sz w:val="23"/>
        </w:rPr>
        <w:t> </w:t>
      </w:r>
      <w:r>
        <w:rPr>
          <w:w w:val="105"/>
          <w:sz w:val="23"/>
        </w:rPr>
        <w:t>información</w:t>
      </w:r>
      <w:r>
        <w:rPr>
          <w:spacing w:val="-3"/>
          <w:w w:val="105"/>
          <w:sz w:val="23"/>
        </w:rPr>
        <w:t> </w:t>
      </w:r>
      <w:r>
        <w:rPr>
          <w:w w:val="105"/>
          <w:sz w:val="23"/>
        </w:rPr>
        <w:t>a</w:t>
      </w:r>
      <w:r>
        <w:rPr>
          <w:spacing w:val="-15"/>
          <w:w w:val="105"/>
          <w:sz w:val="23"/>
        </w:rPr>
        <w:t> </w:t>
      </w:r>
      <w:r>
        <w:rPr>
          <w:w w:val="105"/>
          <w:sz w:val="23"/>
        </w:rPr>
        <w:t>partir</w:t>
      </w:r>
      <w:r>
        <w:rPr>
          <w:spacing w:val="-7"/>
          <w:w w:val="105"/>
          <w:sz w:val="23"/>
        </w:rPr>
        <w:t> </w:t>
      </w:r>
      <w:r>
        <w:rPr>
          <w:w w:val="105"/>
          <w:sz w:val="23"/>
        </w:rPr>
        <w:t>de</w:t>
      </w:r>
      <w:r>
        <w:rPr>
          <w:spacing w:val="-15"/>
          <w:w w:val="105"/>
          <w:sz w:val="23"/>
        </w:rPr>
        <w:t> </w:t>
      </w:r>
      <w:r>
        <w:rPr>
          <w:w w:val="105"/>
          <w:sz w:val="23"/>
        </w:rPr>
        <w:t>la</w:t>
      </w:r>
      <w:r>
        <w:rPr>
          <w:spacing w:val="-9"/>
          <w:w w:val="105"/>
          <w:sz w:val="23"/>
        </w:rPr>
        <w:t> </w:t>
      </w:r>
      <w:r>
        <w:rPr>
          <w:w w:val="105"/>
          <w:sz w:val="23"/>
        </w:rPr>
        <w:t>ya</w:t>
      </w:r>
      <w:r>
        <w:rPr>
          <w:spacing w:val="-9"/>
          <w:w w:val="105"/>
          <w:sz w:val="23"/>
        </w:rPr>
        <w:t> </w:t>
      </w:r>
      <w:r>
        <w:rPr>
          <w:w w:val="105"/>
          <w:sz w:val="23"/>
        </w:rPr>
        <w:t>existente.</w:t>
      </w:r>
    </w:p>
    <w:p>
      <w:pPr>
        <w:pStyle w:val="ListParagraph"/>
        <w:numPr>
          <w:ilvl w:val="0"/>
          <w:numId w:val="15"/>
        </w:numPr>
        <w:tabs>
          <w:tab w:pos="414" w:val="left" w:leader="none"/>
        </w:tabs>
        <w:spacing w:line="376" w:lineRule="auto" w:before="124" w:after="0"/>
        <w:ind w:left="140" w:right="124" w:firstLine="0"/>
        <w:jc w:val="both"/>
        <w:rPr>
          <w:sz w:val="23"/>
        </w:rPr>
      </w:pPr>
      <w:r>
        <w:rPr>
          <w:b/>
          <w:w w:val="105"/>
          <w:sz w:val="23"/>
        </w:rPr>
        <w:t>Salida</w:t>
      </w:r>
      <w:r>
        <w:rPr>
          <w:b/>
          <w:spacing w:val="-9"/>
          <w:w w:val="105"/>
          <w:sz w:val="23"/>
        </w:rPr>
        <w:t> </w:t>
      </w:r>
      <w:r>
        <w:rPr>
          <w:b/>
          <w:w w:val="105"/>
          <w:sz w:val="23"/>
        </w:rPr>
        <w:t>de</w:t>
      </w:r>
      <w:r>
        <w:rPr>
          <w:b/>
          <w:spacing w:val="-9"/>
          <w:w w:val="105"/>
          <w:sz w:val="23"/>
        </w:rPr>
        <w:t> </w:t>
      </w:r>
      <w:r>
        <w:rPr>
          <w:b/>
          <w:w w:val="105"/>
          <w:sz w:val="23"/>
        </w:rPr>
        <w:t>datos</w:t>
      </w:r>
      <w:r>
        <w:rPr>
          <w:w w:val="105"/>
          <w:sz w:val="23"/>
        </w:rPr>
        <w:t>:</w:t>
      </w:r>
      <w:r>
        <w:rPr>
          <w:spacing w:val="-8"/>
          <w:w w:val="105"/>
          <w:sz w:val="23"/>
        </w:rPr>
        <w:t> </w:t>
      </w:r>
      <w:r>
        <w:rPr>
          <w:w w:val="105"/>
          <w:sz w:val="23"/>
        </w:rPr>
        <w:t>Las</w:t>
      </w:r>
      <w:r>
        <w:rPr>
          <w:spacing w:val="-4"/>
          <w:w w:val="105"/>
          <w:sz w:val="23"/>
        </w:rPr>
        <w:t> </w:t>
      </w:r>
      <w:r>
        <w:rPr>
          <w:w w:val="105"/>
          <w:sz w:val="23"/>
        </w:rPr>
        <w:t>salidas</w:t>
      </w:r>
      <w:r>
        <w:rPr>
          <w:spacing w:val="-4"/>
          <w:w w:val="105"/>
          <w:sz w:val="23"/>
        </w:rPr>
        <w:t> </w:t>
      </w:r>
      <w:r>
        <w:rPr>
          <w:spacing w:val="2"/>
          <w:w w:val="105"/>
          <w:sz w:val="23"/>
        </w:rPr>
        <w:t>que</w:t>
      </w:r>
      <w:r>
        <w:rPr>
          <w:spacing w:val="-15"/>
          <w:w w:val="105"/>
          <w:sz w:val="23"/>
        </w:rPr>
        <w:t> </w:t>
      </w:r>
      <w:r>
        <w:rPr>
          <w:w w:val="105"/>
          <w:sz w:val="23"/>
        </w:rPr>
        <w:t>ofrece</w:t>
      </w:r>
      <w:r>
        <w:rPr>
          <w:spacing w:val="-9"/>
          <w:w w:val="105"/>
          <w:sz w:val="23"/>
        </w:rPr>
        <w:t> </w:t>
      </w:r>
      <w:r>
        <w:rPr>
          <w:w w:val="105"/>
          <w:sz w:val="23"/>
        </w:rPr>
        <w:t>un</w:t>
      </w:r>
      <w:r>
        <w:rPr>
          <w:spacing w:val="-9"/>
          <w:w w:val="105"/>
          <w:sz w:val="23"/>
        </w:rPr>
        <w:t> </w:t>
      </w:r>
      <w:r>
        <w:rPr>
          <w:w w:val="105"/>
          <w:sz w:val="23"/>
        </w:rPr>
        <w:t>SIG</w:t>
      </w:r>
      <w:r>
        <w:rPr>
          <w:spacing w:val="-11"/>
          <w:w w:val="105"/>
          <w:sz w:val="23"/>
        </w:rPr>
        <w:t> </w:t>
      </w:r>
      <w:r>
        <w:rPr>
          <w:w w:val="105"/>
          <w:sz w:val="23"/>
        </w:rPr>
        <w:t>pueden</w:t>
      </w:r>
      <w:r>
        <w:rPr>
          <w:spacing w:val="-15"/>
          <w:w w:val="105"/>
          <w:sz w:val="23"/>
        </w:rPr>
        <w:t> </w:t>
      </w:r>
      <w:r>
        <w:rPr>
          <w:spacing w:val="2"/>
          <w:w w:val="105"/>
          <w:sz w:val="23"/>
        </w:rPr>
        <w:t>ser</w:t>
      </w:r>
      <w:r>
        <w:rPr>
          <w:spacing w:val="-13"/>
          <w:w w:val="105"/>
          <w:sz w:val="23"/>
        </w:rPr>
        <w:t> </w:t>
      </w:r>
      <w:r>
        <w:rPr>
          <w:w w:val="105"/>
          <w:sz w:val="23"/>
        </w:rPr>
        <w:t>digitales</w:t>
      </w:r>
      <w:r>
        <w:rPr>
          <w:spacing w:val="-4"/>
          <w:w w:val="105"/>
          <w:sz w:val="23"/>
        </w:rPr>
        <w:t> </w:t>
      </w:r>
      <w:r>
        <w:rPr>
          <w:w w:val="105"/>
          <w:sz w:val="23"/>
        </w:rPr>
        <w:t>o</w:t>
      </w:r>
      <w:r>
        <w:rPr>
          <w:spacing w:val="-9"/>
          <w:w w:val="105"/>
          <w:sz w:val="23"/>
        </w:rPr>
        <w:t> </w:t>
      </w:r>
      <w:r>
        <w:rPr>
          <w:w w:val="105"/>
          <w:sz w:val="23"/>
        </w:rPr>
        <w:t>análogas debido a que hay diferentes maneras de representar los datos: mapas, gráficos, tablas o combinaciones de</w:t>
      </w:r>
      <w:r>
        <w:rPr>
          <w:spacing w:val="-44"/>
          <w:w w:val="105"/>
          <w:sz w:val="23"/>
        </w:rPr>
        <w:t> </w:t>
      </w:r>
      <w:r>
        <w:rPr>
          <w:w w:val="105"/>
          <w:sz w:val="23"/>
        </w:rPr>
        <w:t>estos.</w:t>
      </w:r>
    </w:p>
    <w:p>
      <w:pPr>
        <w:pStyle w:val="BodyText"/>
        <w:spacing w:line="376" w:lineRule="auto" w:before="122"/>
        <w:ind w:left="140" w:right="131"/>
        <w:jc w:val="both"/>
      </w:pPr>
      <w:r>
        <w:rPr>
          <w:w w:val="105"/>
        </w:rPr>
        <w:t>Para</w:t>
      </w:r>
      <w:r>
        <w:rPr>
          <w:spacing w:val="-11"/>
          <w:w w:val="105"/>
        </w:rPr>
        <w:t> </w:t>
      </w:r>
      <w:r>
        <w:rPr>
          <w:w w:val="105"/>
        </w:rPr>
        <w:t>poner</w:t>
      </w:r>
      <w:r>
        <w:rPr>
          <w:spacing w:val="-4"/>
          <w:w w:val="105"/>
        </w:rPr>
        <w:t> </w:t>
      </w:r>
      <w:r>
        <w:rPr>
          <w:w w:val="105"/>
        </w:rPr>
        <w:t>en</w:t>
      </w:r>
      <w:r>
        <w:rPr>
          <w:spacing w:val="-6"/>
          <w:w w:val="105"/>
        </w:rPr>
        <w:t> </w:t>
      </w:r>
      <w:r>
        <w:rPr>
          <w:w w:val="105"/>
        </w:rPr>
        <w:t>marcha</w:t>
      </w:r>
      <w:r>
        <w:rPr>
          <w:spacing w:val="-12"/>
          <w:w w:val="105"/>
        </w:rPr>
        <w:t> </w:t>
      </w:r>
      <w:r>
        <w:rPr>
          <w:w w:val="105"/>
        </w:rPr>
        <w:t>el</w:t>
      </w:r>
      <w:r>
        <w:rPr>
          <w:spacing w:val="-12"/>
          <w:w w:val="105"/>
        </w:rPr>
        <w:t> </w:t>
      </w:r>
      <w:r>
        <w:rPr>
          <w:w w:val="105"/>
        </w:rPr>
        <w:t>SIG,</w:t>
      </w:r>
      <w:r>
        <w:rPr>
          <w:spacing w:val="-11"/>
          <w:w w:val="105"/>
        </w:rPr>
        <w:t> </w:t>
      </w:r>
      <w:r>
        <w:rPr>
          <w:spacing w:val="5"/>
          <w:w w:val="105"/>
        </w:rPr>
        <w:t>se</w:t>
      </w:r>
      <w:r>
        <w:rPr>
          <w:spacing w:val="-12"/>
          <w:w w:val="105"/>
        </w:rPr>
        <w:t> </w:t>
      </w:r>
      <w:r>
        <w:rPr>
          <w:w w:val="105"/>
        </w:rPr>
        <w:t>necesita</w:t>
      </w:r>
      <w:r>
        <w:rPr>
          <w:spacing w:val="-12"/>
          <w:w w:val="105"/>
        </w:rPr>
        <w:t> </w:t>
      </w:r>
      <w:r>
        <w:rPr>
          <w:w w:val="105"/>
        </w:rPr>
        <w:t>generar</w:t>
      </w:r>
      <w:r>
        <w:rPr>
          <w:spacing w:val="-4"/>
          <w:w w:val="105"/>
        </w:rPr>
        <w:t> </w:t>
      </w:r>
      <w:r>
        <w:rPr>
          <w:w w:val="105"/>
        </w:rPr>
        <w:t>un</w:t>
      </w:r>
      <w:r>
        <w:rPr>
          <w:spacing w:val="-12"/>
          <w:w w:val="105"/>
        </w:rPr>
        <w:t> </w:t>
      </w:r>
      <w:r>
        <w:rPr>
          <w:spacing w:val="2"/>
          <w:w w:val="105"/>
        </w:rPr>
        <w:t>ciclo</w:t>
      </w:r>
      <w:r>
        <w:rPr>
          <w:spacing w:val="-12"/>
          <w:w w:val="105"/>
        </w:rPr>
        <w:t> </w:t>
      </w:r>
      <w:r>
        <w:rPr>
          <w:w w:val="105"/>
        </w:rPr>
        <w:t>de</w:t>
      </w:r>
      <w:r>
        <w:rPr>
          <w:spacing w:val="-12"/>
          <w:w w:val="105"/>
        </w:rPr>
        <w:t> </w:t>
      </w:r>
      <w:r>
        <w:rPr>
          <w:w w:val="105"/>
        </w:rPr>
        <w:t>desarrollo,</w:t>
      </w:r>
      <w:r>
        <w:rPr>
          <w:spacing w:val="-5"/>
          <w:w w:val="105"/>
        </w:rPr>
        <w:t> </w:t>
      </w:r>
      <w:r>
        <w:rPr>
          <w:w w:val="105"/>
        </w:rPr>
        <w:t>en</w:t>
      </w:r>
      <w:r>
        <w:rPr>
          <w:spacing w:val="-6"/>
          <w:w w:val="105"/>
        </w:rPr>
        <w:t> </w:t>
      </w:r>
      <w:r>
        <w:rPr>
          <w:w w:val="105"/>
        </w:rPr>
        <w:t>el</w:t>
      </w:r>
      <w:r>
        <w:rPr>
          <w:spacing w:val="-12"/>
          <w:w w:val="105"/>
        </w:rPr>
        <w:t> </w:t>
      </w:r>
      <w:r>
        <w:rPr>
          <w:spacing w:val="2"/>
          <w:w w:val="105"/>
        </w:rPr>
        <w:t>cual </w:t>
      </w:r>
      <w:r>
        <w:rPr>
          <w:w w:val="105"/>
        </w:rPr>
        <w:t>se</w:t>
      </w:r>
      <w:r>
        <w:rPr>
          <w:spacing w:val="-22"/>
          <w:w w:val="105"/>
        </w:rPr>
        <w:t> </w:t>
      </w:r>
      <w:r>
        <w:rPr>
          <w:w w:val="105"/>
        </w:rPr>
        <w:t>describen</w:t>
      </w:r>
      <w:r>
        <w:rPr>
          <w:spacing w:val="-22"/>
          <w:w w:val="105"/>
        </w:rPr>
        <w:t> </w:t>
      </w:r>
      <w:r>
        <w:rPr>
          <w:w w:val="105"/>
        </w:rPr>
        <w:t>las</w:t>
      </w:r>
      <w:r>
        <w:rPr>
          <w:spacing w:val="-12"/>
          <w:w w:val="105"/>
        </w:rPr>
        <w:t> </w:t>
      </w:r>
      <w:r>
        <w:rPr>
          <w:w w:val="105"/>
        </w:rPr>
        <w:t>necesidades</w:t>
      </w:r>
      <w:r>
        <w:rPr>
          <w:spacing w:val="-12"/>
          <w:w w:val="105"/>
        </w:rPr>
        <w:t> </w:t>
      </w:r>
      <w:r>
        <w:rPr>
          <w:w w:val="105"/>
        </w:rPr>
        <w:t>y</w:t>
      </w:r>
      <w:r>
        <w:rPr>
          <w:spacing w:val="-23"/>
          <w:w w:val="105"/>
        </w:rPr>
        <w:t> </w:t>
      </w:r>
      <w:r>
        <w:rPr>
          <w:w w:val="105"/>
        </w:rPr>
        <w:t>recursos</w:t>
      </w:r>
      <w:r>
        <w:rPr>
          <w:spacing w:val="-18"/>
          <w:w w:val="105"/>
        </w:rPr>
        <w:t> </w:t>
      </w:r>
      <w:r>
        <w:rPr>
          <w:spacing w:val="2"/>
          <w:w w:val="105"/>
        </w:rPr>
        <w:t>que</w:t>
      </w:r>
      <w:r>
        <w:rPr>
          <w:spacing w:val="-29"/>
          <w:w w:val="105"/>
        </w:rPr>
        <w:t> </w:t>
      </w:r>
      <w:r>
        <w:rPr>
          <w:spacing w:val="2"/>
          <w:w w:val="105"/>
        </w:rPr>
        <w:t>son</w:t>
      </w:r>
      <w:r>
        <w:rPr>
          <w:spacing w:val="-16"/>
          <w:w w:val="105"/>
        </w:rPr>
        <w:t> </w:t>
      </w:r>
      <w:r>
        <w:rPr>
          <w:w w:val="105"/>
        </w:rPr>
        <w:t>utilizados</w:t>
      </w:r>
      <w:r>
        <w:rPr>
          <w:spacing w:val="-12"/>
          <w:w w:val="105"/>
        </w:rPr>
        <w:t> </w:t>
      </w:r>
      <w:r>
        <w:rPr>
          <w:w w:val="105"/>
        </w:rPr>
        <w:t>para</w:t>
      </w:r>
      <w:r>
        <w:rPr>
          <w:spacing w:val="-22"/>
          <w:w w:val="105"/>
        </w:rPr>
        <w:t> </w:t>
      </w:r>
      <w:r>
        <w:rPr>
          <w:w w:val="105"/>
        </w:rPr>
        <w:t>su</w:t>
      </w:r>
      <w:r>
        <w:rPr>
          <w:spacing w:val="-22"/>
          <w:w w:val="105"/>
        </w:rPr>
        <w:t> </w:t>
      </w:r>
      <w:r>
        <w:rPr>
          <w:w w:val="105"/>
        </w:rPr>
        <w:t>funcionamiento, en</w:t>
      </w:r>
      <w:r>
        <w:rPr>
          <w:spacing w:val="-5"/>
          <w:w w:val="105"/>
        </w:rPr>
        <w:t> </w:t>
      </w:r>
      <w:r>
        <w:rPr>
          <w:w w:val="105"/>
        </w:rPr>
        <w:t>éste</w:t>
      </w:r>
      <w:r>
        <w:rPr>
          <w:spacing w:val="-18"/>
          <w:w w:val="105"/>
        </w:rPr>
        <w:t> </w:t>
      </w:r>
      <w:r>
        <w:rPr>
          <w:w w:val="105"/>
        </w:rPr>
        <w:t>caso,</w:t>
      </w:r>
      <w:r>
        <w:rPr>
          <w:spacing w:val="-11"/>
          <w:w w:val="105"/>
        </w:rPr>
        <w:t> </w:t>
      </w:r>
      <w:r>
        <w:rPr>
          <w:spacing w:val="5"/>
          <w:w w:val="105"/>
        </w:rPr>
        <w:t>se</w:t>
      </w:r>
      <w:r>
        <w:rPr>
          <w:spacing w:val="-18"/>
          <w:w w:val="105"/>
        </w:rPr>
        <w:t> </w:t>
      </w:r>
      <w:r>
        <w:rPr>
          <w:w w:val="105"/>
        </w:rPr>
        <w:t>decide</w:t>
      </w:r>
      <w:r>
        <w:rPr>
          <w:spacing w:val="-12"/>
          <w:w w:val="105"/>
        </w:rPr>
        <w:t> </w:t>
      </w:r>
      <w:r>
        <w:rPr>
          <w:spacing w:val="2"/>
          <w:w w:val="105"/>
        </w:rPr>
        <w:t>que</w:t>
      </w:r>
      <w:r>
        <w:rPr>
          <w:spacing w:val="-18"/>
          <w:w w:val="105"/>
        </w:rPr>
        <w:t> </w:t>
      </w:r>
      <w:r>
        <w:rPr>
          <w:spacing w:val="5"/>
          <w:w w:val="105"/>
        </w:rPr>
        <w:t>se</w:t>
      </w:r>
      <w:r>
        <w:rPr>
          <w:spacing w:val="-18"/>
          <w:w w:val="105"/>
        </w:rPr>
        <w:t> </w:t>
      </w:r>
      <w:r>
        <w:rPr>
          <w:w w:val="105"/>
        </w:rPr>
        <w:t>hará</w:t>
      </w:r>
      <w:r>
        <w:rPr>
          <w:spacing w:val="-12"/>
          <w:w w:val="105"/>
        </w:rPr>
        <w:t> </w:t>
      </w:r>
      <w:r>
        <w:rPr>
          <w:w w:val="105"/>
        </w:rPr>
        <w:t>primero</w:t>
      </w:r>
      <w:r>
        <w:rPr>
          <w:spacing w:val="-12"/>
          <w:w w:val="105"/>
        </w:rPr>
        <w:t> </w:t>
      </w:r>
      <w:r>
        <w:rPr>
          <w:w w:val="105"/>
        </w:rPr>
        <w:t>y</w:t>
      </w:r>
      <w:r>
        <w:rPr>
          <w:spacing w:val="-19"/>
          <w:w w:val="105"/>
        </w:rPr>
        <w:t> </w:t>
      </w:r>
      <w:r>
        <w:rPr>
          <w:spacing w:val="2"/>
          <w:w w:val="105"/>
        </w:rPr>
        <w:t>como</w:t>
      </w:r>
      <w:r>
        <w:rPr>
          <w:spacing w:val="-12"/>
          <w:w w:val="105"/>
        </w:rPr>
        <w:t> </w:t>
      </w:r>
      <w:r>
        <w:rPr>
          <w:w w:val="105"/>
        </w:rPr>
        <w:t>el</w:t>
      </w:r>
      <w:r>
        <w:rPr>
          <w:spacing w:val="-12"/>
          <w:w w:val="105"/>
        </w:rPr>
        <w:t> </w:t>
      </w:r>
      <w:r>
        <w:rPr>
          <w:w w:val="105"/>
        </w:rPr>
        <w:t>SIG</w:t>
      </w:r>
      <w:r>
        <w:rPr>
          <w:spacing w:val="-7"/>
          <w:w w:val="105"/>
        </w:rPr>
        <w:t> </w:t>
      </w:r>
      <w:r>
        <w:rPr>
          <w:w w:val="105"/>
        </w:rPr>
        <w:t>debe</w:t>
      </w:r>
      <w:r>
        <w:rPr>
          <w:spacing w:val="-12"/>
          <w:w w:val="105"/>
        </w:rPr>
        <w:t> </w:t>
      </w:r>
      <w:r>
        <w:rPr>
          <w:w w:val="105"/>
        </w:rPr>
        <w:t>desempeñar</w:t>
      </w:r>
      <w:r>
        <w:rPr>
          <w:spacing w:val="-16"/>
          <w:w w:val="105"/>
        </w:rPr>
        <w:t> </w:t>
      </w:r>
      <w:r>
        <w:rPr>
          <w:spacing w:val="2"/>
          <w:w w:val="105"/>
        </w:rPr>
        <w:t>cada </w:t>
      </w:r>
      <w:r>
        <w:rPr>
          <w:w w:val="105"/>
        </w:rPr>
        <w:t>tarea; tomando en cuenta que las necesidades incluyen determinar las funciones que</w:t>
      </w:r>
      <w:r>
        <w:rPr>
          <w:spacing w:val="-15"/>
          <w:w w:val="105"/>
        </w:rPr>
        <w:t> </w:t>
      </w:r>
      <w:r>
        <w:rPr>
          <w:spacing w:val="5"/>
          <w:w w:val="105"/>
        </w:rPr>
        <w:t>se</w:t>
      </w:r>
      <w:r>
        <w:rPr>
          <w:spacing w:val="-9"/>
          <w:w w:val="105"/>
        </w:rPr>
        <w:t> </w:t>
      </w:r>
      <w:r>
        <w:rPr>
          <w:w w:val="105"/>
        </w:rPr>
        <w:t>verán</w:t>
      </w:r>
      <w:r>
        <w:rPr>
          <w:spacing w:val="-3"/>
          <w:w w:val="105"/>
        </w:rPr>
        <w:t> </w:t>
      </w:r>
      <w:r>
        <w:rPr>
          <w:w w:val="105"/>
        </w:rPr>
        <w:t>optimizadas,</w:t>
      </w:r>
      <w:r>
        <w:rPr>
          <w:spacing w:val="-8"/>
          <w:w w:val="105"/>
        </w:rPr>
        <w:t> </w:t>
      </w:r>
      <w:r>
        <w:rPr>
          <w:spacing w:val="2"/>
          <w:w w:val="105"/>
        </w:rPr>
        <w:t>que</w:t>
      </w:r>
      <w:r>
        <w:rPr>
          <w:spacing w:val="-9"/>
          <w:w w:val="105"/>
        </w:rPr>
        <w:t> </w:t>
      </w:r>
      <w:r>
        <w:rPr>
          <w:w w:val="105"/>
        </w:rPr>
        <w:t>datos</w:t>
      </w:r>
      <w:r>
        <w:rPr>
          <w:spacing w:val="-10"/>
          <w:w w:val="105"/>
        </w:rPr>
        <w:t> </w:t>
      </w:r>
      <w:r>
        <w:rPr>
          <w:spacing w:val="2"/>
          <w:w w:val="105"/>
        </w:rPr>
        <w:t>son</w:t>
      </w:r>
      <w:r>
        <w:rPr>
          <w:spacing w:val="-9"/>
          <w:w w:val="105"/>
        </w:rPr>
        <w:t> </w:t>
      </w:r>
      <w:r>
        <w:rPr>
          <w:w w:val="105"/>
        </w:rPr>
        <w:t>requeridos</w:t>
      </w:r>
      <w:r>
        <w:rPr>
          <w:spacing w:val="2"/>
          <w:w w:val="105"/>
        </w:rPr>
        <w:t> </w:t>
      </w:r>
      <w:r>
        <w:rPr>
          <w:w w:val="105"/>
        </w:rPr>
        <w:t>y</w:t>
      </w:r>
      <w:r>
        <w:rPr>
          <w:spacing w:val="-16"/>
          <w:w w:val="105"/>
        </w:rPr>
        <w:t> </w:t>
      </w:r>
      <w:r>
        <w:rPr>
          <w:w w:val="105"/>
        </w:rPr>
        <w:t>cuáles</w:t>
      </w:r>
      <w:r>
        <w:rPr>
          <w:spacing w:val="-4"/>
          <w:w w:val="105"/>
        </w:rPr>
        <w:t> </w:t>
      </w:r>
      <w:r>
        <w:rPr>
          <w:w w:val="105"/>
        </w:rPr>
        <w:t>serán</w:t>
      </w:r>
      <w:r>
        <w:rPr>
          <w:spacing w:val="-9"/>
          <w:w w:val="105"/>
        </w:rPr>
        <w:t> </w:t>
      </w:r>
      <w:r>
        <w:rPr>
          <w:w w:val="105"/>
        </w:rPr>
        <w:t>los</w:t>
      </w:r>
      <w:r>
        <w:rPr>
          <w:spacing w:val="-4"/>
          <w:w w:val="105"/>
        </w:rPr>
        <w:t> </w:t>
      </w:r>
      <w:r>
        <w:rPr>
          <w:w w:val="105"/>
        </w:rPr>
        <w:t>resultados. Respecto a los recursos o información, hay que tomar en cuenta su</w:t>
      </w:r>
      <w:r>
        <w:rPr>
          <w:spacing w:val="-41"/>
          <w:w w:val="105"/>
        </w:rPr>
        <w:t> </w:t>
      </w:r>
      <w:r>
        <w:rPr>
          <w:w w:val="105"/>
        </w:rPr>
        <w:t>disponibilidad, y manejo para poder mostrar los datos, hacer consultas, generar análisis cartográfico</w:t>
      </w:r>
      <w:r>
        <w:rPr>
          <w:spacing w:val="-13"/>
          <w:w w:val="105"/>
        </w:rPr>
        <w:t> </w:t>
      </w:r>
      <w:r>
        <w:rPr>
          <w:w w:val="105"/>
        </w:rPr>
        <w:t>y</w:t>
      </w:r>
      <w:r>
        <w:rPr>
          <w:spacing w:val="-14"/>
          <w:w w:val="105"/>
        </w:rPr>
        <w:t> </w:t>
      </w:r>
      <w:r>
        <w:rPr>
          <w:w w:val="105"/>
        </w:rPr>
        <w:t>componer</w:t>
      </w:r>
      <w:r>
        <w:rPr>
          <w:spacing w:val="-11"/>
          <w:w w:val="105"/>
        </w:rPr>
        <w:t> </w:t>
      </w:r>
      <w:r>
        <w:rPr>
          <w:spacing w:val="2"/>
          <w:w w:val="105"/>
        </w:rPr>
        <w:t>con</w:t>
      </w:r>
      <w:r>
        <w:rPr>
          <w:spacing w:val="-13"/>
          <w:w w:val="105"/>
        </w:rPr>
        <w:t> </w:t>
      </w:r>
      <w:r>
        <w:rPr>
          <w:w w:val="105"/>
        </w:rPr>
        <w:t>los</w:t>
      </w:r>
      <w:r>
        <w:rPr>
          <w:spacing w:val="-2"/>
          <w:w w:val="105"/>
        </w:rPr>
        <w:t> </w:t>
      </w:r>
      <w:r>
        <w:rPr>
          <w:w w:val="105"/>
        </w:rPr>
        <w:t>datos</w:t>
      </w:r>
      <w:r>
        <w:rPr>
          <w:spacing w:val="-2"/>
          <w:w w:val="105"/>
        </w:rPr>
        <w:t> </w:t>
      </w:r>
      <w:r>
        <w:rPr>
          <w:w w:val="105"/>
        </w:rPr>
        <w:t>del</w:t>
      </w:r>
      <w:r>
        <w:rPr>
          <w:spacing w:val="-13"/>
          <w:w w:val="105"/>
        </w:rPr>
        <w:t> </w:t>
      </w:r>
      <w:r>
        <w:rPr>
          <w:w w:val="105"/>
        </w:rPr>
        <w:t>SIG.</w:t>
      </w:r>
    </w:p>
    <w:p>
      <w:pPr>
        <w:pStyle w:val="Heading3"/>
        <w:numPr>
          <w:ilvl w:val="2"/>
          <w:numId w:val="12"/>
        </w:numPr>
        <w:tabs>
          <w:tab w:pos="732" w:val="left" w:leader="none"/>
        </w:tabs>
        <w:spacing w:line="240" w:lineRule="auto" w:before="115" w:after="0"/>
        <w:ind w:left="731" w:right="0" w:hanging="591"/>
        <w:jc w:val="both"/>
        <w:rPr>
          <w:i/>
        </w:rPr>
      </w:pPr>
      <w:bookmarkStart w:name="_TOC_250025" w:id="17"/>
      <w:r>
        <w:rPr>
          <w:i/>
          <w:w w:val="105"/>
        </w:rPr>
        <w:t>Componentes </w:t>
      </w:r>
      <w:r>
        <w:rPr>
          <w:i/>
          <w:spacing w:val="2"/>
          <w:w w:val="105"/>
        </w:rPr>
        <w:t>de un</w:t>
      </w:r>
      <w:r>
        <w:rPr>
          <w:i/>
          <w:spacing w:val="-31"/>
          <w:w w:val="105"/>
        </w:rPr>
        <w:t> </w:t>
      </w:r>
      <w:bookmarkEnd w:id="17"/>
      <w:r>
        <w:rPr>
          <w:i/>
          <w:spacing w:val="-4"/>
          <w:w w:val="105"/>
        </w:rPr>
        <w:t>SIG</w:t>
      </w:r>
    </w:p>
    <w:p>
      <w:pPr>
        <w:pStyle w:val="BodyText"/>
        <w:spacing w:line="372" w:lineRule="auto" w:before="182"/>
        <w:ind w:left="140" w:right="146"/>
        <w:jc w:val="both"/>
      </w:pPr>
      <w:r>
        <w:rPr>
          <w:w w:val="105"/>
        </w:rPr>
        <w:t>Aunque no existe una tipología acerca de los componentes de un SIG, para fines prácticos el sistema se compone de las Siguientes partes:</w:t>
      </w:r>
    </w:p>
    <w:p>
      <w:pPr>
        <w:spacing w:line="244" w:lineRule="auto" w:before="114"/>
        <w:ind w:left="3223" w:right="3005" w:firstLine="871"/>
        <w:jc w:val="left"/>
        <w:rPr>
          <w:b/>
          <w:sz w:val="22"/>
        </w:rPr>
      </w:pPr>
      <w:r>
        <w:rPr>
          <w:b/>
          <w:sz w:val="22"/>
        </w:rPr>
        <w:t>Figura 6: Componentes de un SIG.</w:t>
      </w:r>
    </w:p>
    <w:p>
      <w:pPr>
        <w:pStyle w:val="BodyText"/>
        <w:ind w:left="2832"/>
        <w:rPr>
          <w:sz w:val="20"/>
        </w:rPr>
      </w:pPr>
      <w:r>
        <w:rPr>
          <w:sz w:val="20"/>
        </w:rPr>
        <w:drawing>
          <wp:inline distT="0" distB="0" distL="0" distR="0">
            <wp:extent cx="2185880" cy="1419225"/>
            <wp:effectExtent l="0" t="0" r="0" b="0"/>
            <wp:docPr id="13" name="image10.png" descr=""/>
            <wp:cNvGraphicFramePr>
              <a:graphicFrameLocks noChangeAspect="1"/>
            </wp:cNvGraphicFramePr>
            <a:graphic>
              <a:graphicData uri="http://schemas.openxmlformats.org/drawingml/2006/picture">
                <pic:pic>
                  <pic:nvPicPr>
                    <pic:cNvPr id="14" name="image10.png"/>
                    <pic:cNvPicPr/>
                  </pic:nvPicPr>
                  <pic:blipFill>
                    <a:blip r:embed="rId27" cstate="print"/>
                    <a:stretch>
                      <a:fillRect/>
                    </a:stretch>
                  </pic:blipFill>
                  <pic:spPr>
                    <a:xfrm>
                      <a:off x="0" y="0"/>
                      <a:ext cx="2185880" cy="1419225"/>
                    </a:xfrm>
                    <a:prstGeom prst="rect">
                      <a:avLst/>
                    </a:prstGeom>
                  </pic:spPr>
                </pic:pic>
              </a:graphicData>
            </a:graphic>
          </wp:inline>
        </w:drawing>
      </w:r>
      <w:r>
        <w:rPr>
          <w:sz w:val="20"/>
        </w:rPr>
      </w:r>
    </w:p>
    <w:p>
      <w:pPr>
        <w:spacing w:before="8"/>
        <w:ind w:left="156" w:right="138" w:firstLine="0"/>
        <w:jc w:val="center"/>
        <w:rPr>
          <w:sz w:val="18"/>
        </w:rPr>
      </w:pPr>
      <w:r>
        <w:rPr>
          <w:sz w:val="18"/>
        </w:rPr>
        <w:t>Fuente: Elaboración propia, 2014</w:t>
      </w:r>
    </w:p>
    <w:p>
      <w:pPr>
        <w:spacing w:after="0"/>
        <w:jc w:val="center"/>
        <w:rPr>
          <w:sz w:val="18"/>
        </w:rPr>
        <w:sectPr>
          <w:pgSz w:w="12240" w:h="15840"/>
          <w:pgMar w:header="708" w:footer="1470" w:top="1200" w:bottom="1660" w:left="1560" w:right="1580"/>
        </w:sectPr>
      </w:pPr>
    </w:p>
    <w:p>
      <w:pPr>
        <w:pStyle w:val="BodyText"/>
        <w:spacing w:before="8"/>
        <w:rPr>
          <w:sz w:val="11"/>
        </w:rPr>
      </w:pPr>
    </w:p>
    <w:p>
      <w:pPr>
        <w:pStyle w:val="BodyText"/>
        <w:spacing w:before="77"/>
        <w:ind w:left="140"/>
        <w:jc w:val="both"/>
      </w:pPr>
      <w:r>
        <w:rPr>
          <w:w w:val="105"/>
        </w:rPr>
        <w:t>Ahora bien definamos cada uno de los componentes del esquema anterior:</w:t>
      </w:r>
    </w:p>
    <w:p>
      <w:pPr>
        <w:pStyle w:val="BodyText"/>
        <w:spacing w:before="11"/>
      </w:pPr>
    </w:p>
    <w:p>
      <w:pPr>
        <w:pStyle w:val="ListParagraph"/>
        <w:numPr>
          <w:ilvl w:val="0"/>
          <w:numId w:val="16"/>
        </w:numPr>
        <w:tabs>
          <w:tab w:pos="407" w:val="left" w:leader="none"/>
        </w:tabs>
        <w:spacing w:line="376" w:lineRule="auto" w:before="0" w:after="0"/>
        <w:ind w:left="140" w:right="125" w:firstLine="0"/>
        <w:jc w:val="both"/>
        <w:rPr>
          <w:sz w:val="23"/>
        </w:rPr>
      </w:pPr>
      <w:r>
        <w:rPr>
          <w:b/>
          <w:w w:val="105"/>
          <w:sz w:val="23"/>
        </w:rPr>
        <w:t>Equipo</w:t>
      </w:r>
      <w:r>
        <w:rPr>
          <w:b/>
          <w:spacing w:val="-21"/>
          <w:w w:val="105"/>
          <w:sz w:val="23"/>
        </w:rPr>
        <w:t> </w:t>
      </w:r>
      <w:r>
        <w:rPr>
          <w:b/>
          <w:w w:val="105"/>
          <w:sz w:val="23"/>
        </w:rPr>
        <w:t>humano</w:t>
      </w:r>
      <w:r>
        <w:rPr>
          <w:w w:val="105"/>
          <w:sz w:val="23"/>
        </w:rPr>
        <w:t>:</w:t>
      </w:r>
      <w:r>
        <w:rPr>
          <w:spacing w:val="-21"/>
          <w:w w:val="105"/>
          <w:sz w:val="23"/>
        </w:rPr>
        <w:t> </w:t>
      </w:r>
      <w:r>
        <w:rPr>
          <w:spacing w:val="3"/>
          <w:w w:val="105"/>
          <w:sz w:val="23"/>
        </w:rPr>
        <w:t>Se</w:t>
      </w:r>
      <w:r>
        <w:rPr>
          <w:spacing w:val="-28"/>
          <w:w w:val="105"/>
          <w:sz w:val="23"/>
        </w:rPr>
        <w:t> </w:t>
      </w:r>
      <w:r>
        <w:rPr>
          <w:w w:val="105"/>
          <w:sz w:val="23"/>
        </w:rPr>
        <w:t>refiere</w:t>
      </w:r>
      <w:r>
        <w:rPr>
          <w:spacing w:val="-22"/>
          <w:w w:val="105"/>
          <w:sz w:val="23"/>
        </w:rPr>
        <w:t> </w:t>
      </w:r>
      <w:r>
        <w:rPr>
          <w:w w:val="105"/>
          <w:sz w:val="23"/>
        </w:rPr>
        <w:t>a</w:t>
      </w:r>
      <w:r>
        <w:rPr>
          <w:spacing w:val="-28"/>
          <w:w w:val="105"/>
          <w:sz w:val="23"/>
        </w:rPr>
        <w:t> </w:t>
      </w:r>
      <w:r>
        <w:rPr>
          <w:w w:val="105"/>
          <w:sz w:val="23"/>
        </w:rPr>
        <w:t>todas</w:t>
      </w:r>
      <w:r>
        <w:rPr>
          <w:spacing w:val="-18"/>
          <w:w w:val="105"/>
          <w:sz w:val="23"/>
        </w:rPr>
        <w:t> </w:t>
      </w:r>
      <w:r>
        <w:rPr>
          <w:w w:val="105"/>
          <w:sz w:val="23"/>
        </w:rPr>
        <w:t>aquellas</w:t>
      </w:r>
      <w:r>
        <w:rPr>
          <w:spacing w:val="-11"/>
          <w:w w:val="105"/>
          <w:sz w:val="23"/>
        </w:rPr>
        <w:t> </w:t>
      </w:r>
      <w:r>
        <w:rPr>
          <w:w w:val="105"/>
          <w:sz w:val="23"/>
        </w:rPr>
        <w:t>personas</w:t>
      </w:r>
      <w:r>
        <w:rPr>
          <w:spacing w:val="-18"/>
          <w:w w:val="105"/>
          <w:sz w:val="23"/>
        </w:rPr>
        <w:t> </w:t>
      </w:r>
      <w:r>
        <w:rPr>
          <w:w w:val="105"/>
          <w:sz w:val="23"/>
        </w:rPr>
        <w:t>involucradas</w:t>
      </w:r>
      <w:r>
        <w:rPr>
          <w:spacing w:val="-18"/>
          <w:w w:val="105"/>
          <w:sz w:val="23"/>
        </w:rPr>
        <w:t> </w:t>
      </w:r>
      <w:r>
        <w:rPr>
          <w:spacing w:val="-5"/>
          <w:w w:val="105"/>
          <w:sz w:val="23"/>
        </w:rPr>
        <w:t>en</w:t>
      </w:r>
      <w:r>
        <w:rPr>
          <w:spacing w:val="-16"/>
          <w:w w:val="105"/>
          <w:sz w:val="23"/>
        </w:rPr>
        <w:t> </w:t>
      </w:r>
      <w:r>
        <w:rPr>
          <w:w w:val="105"/>
          <w:sz w:val="23"/>
        </w:rPr>
        <w:t>el</w:t>
      </w:r>
      <w:r>
        <w:rPr>
          <w:spacing w:val="-22"/>
          <w:w w:val="105"/>
          <w:sz w:val="23"/>
        </w:rPr>
        <w:t> </w:t>
      </w:r>
      <w:r>
        <w:rPr>
          <w:w w:val="105"/>
          <w:sz w:val="23"/>
        </w:rPr>
        <w:t>diseño, administración y operación del sistema. Este componente </w:t>
      </w:r>
      <w:r>
        <w:rPr>
          <w:spacing w:val="-5"/>
          <w:w w:val="105"/>
          <w:sz w:val="23"/>
        </w:rPr>
        <w:t>es </w:t>
      </w:r>
      <w:r>
        <w:rPr>
          <w:w w:val="105"/>
          <w:sz w:val="23"/>
        </w:rPr>
        <w:t>importante debido a que </w:t>
      </w:r>
      <w:r>
        <w:rPr>
          <w:spacing w:val="2"/>
          <w:w w:val="105"/>
          <w:sz w:val="23"/>
        </w:rPr>
        <w:t>sin </w:t>
      </w:r>
      <w:r>
        <w:rPr>
          <w:w w:val="105"/>
          <w:sz w:val="23"/>
        </w:rPr>
        <w:t>este el </w:t>
      </w:r>
      <w:r>
        <w:rPr>
          <w:spacing w:val="2"/>
          <w:w w:val="105"/>
          <w:sz w:val="23"/>
        </w:rPr>
        <w:t>resto </w:t>
      </w:r>
      <w:r>
        <w:rPr>
          <w:w w:val="105"/>
          <w:sz w:val="23"/>
        </w:rPr>
        <w:t>de los componentes no </w:t>
      </w:r>
      <w:r>
        <w:rPr>
          <w:spacing w:val="2"/>
          <w:w w:val="105"/>
          <w:sz w:val="23"/>
        </w:rPr>
        <w:t>sería </w:t>
      </w:r>
      <w:r>
        <w:rPr>
          <w:w w:val="105"/>
          <w:sz w:val="23"/>
        </w:rPr>
        <w:t>aprovechado al máximo. </w:t>
      </w:r>
      <w:r>
        <w:rPr>
          <w:spacing w:val="4"/>
          <w:w w:val="105"/>
          <w:sz w:val="23"/>
        </w:rPr>
        <w:t>De </w:t>
      </w:r>
      <w:r>
        <w:rPr>
          <w:w w:val="105"/>
          <w:sz w:val="23"/>
        </w:rPr>
        <w:t>acuerdo a la función que desarrollen las personas pueden dividirse en; cuerpo directivo,</w:t>
      </w:r>
      <w:r>
        <w:rPr>
          <w:spacing w:val="-10"/>
          <w:w w:val="105"/>
          <w:sz w:val="23"/>
        </w:rPr>
        <w:t> </w:t>
      </w:r>
      <w:r>
        <w:rPr>
          <w:w w:val="105"/>
          <w:sz w:val="23"/>
        </w:rPr>
        <w:t>usuarios,</w:t>
      </w:r>
      <w:r>
        <w:rPr>
          <w:spacing w:val="-10"/>
          <w:w w:val="105"/>
          <w:sz w:val="23"/>
        </w:rPr>
        <w:t> </w:t>
      </w:r>
      <w:r>
        <w:rPr>
          <w:w w:val="105"/>
          <w:sz w:val="23"/>
        </w:rPr>
        <w:t>diseñadores</w:t>
      </w:r>
      <w:r>
        <w:rPr>
          <w:spacing w:val="-11"/>
          <w:w w:val="105"/>
          <w:sz w:val="23"/>
        </w:rPr>
        <w:t> </w:t>
      </w:r>
      <w:r>
        <w:rPr>
          <w:w w:val="105"/>
          <w:sz w:val="23"/>
        </w:rPr>
        <w:t>del</w:t>
      </w:r>
      <w:r>
        <w:rPr>
          <w:spacing w:val="-10"/>
          <w:w w:val="105"/>
          <w:sz w:val="23"/>
        </w:rPr>
        <w:t> </w:t>
      </w:r>
      <w:r>
        <w:rPr>
          <w:w w:val="105"/>
          <w:sz w:val="23"/>
        </w:rPr>
        <w:t>sistema</w:t>
      </w:r>
      <w:r>
        <w:rPr>
          <w:spacing w:val="-10"/>
          <w:w w:val="105"/>
          <w:sz w:val="23"/>
        </w:rPr>
        <w:t> </w:t>
      </w:r>
      <w:r>
        <w:rPr>
          <w:w w:val="105"/>
          <w:sz w:val="23"/>
        </w:rPr>
        <w:t>y</w:t>
      </w:r>
      <w:r>
        <w:rPr>
          <w:spacing w:val="-17"/>
          <w:w w:val="105"/>
          <w:sz w:val="23"/>
        </w:rPr>
        <w:t> </w:t>
      </w:r>
      <w:r>
        <w:rPr>
          <w:w w:val="105"/>
          <w:sz w:val="23"/>
        </w:rPr>
        <w:t>desarrolladores</w:t>
      </w:r>
      <w:r>
        <w:rPr>
          <w:spacing w:val="-5"/>
          <w:w w:val="105"/>
          <w:sz w:val="23"/>
        </w:rPr>
        <w:t> </w:t>
      </w:r>
      <w:r>
        <w:rPr>
          <w:w w:val="105"/>
          <w:sz w:val="23"/>
        </w:rPr>
        <w:t>del</w:t>
      </w:r>
      <w:r>
        <w:rPr>
          <w:spacing w:val="-16"/>
          <w:w w:val="105"/>
          <w:sz w:val="23"/>
        </w:rPr>
        <w:t> </w:t>
      </w:r>
      <w:r>
        <w:rPr>
          <w:w w:val="105"/>
          <w:sz w:val="23"/>
        </w:rPr>
        <w:t>sistema.</w:t>
      </w:r>
    </w:p>
    <w:p>
      <w:pPr>
        <w:pStyle w:val="ListParagraph"/>
        <w:numPr>
          <w:ilvl w:val="0"/>
          <w:numId w:val="16"/>
        </w:numPr>
        <w:tabs>
          <w:tab w:pos="457" w:val="left" w:leader="none"/>
        </w:tabs>
        <w:spacing w:line="376" w:lineRule="auto" w:before="122" w:after="0"/>
        <w:ind w:left="140" w:right="130" w:firstLine="0"/>
        <w:jc w:val="both"/>
        <w:rPr>
          <w:sz w:val="23"/>
        </w:rPr>
      </w:pPr>
      <w:r>
        <w:rPr>
          <w:b/>
          <w:w w:val="105"/>
          <w:sz w:val="23"/>
        </w:rPr>
        <w:t>Tecnología</w:t>
      </w:r>
      <w:r>
        <w:rPr>
          <w:w w:val="105"/>
          <w:sz w:val="23"/>
        </w:rPr>
        <w:t>: </w:t>
      </w:r>
      <w:r>
        <w:rPr>
          <w:spacing w:val="3"/>
          <w:w w:val="105"/>
          <w:sz w:val="23"/>
        </w:rPr>
        <w:t>Se </w:t>
      </w:r>
      <w:r>
        <w:rPr>
          <w:w w:val="105"/>
          <w:sz w:val="23"/>
        </w:rPr>
        <w:t>refiere </w:t>
      </w:r>
      <w:r>
        <w:rPr>
          <w:spacing w:val="-5"/>
          <w:w w:val="105"/>
          <w:sz w:val="23"/>
        </w:rPr>
        <w:t>al </w:t>
      </w:r>
      <w:r>
        <w:rPr>
          <w:w w:val="105"/>
          <w:sz w:val="23"/>
        </w:rPr>
        <w:t>componente </w:t>
      </w:r>
      <w:r>
        <w:rPr>
          <w:spacing w:val="2"/>
          <w:w w:val="105"/>
          <w:sz w:val="23"/>
        </w:rPr>
        <w:t>físico </w:t>
      </w:r>
      <w:r>
        <w:rPr>
          <w:w w:val="105"/>
          <w:sz w:val="23"/>
        </w:rPr>
        <w:t>en el cual opera un SIG en este podemos encontrar el equipo de </w:t>
      </w:r>
      <w:r>
        <w:rPr>
          <w:spacing w:val="2"/>
          <w:w w:val="105"/>
          <w:sz w:val="23"/>
        </w:rPr>
        <w:t>cómputo que </w:t>
      </w:r>
      <w:r>
        <w:rPr>
          <w:w w:val="105"/>
          <w:sz w:val="23"/>
        </w:rPr>
        <w:t>el SIG requiere para su funcionamiento.</w:t>
      </w:r>
      <w:r>
        <w:rPr>
          <w:spacing w:val="-21"/>
          <w:w w:val="105"/>
          <w:sz w:val="23"/>
        </w:rPr>
        <w:t> </w:t>
      </w:r>
      <w:r>
        <w:rPr>
          <w:spacing w:val="2"/>
          <w:w w:val="105"/>
          <w:sz w:val="23"/>
        </w:rPr>
        <w:t>Puede</w:t>
      </w:r>
      <w:r>
        <w:rPr>
          <w:spacing w:val="-22"/>
          <w:w w:val="105"/>
          <w:sz w:val="23"/>
        </w:rPr>
        <w:t> </w:t>
      </w:r>
      <w:r>
        <w:rPr>
          <w:w w:val="105"/>
          <w:sz w:val="23"/>
        </w:rPr>
        <w:t>estar</w:t>
      </w:r>
      <w:r>
        <w:rPr>
          <w:spacing w:val="-20"/>
          <w:w w:val="105"/>
          <w:sz w:val="23"/>
        </w:rPr>
        <w:t> </w:t>
      </w:r>
      <w:r>
        <w:rPr>
          <w:w w:val="105"/>
          <w:sz w:val="23"/>
        </w:rPr>
        <w:t>constituido</w:t>
      </w:r>
      <w:r>
        <w:rPr>
          <w:spacing w:val="-29"/>
          <w:w w:val="105"/>
          <w:sz w:val="23"/>
        </w:rPr>
        <w:t> </w:t>
      </w:r>
      <w:r>
        <w:rPr>
          <w:w w:val="105"/>
          <w:sz w:val="23"/>
        </w:rPr>
        <w:t>por</w:t>
      </w:r>
      <w:r>
        <w:rPr>
          <w:spacing w:val="-20"/>
          <w:w w:val="105"/>
          <w:sz w:val="23"/>
        </w:rPr>
        <w:t> </w:t>
      </w:r>
      <w:r>
        <w:rPr>
          <w:spacing w:val="2"/>
          <w:w w:val="105"/>
          <w:sz w:val="23"/>
        </w:rPr>
        <w:t>una</w:t>
      </w:r>
      <w:r>
        <w:rPr>
          <w:spacing w:val="-29"/>
          <w:w w:val="105"/>
          <w:sz w:val="23"/>
        </w:rPr>
        <w:t> </w:t>
      </w:r>
      <w:r>
        <w:rPr>
          <w:w w:val="105"/>
          <w:sz w:val="23"/>
        </w:rPr>
        <w:t>computadora</w:t>
      </w:r>
      <w:r>
        <w:rPr>
          <w:spacing w:val="-22"/>
          <w:w w:val="105"/>
          <w:sz w:val="23"/>
        </w:rPr>
        <w:t> </w:t>
      </w:r>
      <w:r>
        <w:rPr>
          <w:w w:val="105"/>
          <w:sz w:val="23"/>
        </w:rPr>
        <w:t>personal</w:t>
      </w:r>
      <w:r>
        <w:rPr>
          <w:spacing w:val="-16"/>
          <w:w w:val="105"/>
          <w:sz w:val="23"/>
        </w:rPr>
        <w:t> </w:t>
      </w:r>
      <w:r>
        <w:rPr>
          <w:w w:val="105"/>
          <w:sz w:val="23"/>
        </w:rPr>
        <w:t>o</w:t>
      </w:r>
      <w:r>
        <w:rPr>
          <w:spacing w:val="-29"/>
          <w:w w:val="105"/>
          <w:sz w:val="23"/>
        </w:rPr>
        <w:t> </w:t>
      </w:r>
      <w:r>
        <w:rPr>
          <w:w w:val="105"/>
          <w:sz w:val="23"/>
        </w:rPr>
        <w:t>ir</w:t>
      </w:r>
      <w:r>
        <w:rPr>
          <w:spacing w:val="-15"/>
          <w:w w:val="105"/>
          <w:sz w:val="23"/>
        </w:rPr>
        <w:t> </w:t>
      </w:r>
      <w:r>
        <w:rPr>
          <w:spacing w:val="-3"/>
          <w:w w:val="105"/>
          <w:sz w:val="23"/>
        </w:rPr>
        <w:t>más</w:t>
      </w:r>
      <w:r>
        <w:rPr>
          <w:spacing w:val="-11"/>
          <w:w w:val="105"/>
          <w:sz w:val="23"/>
        </w:rPr>
        <w:t> </w:t>
      </w:r>
      <w:r>
        <w:rPr>
          <w:w w:val="105"/>
          <w:sz w:val="23"/>
        </w:rPr>
        <w:t>allá y ocupar una amplia</w:t>
      </w:r>
      <w:r>
        <w:rPr>
          <w:spacing w:val="-31"/>
          <w:w w:val="105"/>
          <w:sz w:val="23"/>
        </w:rPr>
        <w:t> </w:t>
      </w:r>
      <w:r>
        <w:rPr>
          <w:w w:val="105"/>
          <w:sz w:val="23"/>
        </w:rPr>
        <w:t>red.</w:t>
      </w:r>
    </w:p>
    <w:p>
      <w:pPr>
        <w:pStyle w:val="BodyText"/>
        <w:spacing w:line="372" w:lineRule="auto" w:before="122"/>
        <w:ind w:left="140" w:right="143"/>
        <w:jc w:val="both"/>
      </w:pPr>
      <w:r>
        <w:rPr>
          <w:w w:val="105"/>
        </w:rPr>
        <w:t>Por otra parte está el componente lógico o software, este componente debe tener la capacidad de almacenar, analizar y mostrar información geográfica.</w:t>
      </w:r>
    </w:p>
    <w:p>
      <w:pPr>
        <w:pStyle w:val="ListParagraph"/>
        <w:numPr>
          <w:ilvl w:val="0"/>
          <w:numId w:val="16"/>
        </w:numPr>
        <w:tabs>
          <w:tab w:pos="421" w:val="left" w:leader="none"/>
        </w:tabs>
        <w:spacing w:line="374" w:lineRule="auto" w:before="134" w:after="0"/>
        <w:ind w:left="140" w:right="129" w:firstLine="0"/>
        <w:jc w:val="both"/>
        <w:rPr>
          <w:sz w:val="23"/>
        </w:rPr>
      </w:pPr>
      <w:r>
        <w:rPr>
          <w:b/>
          <w:w w:val="105"/>
          <w:sz w:val="23"/>
        </w:rPr>
        <w:t>Información</w:t>
      </w:r>
      <w:r>
        <w:rPr>
          <w:w w:val="105"/>
          <w:sz w:val="23"/>
        </w:rPr>
        <w:t>:</w:t>
      </w:r>
      <w:r>
        <w:rPr>
          <w:spacing w:val="-5"/>
          <w:w w:val="105"/>
          <w:sz w:val="23"/>
        </w:rPr>
        <w:t> </w:t>
      </w:r>
      <w:r>
        <w:rPr>
          <w:spacing w:val="4"/>
          <w:w w:val="105"/>
          <w:sz w:val="23"/>
        </w:rPr>
        <w:t>Un</w:t>
      </w:r>
      <w:r>
        <w:rPr>
          <w:spacing w:val="-12"/>
          <w:w w:val="105"/>
          <w:sz w:val="23"/>
        </w:rPr>
        <w:t> </w:t>
      </w:r>
      <w:r>
        <w:rPr>
          <w:w w:val="105"/>
          <w:sz w:val="23"/>
        </w:rPr>
        <w:t>SIG</w:t>
      </w:r>
      <w:r>
        <w:rPr>
          <w:spacing w:val="-2"/>
          <w:w w:val="105"/>
          <w:sz w:val="23"/>
        </w:rPr>
        <w:t> </w:t>
      </w:r>
      <w:r>
        <w:rPr>
          <w:w w:val="105"/>
          <w:sz w:val="23"/>
        </w:rPr>
        <w:t>opera</w:t>
      </w:r>
      <w:r>
        <w:rPr>
          <w:spacing w:val="-12"/>
          <w:w w:val="105"/>
          <w:sz w:val="23"/>
        </w:rPr>
        <w:t> </w:t>
      </w:r>
      <w:r>
        <w:rPr>
          <w:spacing w:val="2"/>
          <w:w w:val="105"/>
          <w:sz w:val="23"/>
        </w:rPr>
        <w:t>con</w:t>
      </w:r>
      <w:r>
        <w:rPr>
          <w:spacing w:val="-6"/>
          <w:w w:val="105"/>
          <w:sz w:val="23"/>
        </w:rPr>
        <w:t> </w:t>
      </w:r>
      <w:r>
        <w:rPr>
          <w:w w:val="105"/>
          <w:sz w:val="23"/>
        </w:rPr>
        <w:t>datos</w:t>
      </w:r>
      <w:r>
        <w:rPr>
          <w:spacing w:val="-1"/>
          <w:w w:val="105"/>
          <w:sz w:val="23"/>
        </w:rPr>
        <w:t> </w:t>
      </w:r>
      <w:r>
        <w:rPr>
          <w:w w:val="105"/>
          <w:sz w:val="23"/>
        </w:rPr>
        <w:t>georreferenciados,</w:t>
      </w:r>
      <w:r>
        <w:rPr>
          <w:spacing w:val="-5"/>
          <w:w w:val="105"/>
          <w:sz w:val="23"/>
        </w:rPr>
        <w:t> </w:t>
      </w:r>
      <w:r>
        <w:rPr>
          <w:w w:val="105"/>
          <w:sz w:val="23"/>
        </w:rPr>
        <w:t>lo</w:t>
      </w:r>
      <w:r>
        <w:rPr>
          <w:spacing w:val="-12"/>
          <w:w w:val="105"/>
          <w:sz w:val="23"/>
        </w:rPr>
        <w:t> </w:t>
      </w:r>
      <w:r>
        <w:rPr>
          <w:w w:val="105"/>
          <w:sz w:val="23"/>
        </w:rPr>
        <w:t>cual</w:t>
      </w:r>
      <w:r>
        <w:rPr>
          <w:spacing w:val="-6"/>
          <w:w w:val="105"/>
          <w:sz w:val="23"/>
        </w:rPr>
        <w:t> </w:t>
      </w:r>
      <w:r>
        <w:rPr>
          <w:w w:val="105"/>
          <w:sz w:val="23"/>
        </w:rPr>
        <w:t>lo</w:t>
      </w:r>
      <w:r>
        <w:rPr>
          <w:spacing w:val="-6"/>
          <w:w w:val="105"/>
          <w:sz w:val="23"/>
        </w:rPr>
        <w:t> </w:t>
      </w:r>
      <w:r>
        <w:rPr>
          <w:w w:val="105"/>
          <w:sz w:val="23"/>
        </w:rPr>
        <w:t>distingue</w:t>
      </w:r>
      <w:r>
        <w:rPr>
          <w:spacing w:val="-6"/>
          <w:w w:val="105"/>
          <w:sz w:val="23"/>
        </w:rPr>
        <w:t> </w:t>
      </w:r>
      <w:r>
        <w:rPr>
          <w:w w:val="105"/>
          <w:sz w:val="23"/>
        </w:rPr>
        <w:t>de otros sistemas de información, en ese sentido podemos hablar de datos geográficos. Un dato geográfico tiene un componente espacial y un componente temático.</w:t>
      </w:r>
    </w:p>
    <w:p>
      <w:pPr>
        <w:pStyle w:val="BodyText"/>
        <w:spacing w:line="379" w:lineRule="auto" w:before="125"/>
        <w:ind w:left="140" w:right="130"/>
        <w:jc w:val="both"/>
      </w:pPr>
      <w:r>
        <w:rPr>
          <w:w w:val="105"/>
        </w:rPr>
        <w:t>El componente espacial define localización de un objeto en el espacio geográfico, mientras</w:t>
      </w:r>
      <w:r>
        <w:rPr>
          <w:spacing w:val="-12"/>
          <w:w w:val="105"/>
        </w:rPr>
        <w:t> </w:t>
      </w:r>
      <w:r>
        <w:rPr>
          <w:spacing w:val="2"/>
          <w:w w:val="105"/>
        </w:rPr>
        <w:t>que</w:t>
      </w:r>
      <w:r>
        <w:rPr>
          <w:spacing w:val="-11"/>
          <w:w w:val="105"/>
        </w:rPr>
        <w:t> </w:t>
      </w:r>
      <w:r>
        <w:rPr>
          <w:w w:val="105"/>
        </w:rPr>
        <w:t>el</w:t>
      </w:r>
      <w:r>
        <w:rPr>
          <w:spacing w:val="-17"/>
          <w:w w:val="105"/>
        </w:rPr>
        <w:t> </w:t>
      </w:r>
      <w:r>
        <w:rPr>
          <w:w w:val="105"/>
        </w:rPr>
        <w:t>componente</w:t>
      </w:r>
      <w:r>
        <w:rPr>
          <w:spacing w:val="-17"/>
          <w:w w:val="105"/>
        </w:rPr>
        <w:t> </w:t>
      </w:r>
      <w:r>
        <w:rPr>
          <w:w w:val="105"/>
        </w:rPr>
        <w:t>temático</w:t>
      </w:r>
      <w:r>
        <w:rPr>
          <w:spacing w:val="-17"/>
          <w:w w:val="105"/>
        </w:rPr>
        <w:t> </w:t>
      </w:r>
      <w:r>
        <w:rPr>
          <w:w w:val="105"/>
        </w:rPr>
        <w:t>define</w:t>
      </w:r>
      <w:r>
        <w:rPr>
          <w:spacing w:val="-23"/>
          <w:w w:val="105"/>
        </w:rPr>
        <w:t> </w:t>
      </w:r>
      <w:r>
        <w:rPr>
          <w:w w:val="105"/>
        </w:rPr>
        <w:t>características</w:t>
      </w:r>
      <w:r>
        <w:rPr>
          <w:spacing w:val="-6"/>
          <w:w w:val="105"/>
        </w:rPr>
        <w:t> </w:t>
      </w:r>
      <w:r>
        <w:rPr>
          <w:w w:val="105"/>
        </w:rPr>
        <w:t>descriptivas</w:t>
      </w:r>
      <w:r>
        <w:rPr>
          <w:spacing w:val="-6"/>
          <w:w w:val="105"/>
        </w:rPr>
        <w:t> </w:t>
      </w:r>
      <w:r>
        <w:rPr>
          <w:w w:val="105"/>
        </w:rPr>
        <w:t>del</w:t>
      </w:r>
      <w:r>
        <w:rPr>
          <w:spacing w:val="-5"/>
          <w:w w:val="105"/>
        </w:rPr>
        <w:t> </w:t>
      </w:r>
      <w:r>
        <w:rPr>
          <w:w w:val="105"/>
        </w:rPr>
        <w:t>objeto.</w:t>
      </w:r>
    </w:p>
    <w:p>
      <w:pPr>
        <w:pStyle w:val="ListParagraph"/>
        <w:numPr>
          <w:ilvl w:val="0"/>
          <w:numId w:val="16"/>
        </w:numPr>
        <w:tabs>
          <w:tab w:pos="464" w:val="left" w:leader="none"/>
        </w:tabs>
        <w:spacing w:line="376" w:lineRule="auto" w:before="119" w:after="0"/>
        <w:ind w:left="140" w:right="130" w:firstLine="0"/>
        <w:jc w:val="both"/>
        <w:rPr>
          <w:sz w:val="23"/>
        </w:rPr>
      </w:pPr>
      <w:r>
        <w:rPr>
          <w:b/>
          <w:w w:val="105"/>
          <w:sz w:val="23"/>
        </w:rPr>
        <w:t>Procedimientos</w:t>
      </w:r>
      <w:r>
        <w:rPr>
          <w:w w:val="105"/>
          <w:sz w:val="23"/>
        </w:rPr>
        <w:t>: </w:t>
      </w:r>
      <w:r>
        <w:rPr>
          <w:spacing w:val="3"/>
          <w:w w:val="105"/>
          <w:sz w:val="23"/>
        </w:rPr>
        <w:t>Se </w:t>
      </w:r>
      <w:r>
        <w:rPr>
          <w:w w:val="105"/>
          <w:sz w:val="23"/>
        </w:rPr>
        <w:t>refiere a la </w:t>
      </w:r>
      <w:r>
        <w:rPr>
          <w:spacing w:val="2"/>
          <w:w w:val="105"/>
          <w:sz w:val="23"/>
        </w:rPr>
        <w:t>forma </w:t>
      </w:r>
      <w:r>
        <w:rPr>
          <w:w w:val="105"/>
          <w:sz w:val="23"/>
        </w:rPr>
        <w:t>en la que los datos </w:t>
      </w:r>
      <w:r>
        <w:rPr>
          <w:spacing w:val="2"/>
          <w:w w:val="105"/>
          <w:sz w:val="23"/>
        </w:rPr>
        <w:t>son </w:t>
      </w:r>
      <w:r>
        <w:rPr>
          <w:w w:val="105"/>
          <w:sz w:val="23"/>
        </w:rPr>
        <w:t>ingresados al sistema, almacenados, manejados, transformados, analizados y finalmente presentados en una salida</w:t>
      </w:r>
      <w:r>
        <w:rPr>
          <w:spacing w:val="-42"/>
          <w:w w:val="105"/>
          <w:sz w:val="23"/>
        </w:rPr>
        <w:t> </w:t>
      </w:r>
      <w:r>
        <w:rPr>
          <w:w w:val="105"/>
          <w:sz w:val="23"/>
        </w:rPr>
        <w:t>final.</w:t>
      </w:r>
    </w:p>
    <w:p>
      <w:pPr>
        <w:pStyle w:val="BodyText"/>
        <w:rPr>
          <w:sz w:val="24"/>
        </w:rPr>
      </w:pPr>
    </w:p>
    <w:p>
      <w:pPr>
        <w:pStyle w:val="BodyText"/>
        <w:spacing w:before="3"/>
        <w:rPr>
          <w:sz w:val="32"/>
        </w:rPr>
      </w:pPr>
    </w:p>
    <w:p>
      <w:pPr>
        <w:pStyle w:val="Heading3"/>
        <w:numPr>
          <w:ilvl w:val="2"/>
          <w:numId w:val="12"/>
        </w:numPr>
        <w:tabs>
          <w:tab w:pos="732" w:val="left" w:leader="none"/>
        </w:tabs>
        <w:spacing w:line="240" w:lineRule="auto" w:before="1" w:after="0"/>
        <w:ind w:left="731" w:right="0" w:hanging="591"/>
        <w:jc w:val="both"/>
        <w:rPr>
          <w:i/>
        </w:rPr>
      </w:pPr>
      <w:bookmarkStart w:name="_TOC_250024" w:id="18"/>
      <w:r>
        <w:rPr>
          <w:i/>
          <w:spacing w:val="2"/>
          <w:w w:val="105"/>
        </w:rPr>
        <w:t>Base </w:t>
      </w:r>
      <w:r>
        <w:rPr>
          <w:i/>
          <w:w w:val="105"/>
        </w:rPr>
        <w:t>de</w:t>
      </w:r>
      <w:r>
        <w:rPr>
          <w:i/>
          <w:spacing w:val="-24"/>
          <w:w w:val="105"/>
        </w:rPr>
        <w:t> </w:t>
      </w:r>
      <w:bookmarkEnd w:id="18"/>
      <w:r>
        <w:rPr>
          <w:i/>
          <w:w w:val="105"/>
        </w:rPr>
        <w:t>datos</w:t>
      </w:r>
    </w:p>
    <w:p>
      <w:pPr>
        <w:pStyle w:val="BodyText"/>
        <w:spacing w:line="374" w:lineRule="auto" w:before="182"/>
        <w:ind w:left="140" w:right="132"/>
        <w:jc w:val="both"/>
      </w:pPr>
      <w:r>
        <w:rPr>
          <w:w w:val="105"/>
        </w:rPr>
        <w:t>Dentro</w:t>
      </w:r>
      <w:r>
        <w:rPr>
          <w:spacing w:val="-7"/>
          <w:w w:val="105"/>
        </w:rPr>
        <w:t> </w:t>
      </w:r>
      <w:r>
        <w:rPr>
          <w:w w:val="105"/>
        </w:rPr>
        <w:t>de</w:t>
      </w:r>
      <w:r>
        <w:rPr>
          <w:spacing w:val="-13"/>
          <w:w w:val="105"/>
        </w:rPr>
        <w:t> </w:t>
      </w:r>
      <w:r>
        <w:rPr>
          <w:w w:val="105"/>
        </w:rPr>
        <w:t>los</w:t>
      </w:r>
      <w:r>
        <w:rPr>
          <w:spacing w:val="-1"/>
          <w:w w:val="105"/>
        </w:rPr>
        <w:t> </w:t>
      </w:r>
      <w:r>
        <w:rPr>
          <w:w w:val="105"/>
        </w:rPr>
        <w:t>sistemas</w:t>
      </w:r>
      <w:r>
        <w:rPr>
          <w:spacing w:val="-1"/>
          <w:w w:val="105"/>
        </w:rPr>
        <w:t> </w:t>
      </w:r>
      <w:r>
        <w:rPr>
          <w:w w:val="105"/>
        </w:rPr>
        <w:t>de</w:t>
      </w:r>
      <w:r>
        <w:rPr>
          <w:spacing w:val="-13"/>
          <w:w w:val="105"/>
        </w:rPr>
        <w:t> </w:t>
      </w:r>
      <w:r>
        <w:rPr>
          <w:w w:val="105"/>
        </w:rPr>
        <w:t>información</w:t>
      </w:r>
      <w:r>
        <w:rPr>
          <w:spacing w:val="-7"/>
          <w:w w:val="105"/>
        </w:rPr>
        <w:t> </w:t>
      </w:r>
      <w:r>
        <w:rPr>
          <w:w w:val="105"/>
        </w:rPr>
        <w:t>geográfico,</w:t>
      </w:r>
      <w:r>
        <w:rPr>
          <w:spacing w:val="-6"/>
          <w:w w:val="105"/>
        </w:rPr>
        <w:t> </w:t>
      </w:r>
      <w:r>
        <w:rPr>
          <w:w w:val="105"/>
        </w:rPr>
        <w:t>la</w:t>
      </w:r>
      <w:r>
        <w:rPr>
          <w:spacing w:val="-13"/>
          <w:w w:val="105"/>
        </w:rPr>
        <w:t> </w:t>
      </w:r>
      <w:r>
        <w:rPr>
          <w:spacing w:val="2"/>
          <w:w w:val="105"/>
        </w:rPr>
        <w:t>base</w:t>
      </w:r>
      <w:r>
        <w:rPr>
          <w:spacing w:val="-13"/>
          <w:w w:val="105"/>
        </w:rPr>
        <w:t> </w:t>
      </w:r>
      <w:r>
        <w:rPr>
          <w:w w:val="105"/>
        </w:rPr>
        <w:t>de</w:t>
      </w:r>
      <w:r>
        <w:rPr>
          <w:spacing w:val="-13"/>
          <w:w w:val="105"/>
        </w:rPr>
        <w:t> </w:t>
      </w:r>
      <w:r>
        <w:rPr>
          <w:w w:val="105"/>
        </w:rPr>
        <w:t>datos</w:t>
      </w:r>
      <w:r>
        <w:rPr>
          <w:spacing w:val="-1"/>
          <w:w w:val="105"/>
        </w:rPr>
        <w:t> </w:t>
      </w:r>
      <w:r>
        <w:rPr>
          <w:w w:val="105"/>
        </w:rPr>
        <w:t>juegan</w:t>
      </w:r>
      <w:r>
        <w:rPr>
          <w:spacing w:val="-7"/>
          <w:w w:val="105"/>
        </w:rPr>
        <w:t> </w:t>
      </w:r>
      <w:r>
        <w:rPr>
          <w:w w:val="105"/>
        </w:rPr>
        <w:t>un</w:t>
      </w:r>
      <w:r>
        <w:rPr>
          <w:spacing w:val="-7"/>
          <w:w w:val="105"/>
        </w:rPr>
        <w:t> </w:t>
      </w:r>
      <w:r>
        <w:rPr>
          <w:w w:val="105"/>
        </w:rPr>
        <w:t>para el primordial en el procesamiento y acceso a los datos y debido a </w:t>
      </w:r>
      <w:r>
        <w:rPr>
          <w:spacing w:val="2"/>
          <w:w w:val="105"/>
        </w:rPr>
        <w:t>que </w:t>
      </w:r>
      <w:r>
        <w:rPr>
          <w:w w:val="105"/>
        </w:rPr>
        <w:t>el presente trabajo terminal parte de información temática agrupada en bases de datos </w:t>
      </w:r>
      <w:r>
        <w:rPr>
          <w:spacing w:val="5"/>
          <w:w w:val="105"/>
        </w:rPr>
        <w:t>se </w:t>
      </w:r>
      <w:r>
        <w:rPr>
          <w:w w:val="105"/>
        </w:rPr>
        <w:t>consideró</w:t>
      </w:r>
      <w:r>
        <w:rPr>
          <w:spacing w:val="-13"/>
          <w:w w:val="105"/>
        </w:rPr>
        <w:t> </w:t>
      </w:r>
      <w:r>
        <w:rPr>
          <w:w w:val="105"/>
        </w:rPr>
        <w:t>pertinente</w:t>
      </w:r>
      <w:r>
        <w:rPr>
          <w:spacing w:val="-7"/>
          <w:w w:val="105"/>
        </w:rPr>
        <w:t> </w:t>
      </w:r>
      <w:r>
        <w:rPr>
          <w:w w:val="105"/>
        </w:rPr>
        <w:t>definir</w:t>
      </w:r>
      <w:r>
        <w:rPr>
          <w:spacing w:val="-6"/>
          <w:w w:val="105"/>
        </w:rPr>
        <w:t> </w:t>
      </w:r>
      <w:r>
        <w:rPr>
          <w:w w:val="105"/>
        </w:rPr>
        <w:t>a</w:t>
      </w:r>
      <w:r>
        <w:rPr>
          <w:spacing w:val="-7"/>
          <w:w w:val="105"/>
        </w:rPr>
        <w:t> </w:t>
      </w:r>
      <w:r>
        <w:rPr>
          <w:w w:val="105"/>
        </w:rPr>
        <w:t>esta</w:t>
      </w:r>
      <w:r>
        <w:rPr>
          <w:spacing w:val="-13"/>
          <w:w w:val="105"/>
        </w:rPr>
        <w:t> </w:t>
      </w:r>
      <w:r>
        <w:rPr>
          <w:w w:val="105"/>
        </w:rPr>
        <w:t>y</w:t>
      </w:r>
      <w:r>
        <w:rPr>
          <w:spacing w:val="-8"/>
          <w:w w:val="105"/>
        </w:rPr>
        <w:t> </w:t>
      </w:r>
      <w:r>
        <w:rPr>
          <w:w w:val="105"/>
        </w:rPr>
        <w:t>alguna</w:t>
      </w:r>
      <w:r>
        <w:rPr>
          <w:spacing w:val="-13"/>
          <w:w w:val="105"/>
        </w:rPr>
        <w:t> </w:t>
      </w:r>
      <w:r>
        <w:rPr>
          <w:w w:val="105"/>
        </w:rPr>
        <w:t>de</w:t>
      </w:r>
      <w:r>
        <w:rPr>
          <w:spacing w:val="-13"/>
          <w:w w:val="105"/>
        </w:rPr>
        <w:t> </w:t>
      </w:r>
      <w:r>
        <w:rPr>
          <w:w w:val="105"/>
        </w:rPr>
        <w:t>sus</w:t>
      </w:r>
      <w:r>
        <w:rPr>
          <w:spacing w:val="-8"/>
          <w:w w:val="105"/>
        </w:rPr>
        <w:t> </w:t>
      </w:r>
      <w:r>
        <w:rPr>
          <w:w w:val="105"/>
        </w:rPr>
        <w:t>características.</w:t>
      </w:r>
    </w:p>
    <w:p>
      <w:pPr>
        <w:spacing w:after="0" w:line="374" w:lineRule="auto"/>
        <w:jc w:val="both"/>
        <w:sectPr>
          <w:pgSz w:w="12240" w:h="15840"/>
          <w:pgMar w:header="708" w:footer="1470" w:top="1200" w:bottom="1680" w:left="1560" w:right="1580"/>
        </w:sectPr>
      </w:pPr>
    </w:p>
    <w:p>
      <w:pPr>
        <w:pStyle w:val="BodyText"/>
        <w:spacing w:before="4"/>
        <w:rPr>
          <w:sz w:val="12"/>
        </w:rPr>
      </w:pPr>
    </w:p>
    <w:p>
      <w:pPr>
        <w:pStyle w:val="ListParagraph"/>
        <w:numPr>
          <w:ilvl w:val="0"/>
          <w:numId w:val="17"/>
        </w:numPr>
        <w:tabs>
          <w:tab w:pos="451" w:val="left" w:leader="none"/>
        </w:tabs>
        <w:spacing w:line="376" w:lineRule="auto" w:before="77" w:after="0"/>
        <w:ind w:left="140" w:right="125" w:firstLine="0"/>
        <w:jc w:val="both"/>
        <w:rPr>
          <w:sz w:val="23"/>
        </w:rPr>
      </w:pPr>
      <w:r>
        <w:rPr>
          <w:b/>
          <w:w w:val="105"/>
          <w:sz w:val="23"/>
        </w:rPr>
        <w:t>Base </w:t>
      </w:r>
      <w:r>
        <w:rPr>
          <w:b/>
          <w:spacing w:val="2"/>
          <w:w w:val="105"/>
          <w:sz w:val="23"/>
        </w:rPr>
        <w:t>de </w:t>
      </w:r>
      <w:r>
        <w:rPr>
          <w:b/>
          <w:w w:val="105"/>
          <w:sz w:val="23"/>
        </w:rPr>
        <w:t>datos</w:t>
      </w:r>
      <w:r>
        <w:rPr>
          <w:w w:val="105"/>
          <w:sz w:val="23"/>
        </w:rPr>
        <w:t>: Colección de datos almacenados digitalmente y relacionados con</w:t>
      </w:r>
      <w:r>
        <w:rPr>
          <w:spacing w:val="-23"/>
          <w:w w:val="105"/>
          <w:sz w:val="23"/>
        </w:rPr>
        <w:t> </w:t>
      </w:r>
      <w:r>
        <w:rPr>
          <w:w w:val="105"/>
          <w:sz w:val="23"/>
        </w:rPr>
        <w:t>múltiples</w:t>
      </w:r>
      <w:r>
        <w:rPr>
          <w:spacing w:val="-12"/>
          <w:w w:val="105"/>
          <w:sz w:val="23"/>
        </w:rPr>
        <w:t> </w:t>
      </w:r>
      <w:r>
        <w:rPr>
          <w:w w:val="105"/>
          <w:sz w:val="23"/>
        </w:rPr>
        <w:t>usos.</w:t>
      </w:r>
      <w:r>
        <w:rPr>
          <w:spacing w:val="-22"/>
          <w:w w:val="105"/>
          <w:sz w:val="23"/>
        </w:rPr>
        <w:t> </w:t>
      </w:r>
      <w:r>
        <w:rPr>
          <w:w w:val="105"/>
          <w:sz w:val="23"/>
        </w:rPr>
        <w:t>Estos</w:t>
      </w:r>
      <w:r>
        <w:rPr>
          <w:spacing w:val="-12"/>
          <w:w w:val="105"/>
          <w:sz w:val="23"/>
        </w:rPr>
        <w:t> </w:t>
      </w:r>
      <w:r>
        <w:rPr>
          <w:w w:val="105"/>
          <w:sz w:val="23"/>
        </w:rPr>
        <w:t>datos</w:t>
      </w:r>
      <w:r>
        <w:rPr>
          <w:spacing w:val="-12"/>
          <w:w w:val="105"/>
          <w:sz w:val="23"/>
        </w:rPr>
        <w:t> </w:t>
      </w:r>
      <w:r>
        <w:rPr>
          <w:w w:val="105"/>
          <w:sz w:val="23"/>
        </w:rPr>
        <w:t>están</w:t>
      </w:r>
      <w:r>
        <w:rPr>
          <w:spacing w:val="-17"/>
          <w:w w:val="105"/>
          <w:sz w:val="23"/>
        </w:rPr>
        <w:t> </w:t>
      </w:r>
      <w:r>
        <w:rPr>
          <w:w w:val="105"/>
          <w:sz w:val="23"/>
        </w:rPr>
        <w:t>organizados</w:t>
      </w:r>
      <w:r>
        <w:rPr>
          <w:spacing w:val="-18"/>
          <w:w w:val="105"/>
          <w:sz w:val="23"/>
        </w:rPr>
        <w:t> </w:t>
      </w:r>
      <w:r>
        <w:rPr>
          <w:w w:val="105"/>
          <w:sz w:val="23"/>
        </w:rPr>
        <w:t>de</w:t>
      </w:r>
      <w:r>
        <w:rPr>
          <w:spacing w:val="-23"/>
          <w:w w:val="105"/>
          <w:sz w:val="23"/>
        </w:rPr>
        <w:t> </w:t>
      </w:r>
      <w:r>
        <w:rPr>
          <w:spacing w:val="2"/>
          <w:w w:val="105"/>
          <w:sz w:val="23"/>
        </w:rPr>
        <w:t>una</w:t>
      </w:r>
      <w:r>
        <w:rPr>
          <w:spacing w:val="-23"/>
          <w:w w:val="105"/>
          <w:sz w:val="23"/>
        </w:rPr>
        <w:t> </w:t>
      </w:r>
      <w:r>
        <w:rPr>
          <w:w w:val="105"/>
          <w:sz w:val="23"/>
        </w:rPr>
        <w:t>manera</w:t>
      </w:r>
      <w:r>
        <w:rPr>
          <w:spacing w:val="-23"/>
          <w:w w:val="105"/>
          <w:sz w:val="23"/>
        </w:rPr>
        <w:t> </w:t>
      </w:r>
      <w:r>
        <w:rPr>
          <w:w w:val="105"/>
          <w:sz w:val="23"/>
        </w:rPr>
        <w:t>estructurada</w:t>
      </w:r>
      <w:r>
        <w:rPr>
          <w:spacing w:val="-23"/>
          <w:w w:val="105"/>
          <w:sz w:val="23"/>
        </w:rPr>
        <w:t> </w:t>
      </w:r>
      <w:r>
        <w:rPr>
          <w:spacing w:val="2"/>
          <w:w w:val="105"/>
          <w:sz w:val="23"/>
        </w:rPr>
        <w:t>que </w:t>
      </w:r>
      <w:r>
        <w:rPr>
          <w:w w:val="105"/>
          <w:sz w:val="23"/>
        </w:rPr>
        <w:t>facilita </w:t>
      </w:r>
      <w:r>
        <w:rPr>
          <w:spacing w:val="5"/>
          <w:w w:val="105"/>
          <w:sz w:val="23"/>
        </w:rPr>
        <w:t>su </w:t>
      </w:r>
      <w:r>
        <w:rPr>
          <w:w w:val="105"/>
          <w:sz w:val="23"/>
        </w:rPr>
        <w:t>consulta de manera eficiente, evita la repetición o redundancia, ahorra espacio de almacenamiento en los soportes digitales, garantiza seguridad, integridad y reglas de</w:t>
      </w:r>
      <w:r>
        <w:rPr>
          <w:spacing w:val="-41"/>
          <w:w w:val="105"/>
          <w:sz w:val="23"/>
        </w:rPr>
        <w:t> </w:t>
      </w:r>
      <w:r>
        <w:rPr>
          <w:w w:val="105"/>
          <w:sz w:val="23"/>
        </w:rPr>
        <w:t>operación.</w:t>
      </w:r>
    </w:p>
    <w:p>
      <w:pPr>
        <w:pStyle w:val="BodyText"/>
        <w:spacing w:before="122"/>
        <w:ind w:left="140"/>
        <w:jc w:val="both"/>
      </w:pPr>
      <w:r>
        <w:rPr>
          <w:w w:val="105"/>
        </w:rPr>
        <w:t>Una base de datos esta está estructurada de la Siguiente manera:</w:t>
      </w:r>
    </w:p>
    <w:p>
      <w:pPr>
        <w:pStyle w:val="BodyText"/>
        <w:spacing w:before="4"/>
        <w:rPr>
          <w:sz w:val="21"/>
        </w:rPr>
      </w:pPr>
    </w:p>
    <w:p>
      <w:pPr>
        <w:spacing w:line="264" w:lineRule="auto" w:before="0"/>
        <w:ind w:left="2812" w:right="2789" w:firstLine="1325"/>
        <w:jc w:val="left"/>
        <w:rPr>
          <w:sz w:val="23"/>
        </w:rPr>
      </w:pPr>
      <w:r>
        <w:rPr/>
        <w:drawing>
          <wp:anchor distT="0" distB="0" distL="0" distR="0" allowOverlap="1" layoutInCell="1" locked="0" behindDoc="0" simplePos="0" relativeHeight="1336">
            <wp:simplePos x="0" y="0"/>
            <wp:positionH relativeFrom="page">
              <wp:posOffset>1316736</wp:posOffset>
            </wp:positionH>
            <wp:positionV relativeFrom="paragraph">
              <wp:posOffset>392174</wp:posOffset>
            </wp:positionV>
            <wp:extent cx="5189088" cy="2171223"/>
            <wp:effectExtent l="0" t="0" r="0" b="0"/>
            <wp:wrapTopAndBottom/>
            <wp:docPr id="15" name="image11.png" descr=""/>
            <wp:cNvGraphicFramePr>
              <a:graphicFrameLocks noChangeAspect="1"/>
            </wp:cNvGraphicFramePr>
            <a:graphic>
              <a:graphicData uri="http://schemas.openxmlformats.org/drawingml/2006/picture">
                <pic:pic>
                  <pic:nvPicPr>
                    <pic:cNvPr id="16" name="image11.png"/>
                    <pic:cNvPicPr/>
                  </pic:nvPicPr>
                  <pic:blipFill>
                    <a:blip r:embed="rId28" cstate="print"/>
                    <a:stretch>
                      <a:fillRect/>
                    </a:stretch>
                  </pic:blipFill>
                  <pic:spPr>
                    <a:xfrm>
                      <a:off x="0" y="0"/>
                      <a:ext cx="5189088" cy="2171223"/>
                    </a:xfrm>
                    <a:prstGeom prst="rect">
                      <a:avLst/>
                    </a:prstGeom>
                  </pic:spPr>
                </pic:pic>
              </a:graphicData>
            </a:graphic>
          </wp:anchor>
        </w:drawing>
      </w:r>
      <w:r>
        <w:rPr>
          <w:b/>
          <w:sz w:val="20"/>
        </w:rPr>
        <w:t>Figura </w:t>
      </w:r>
      <w:r>
        <w:rPr>
          <w:b/>
          <w:spacing w:val="-3"/>
          <w:sz w:val="20"/>
        </w:rPr>
        <w:t>7: </w:t>
      </w:r>
      <w:r>
        <w:rPr>
          <w:b/>
          <w:sz w:val="20"/>
        </w:rPr>
        <w:t>Componentes </w:t>
      </w:r>
      <w:r>
        <w:rPr>
          <w:b/>
          <w:spacing w:val="-5"/>
          <w:sz w:val="20"/>
        </w:rPr>
        <w:t>de </w:t>
      </w:r>
      <w:r>
        <w:rPr>
          <w:b/>
          <w:spacing w:val="-4"/>
          <w:sz w:val="20"/>
        </w:rPr>
        <w:t>una </w:t>
      </w:r>
      <w:r>
        <w:rPr>
          <w:b/>
          <w:sz w:val="20"/>
        </w:rPr>
        <w:t>base de</w:t>
      </w:r>
      <w:r>
        <w:rPr>
          <w:b/>
          <w:spacing w:val="23"/>
          <w:sz w:val="20"/>
        </w:rPr>
        <w:t> </w:t>
      </w:r>
      <w:r>
        <w:rPr>
          <w:b/>
          <w:sz w:val="20"/>
        </w:rPr>
        <w:t>datos</w:t>
      </w:r>
      <w:r>
        <w:rPr>
          <w:sz w:val="23"/>
        </w:rPr>
        <w:t>.</w:t>
      </w:r>
    </w:p>
    <w:p>
      <w:pPr>
        <w:pStyle w:val="BodyText"/>
        <w:spacing w:before="7"/>
        <w:rPr>
          <w:sz w:val="22"/>
        </w:rPr>
      </w:pPr>
    </w:p>
    <w:p>
      <w:pPr>
        <w:spacing w:before="0"/>
        <w:ind w:left="163" w:right="138" w:firstLine="0"/>
        <w:jc w:val="center"/>
        <w:rPr>
          <w:sz w:val="18"/>
        </w:rPr>
      </w:pPr>
      <w:r>
        <w:rPr>
          <w:sz w:val="18"/>
        </w:rPr>
        <w:t>Fuente: Elaboración propia, 2014.</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5"/>
        <w:rPr>
          <w:sz w:val="14"/>
        </w:rPr>
      </w:pPr>
    </w:p>
    <w:p>
      <w:pPr>
        <w:pStyle w:val="ListParagraph"/>
        <w:numPr>
          <w:ilvl w:val="0"/>
          <w:numId w:val="17"/>
        </w:numPr>
        <w:tabs>
          <w:tab w:pos="501" w:val="left" w:leader="none"/>
        </w:tabs>
        <w:spacing w:line="374" w:lineRule="auto" w:before="0" w:after="0"/>
        <w:ind w:left="140" w:right="121" w:firstLine="0"/>
        <w:jc w:val="both"/>
        <w:rPr>
          <w:sz w:val="23"/>
        </w:rPr>
      </w:pPr>
      <w:r>
        <w:rPr>
          <w:b/>
          <w:w w:val="105"/>
          <w:sz w:val="23"/>
        </w:rPr>
        <w:t>Entrada </w:t>
      </w:r>
      <w:r>
        <w:rPr>
          <w:b/>
          <w:spacing w:val="2"/>
          <w:w w:val="105"/>
          <w:sz w:val="23"/>
        </w:rPr>
        <w:t>de </w:t>
      </w:r>
      <w:r>
        <w:rPr>
          <w:b/>
          <w:w w:val="105"/>
          <w:sz w:val="23"/>
        </w:rPr>
        <w:t>datos: </w:t>
      </w:r>
      <w:r>
        <w:rPr>
          <w:w w:val="105"/>
          <w:sz w:val="23"/>
        </w:rPr>
        <w:t>La entrada de datos </w:t>
      </w:r>
      <w:r>
        <w:rPr>
          <w:spacing w:val="5"/>
          <w:w w:val="105"/>
          <w:sz w:val="23"/>
        </w:rPr>
        <w:t>se </w:t>
      </w:r>
      <w:r>
        <w:rPr>
          <w:w w:val="105"/>
          <w:sz w:val="23"/>
        </w:rPr>
        <w:t>realiza utilizando técnicas de digitalización,</w:t>
      </w:r>
      <w:r>
        <w:rPr>
          <w:spacing w:val="-23"/>
          <w:w w:val="105"/>
          <w:sz w:val="23"/>
        </w:rPr>
        <w:t> </w:t>
      </w:r>
      <w:r>
        <w:rPr>
          <w:w w:val="105"/>
          <w:sz w:val="23"/>
        </w:rPr>
        <w:t>procesamiento</w:t>
      </w:r>
      <w:r>
        <w:rPr>
          <w:spacing w:val="-24"/>
          <w:w w:val="105"/>
          <w:sz w:val="23"/>
        </w:rPr>
        <w:t> </w:t>
      </w:r>
      <w:r>
        <w:rPr>
          <w:w w:val="105"/>
          <w:sz w:val="23"/>
        </w:rPr>
        <w:t>de</w:t>
      </w:r>
      <w:r>
        <w:rPr>
          <w:spacing w:val="-30"/>
          <w:w w:val="105"/>
          <w:sz w:val="23"/>
        </w:rPr>
        <w:t> </w:t>
      </w:r>
      <w:r>
        <w:rPr>
          <w:w w:val="105"/>
          <w:sz w:val="23"/>
        </w:rPr>
        <w:t>imágenes</w:t>
      </w:r>
      <w:r>
        <w:rPr>
          <w:spacing w:val="-20"/>
          <w:w w:val="105"/>
          <w:sz w:val="23"/>
        </w:rPr>
        <w:t> </w:t>
      </w:r>
      <w:r>
        <w:rPr>
          <w:w w:val="105"/>
          <w:sz w:val="23"/>
        </w:rPr>
        <w:t>de</w:t>
      </w:r>
      <w:r>
        <w:rPr>
          <w:spacing w:val="-30"/>
          <w:w w:val="105"/>
          <w:sz w:val="23"/>
        </w:rPr>
        <w:t> </w:t>
      </w:r>
      <w:r>
        <w:rPr>
          <w:w w:val="105"/>
          <w:sz w:val="23"/>
        </w:rPr>
        <w:t>satélite</w:t>
      </w:r>
      <w:r>
        <w:rPr>
          <w:spacing w:val="-24"/>
          <w:w w:val="105"/>
          <w:sz w:val="23"/>
        </w:rPr>
        <w:t> </w:t>
      </w:r>
      <w:r>
        <w:rPr>
          <w:w w:val="105"/>
          <w:sz w:val="23"/>
        </w:rPr>
        <w:t>y</w:t>
      </w:r>
      <w:r>
        <w:rPr>
          <w:spacing w:val="-31"/>
          <w:w w:val="105"/>
          <w:sz w:val="23"/>
        </w:rPr>
        <w:t> </w:t>
      </w:r>
      <w:r>
        <w:rPr>
          <w:w w:val="105"/>
          <w:sz w:val="23"/>
        </w:rPr>
        <w:t>fotografías</w:t>
      </w:r>
      <w:r>
        <w:rPr>
          <w:spacing w:val="-13"/>
          <w:w w:val="105"/>
          <w:sz w:val="23"/>
        </w:rPr>
        <w:t> </w:t>
      </w:r>
      <w:r>
        <w:rPr>
          <w:w w:val="105"/>
          <w:sz w:val="23"/>
        </w:rPr>
        <w:t>aéreas,</w:t>
      </w:r>
      <w:r>
        <w:rPr>
          <w:spacing w:val="-23"/>
          <w:w w:val="105"/>
          <w:sz w:val="23"/>
        </w:rPr>
        <w:t> </w:t>
      </w:r>
      <w:r>
        <w:rPr>
          <w:w w:val="105"/>
          <w:sz w:val="23"/>
        </w:rPr>
        <w:t>así</w:t>
      </w:r>
      <w:r>
        <w:rPr>
          <w:spacing w:val="-28"/>
          <w:w w:val="105"/>
          <w:sz w:val="23"/>
        </w:rPr>
        <w:t> </w:t>
      </w:r>
      <w:r>
        <w:rPr>
          <w:spacing w:val="2"/>
          <w:w w:val="105"/>
          <w:sz w:val="23"/>
        </w:rPr>
        <w:t>como </w:t>
      </w:r>
      <w:r>
        <w:rPr>
          <w:w w:val="105"/>
          <w:sz w:val="23"/>
        </w:rPr>
        <w:t>la transformación de datos análogos provenientes de observaciones de campo y otras</w:t>
      </w:r>
      <w:r>
        <w:rPr>
          <w:spacing w:val="-22"/>
          <w:w w:val="105"/>
          <w:sz w:val="23"/>
        </w:rPr>
        <w:t> </w:t>
      </w:r>
      <w:r>
        <w:rPr>
          <w:w w:val="105"/>
          <w:sz w:val="23"/>
        </w:rPr>
        <w:t>fuentes.</w:t>
      </w:r>
    </w:p>
    <w:p>
      <w:pPr>
        <w:pStyle w:val="ListParagraph"/>
        <w:numPr>
          <w:ilvl w:val="0"/>
          <w:numId w:val="17"/>
        </w:numPr>
        <w:tabs>
          <w:tab w:pos="429" w:val="left" w:leader="none"/>
        </w:tabs>
        <w:spacing w:line="376" w:lineRule="auto" w:before="125" w:after="0"/>
        <w:ind w:left="140" w:right="122" w:firstLine="0"/>
        <w:jc w:val="both"/>
        <w:rPr>
          <w:sz w:val="23"/>
        </w:rPr>
      </w:pPr>
      <w:r>
        <w:rPr>
          <w:b/>
          <w:w w:val="105"/>
          <w:sz w:val="23"/>
        </w:rPr>
        <w:t>Manejo de datos</w:t>
      </w:r>
      <w:r>
        <w:rPr>
          <w:w w:val="105"/>
          <w:sz w:val="23"/>
        </w:rPr>
        <w:t>: Procedimientos utilizados para almacenar y recuperar datos georreferenciados.</w:t>
      </w:r>
      <w:r>
        <w:rPr>
          <w:spacing w:val="-27"/>
          <w:w w:val="105"/>
          <w:sz w:val="23"/>
        </w:rPr>
        <w:t> </w:t>
      </w:r>
      <w:r>
        <w:rPr>
          <w:spacing w:val="3"/>
          <w:w w:val="105"/>
          <w:sz w:val="23"/>
        </w:rPr>
        <w:t>Se</w:t>
      </w:r>
      <w:r>
        <w:rPr>
          <w:spacing w:val="-22"/>
          <w:w w:val="105"/>
          <w:sz w:val="23"/>
        </w:rPr>
        <w:t> </w:t>
      </w:r>
      <w:r>
        <w:rPr>
          <w:w w:val="105"/>
          <w:sz w:val="23"/>
        </w:rPr>
        <w:t>pueden</w:t>
      </w:r>
      <w:r>
        <w:rPr>
          <w:spacing w:val="-22"/>
          <w:w w:val="105"/>
          <w:sz w:val="23"/>
        </w:rPr>
        <w:t> </w:t>
      </w:r>
      <w:r>
        <w:rPr>
          <w:w w:val="105"/>
          <w:sz w:val="23"/>
        </w:rPr>
        <w:t>tener</w:t>
      </w:r>
      <w:r>
        <w:rPr>
          <w:spacing w:val="-21"/>
          <w:w w:val="105"/>
          <w:sz w:val="23"/>
        </w:rPr>
        <w:t> </w:t>
      </w:r>
      <w:r>
        <w:rPr>
          <w:w w:val="105"/>
          <w:sz w:val="23"/>
        </w:rPr>
        <w:t>un</w:t>
      </w:r>
      <w:r>
        <w:rPr>
          <w:spacing w:val="-29"/>
          <w:w w:val="105"/>
          <w:sz w:val="23"/>
        </w:rPr>
        <w:t> </w:t>
      </w:r>
      <w:r>
        <w:rPr>
          <w:w w:val="105"/>
          <w:sz w:val="23"/>
        </w:rPr>
        <w:t>manejo</w:t>
      </w:r>
      <w:r>
        <w:rPr>
          <w:spacing w:val="-22"/>
          <w:w w:val="105"/>
          <w:sz w:val="23"/>
        </w:rPr>
        <w:t> </w:t>
      </w:r>
      <w:r>
        <w:rPr>
          <w:w w:val="105"/>
          <w:sz w:val="23"/>
        </w:rPr>
        <w:t>de</w:t>
      </w:r>
      <w:r>
        <w:rPr>
          <w:spacing w:val="-29"/>
          <w:w w:val="105"/>
          <w:sz w:val="23"/>
        </w:rPr>
        <w:t> </w:t>
      </w:r>
      <w:r>
        <w:rPr>
          <w:w w:val="105"/>
          <w:sz w:val="23"/>
        </w:rPr>
        <w:t>datos</w:t>
      </w:r>
      <w:r>
        <w:rPr>
          <w:spacing w:val="-18"/>
          <w:w w:val="105"/>
          <w:sz w:val="23"/>
        </w:rPr>
        <w:t> </w:t>
      </w:r>
      <w:r>
        <w:rPr>
          <w:w w:val="105"/>
          <w:sz w:val="23"/>
        </w:rPr>
        <w:t>por</w:t>
      </w:r>
      <w:r>
        <w:rPr>
          <w:spacing w:val="-21"/>
          <w:w w:val="105"/>
          <w:sz w:val="23"/>
        </w:rPr>
        <w:t> </w:t>
      </w:r>
      <w:r>
        <w:rPr>
          <w:w w:val="105"/>
          <w:sz w:val="23"/>
        </w:rPr>
        <w:t>mapas,</w:t>
      </w:r>
      <w:r>
        <w:rPr>
          <w:spacing w:val="-21"/>
          <w:w w:val="105"/>
          <w:sz w:val="23"/>
        </w:rPr>
        <w:t> </w:t>
      </w:r>
      <w:r>
        <w:rPr>
          <w:w w:val="105"/>
          <w:sz w:val="23"/>
        </w:rPr>
        <w:t>el</w:t>
      </w:r>
      <w:r>
        <w:rPr>
          <w:spacing w:val="-28"/>
          <w:w w:val="105"/>
          <w:sz w:val="23"/>
        </w:rPr>
        <w:t> </w:t>
      </w:r>
      <w:r>
        <w:rPr>
          <w:w w:val="105"/>
          <w:sz w:val="23"/>
        </w:rPr>
        <w:t>cual</w:t>
      </w:r>
      <w:r>
        <w:rPr>
          <w:spacing w:val="-28"/>
          <w:w w:val="105"/>
          <w:sz w:val="23"/>
        </w:rPr>
        <w:t> </w:t>
      </w:r>
      <w:r>
        <w:rPr>
          <w:w w:val="105"/>
          <w:sz w:val="23"/>
        </w:rPr>
        <w:t>contiene líneas, puntos o polígonos y un manejo de datos no cartográficos o referente a atributos. La información cartográfica puede </w:t>
      </w:r>
      <w:r>
        <w:rPr>
          <w:spacing w:val="2"/>
          <w:w w:val="105"/>
          <w:sz w:val="23"/>
        </w:rPr>
        <w:t>ser </w:t>
      </w:r>
      <w:r>
        <w:rPr>
          <w:w w:val="105"/>
          <w:sz w:val="23"/>
        </w:rPr>
        <w:t>manejada en dos formatos: raster o</w:t>
      </w:r>
      <w:r>
        <w:rPr>
          <w:spacing w:val="-15"/>
          <w:w w:val="105"/>
          <w:sz w:val="23"/>
        </w:rPr>
        <w:t> </w:t>
      </w:r>
      <w:r>
        <w:rPr>
          <w:w w:val="105"/>
          <w:sz w:val="23"/>
        </w:rPr>
        <w:t>vector.</w:t>
      </w:r>
    </w:p>
    <w:p>
      <w:pPr>
        <w:spacing w:after="0" w:line="376" w:lineRule="auto"/>
        <w:jc w:val="both"/>
        <w:rPr>
          <w:sz w:val="23"/>
        </w:rPr>
        <w:sectPr>
          <w:pgSz w:w="12240" w:h="15840"/>
          <w:pgMar w:header="708" w:footer="1470" w:top="1200" w:bottom="1680" w:left="1560" w:right="1580"/>
        </w:sectPr>
      </w:pPr>
    </w:p>
    <w:p>
      <w:pPr>
        <w:pStyle w:val="BodyText"/>
        <w:spacing w:before="4"/>
        <w:rPr>
          <w:sz w:val="12"/>
        </w:rPr>
      </w:pPr>
    </w:p>
    <w:p>
      <w:pPr>
        <w:pStyle w:val="BodyText"/>
        <w:spacing w:line="376" w:lineRule="auto" w:before="77"/>
        <w:ind w:left="140" w:right="129"/>
        <w:jc w:val="both"/>
      </w:pPr>
      <w:r>
        <w:rPr>
          <w:w w:val="105"/>
        </w:rPr>
        <w:t>El primero está compuesto por celdas, denominadas pixeles que </w:t>
      </w:r>
      <w:r>
        <w:rPr>
          <w:spacing w:val="5"/>
          <w:w w:val="105"/>
        </w:rPr>
        <w:t>se </w:t>
      </w:r>
      <w:r>
        <w:rPr>
          <w:w w:val="105"/>
        </w:rPr>
        <w:t>identifican</w:t>
      </w:r>
      <w:r>
        <w:rPr>
          <w:spacing w:val="-35"/>
          <w:w w:val="105"/>
        </w:rPr>
        <w:t> </w:t>
      </w:r>
      <w:r>
        <w:rPr>
          <w:w w:val="105"/>
        </w:rPr>
        <w:t>por fila y columna. </w:t>
      </w:r>
      <w:r>
        <w:rPr>
          <w:spacing w:val="3"/>
          <w:w w:val="105"/>
        </w:rPr>
        <w:t>En </w:t>
      </w:r>
      <w:r>
        <w:rPr>
          <w:w w:val="105"/>
        </w:rPr>
        <w:t>este formato </w:t>
      </w:r>
      <w:r>
        <w:rPr>
          <w:spacing w:val="3"/>
          <w:w w:val="105"/>
        </w:rPr>
        <w:t>“un </w:t>
      </w:r>
      <w:r>
        <w:rPr>
          <w:w w:val="105"/>
        </w:rPr>
        <w:t>elemento puntual </w:t>
      </w:r>
      <w:r>
        <w:rPr>
          <w:spacing w:val="5"/>
          <w:w w:val="105"/>
        </w:rPr>
        <w:t>se </w:t>
      </w:r>
      <w:r>
        <w:rPr>
          <w:w w:val="105"/>
        </w:rPr>
        <w:t>representa mediante una celda,</w:t>
      </w:r>
      <w:r>
        <w:rPr>
          <w:spacing w:val="-7"/>
          <w:w w:val="105"/>
        </w:rPr>
        <w:t> </w:t>
      </w:r>
      <w:r>
        <w:rPr>
          <w:w w:val="105"/>
        </w:rPr>
        <w:t>un</w:t>
      </w:r>
      <w:r>
        <w:rPr>
          <w:spacing w:val="-2"/>
          <w:w w:val="105"/>
        </w:rPr>
        <w:t> </w:t>
      </w:r>
      <w:r>
        <w:rPr>
          <w:w w:val="105"/>
        </w:rPr>
        <w:t>elemento</w:t>
      </w:r>
      <w:r>
        <w:rPr>
          <w:spacing w:val="-8"/>
          <w:w w:val="105"/>
        </w:rPr>
        <w:t> </w:t>
      </w:r>
      <w:r>
        <w:rPr>
          <w:w w:val="105"/>
        </w:rPr>
        <w:t>lineal</w:t>
      </w:r>
      <w:r>
        <w:rPr>
          <w:spacing w:val="-2"/>
          <w:w w:val="105"/>
        </w:rPr>
        <w:t> </w:t>
      </w:r>
      <w:r>
        <w:rPr>
          <w:w w:val="105"/>
        </w:rPr>
        <w:t>mediante</w:t>
      </w:r>
      <w:r>
        <w:rPr>
          <w:spacing w:val="-8"/>
          <w:w w:val="105"/>
        </w:rPr>
        <w:t> </w:t>
      </w:r>
      <w:r>
        <w:rPr>
          <w:w w:val="105"/>
        </w:rPr>
        <w:t>una</w:t>
      </w:r>
      <w:r>
        <w:rPr>
          <w:spacing w:val="-8"/>
          <w:w w:val="105"/>
        </w:rPr>
        <w:t> </w:t>
      </w:r>
      <w:r>
        <w:rPr>
          <w:w w:val="105"/>
        </w:rPr>
        <w:t>secuencia</w:t>
      </w:r>
      <w:r>
        <w:rPr>
          <w:spacing w:val="-8"/>
          <w:w w:val="105"/>
        </w:rPr>
        <w:t> </w:t>
      </w:r>
      <w:r>
        <w:rPr>
          <w:w w:val="105"/>
        </w:rPr>
        <w:t>de</w:t>
      </w:r>
      <w:r>
        <w:rPr>
          <w:spacing w:val="-14"/>
          <w:w w:val="105"/>
        </w:rPr>
        <w:t> </w:t>
      </w:r>
      <w:r>
        <w:rPr>
          <w:w w:val="105"/>
        </w:rPr>
        <w:t>celdas</w:t>
      </w:r>
      <w:r>
        <w:rPr>
          <w:spacing w:val="-3"/>
          <w:w w:val="105"/>
        </w:rPr>
        <w:t> </w:t>
      </w:r>
      <w:r>
        <w:rPr>
          <w:w w:val="105"/>
        </w:rPr>
        <w:t>contiguas.</w:t>
      </w:r>
      <w:r>
        <w:rPr>
          <w:spacing w:val="-1"/>
          <w:w w:val="105"/>
        </w:rPr>
        <w:t> </w:t>
      </w:r>
      <w:r>
        <w:rPr>
          <w:w w:val="105"/>
        </w:rPr>
        <w:t>Los</w:t>
      </w:r>
      <w:r>
        <w:rPr>
          <w:spacing w:val="-3"/>
          <w:w w:val="105"/>
        </w:rPr>
        <w:t> </w:t>
      </w:r>
      <w:r>
        <w:rPr>
          <w:w w:val="105"/>
        </w:rPr>
        <w:t>límites entre elementos geográficos no quedan registrados de forma explícita, pero </w:t>
      </w:r>
      <w:r>
        <w:rPr>
          <w:spacing w:val="5"/>
          <w:w w:val="105"/>
        </w:rPr>
        <w:t>se </w:t>
      </w:r>
      <w:r>
        <w:rPr>
          <w:w w:val="105"/>
        </w:rPr>
        <w:t>pueden deducir a partir de valores de celdas.” (Lantana y Núñez,</w:t>
      </w:r>
      <w:r>
        <w:rPr>
          <w:spacing w:val="-16"/>
          <w:w w:val="105"/>
        </w:rPr>
        <w:t> </w:t>
      </w:r>
      <w:r>
        <w:rPr>
          <w:w w:val="105"/>
        </w:rPr>
        <w:t>2004).</w:t>
      </w:r>
    </w:p>
    <w:p>
      <w:pPr>
        <w:pStyle w:val="BodyText"/>
        <w:spacing w:line="376" w:lineRule="auto" w:before="122"/>
        <w:ind w:left="140" w:right="130"/>
        <w:jc w:val="both"/>
      </w:pPr>
      <w:r>
        <w:rPr>
          <w:w w:val="105"/>
        </w:rPr>
        <w:t>En el segundo formato los objetos geográficos son representados de forma independiente a través de puntos, líneas y polígonos. Las características de este formatos son; El punto esta representados por un par de coordenadas que le genera una posición. La línea representa entidades formada por uno o más segmentos lineales que se unen en puntos. El polígono representa superficies y está definido por líneas en su contorno.</w:t>
      </w:r>
    </w:p>
    <w:p>
      <w:pPr>
        <w:pStyle w:val="ListParagraph"/>
        <w:numPr>
          <w:ilvl w:val="0"/>
          <w:numId w:val="17"/>
        </w:numPr>
        <w:tabs>
          <w:tab w:pos="436" w:val="left" w:leader="none"/>
        </w:tabs>
        <w:spacing w:line="374" w:lineRule="auto" w:before="122" w:after="0"/>
        <w:ind w:left="140" w:right="123" w:firstLine="0"/>
        <w:jc w:val="both"/>
        <w:rPr>
          <w:sz w:val="23"/>
        </w:rPr>
      </w:pPr>
      <w:r>
        <w:rPr>
          <w:b/>
          <w:w w:val="105"/>
          <w:sz w:val="23"/>
        </w:rPr>
        <w:t>Análisis </w:t>
      </w:r>
      <w:r>
        <w:rPr>
          <w:b/>
          <w:spacing w:val="2"/>
          <w:w w:val="105"/>
          <w:sz w:val="23"/>
        </w:rPr>
        <w:t>de </w:t>
      </w:r>
      <w:r>
        <w:rPr>
          <w:b/>
          <w:w w:val="105"/>
          <w:sz w:val="23"/>
        </w:rPr>
        <w:t>datos</w:t>
      </w:r>
      <w:r>
        <w:rPr>
          <w:w w:val="105"/>
          <w:sz w:val="23"/>
        </w:rPr>
        <w:t>: </w:t>
      </w:r>
      <w:r>
        <w:rPr>
          <w:spacing w:val="3"/>
          <w:w w:val="105"/>
          <w:sz w:val="23"/>
        </w:rPr>
        <w:t>El </w:t>
      </w:r>
      <w:r>
        <w:rPr>
          <w:w w:val="105"/>
          <w:sz w:val="23"/>
        </w:rPr>
        <w:t>análisis de datos a través de un SIG ofrece la posibilidad de</w:t>
      </w:r>
      <w:r>
        <w:rPr>
          <w:spacing w:val="-14"/>
          <w:w w:val="105"/>
          <w:sz w:val="23"/>
        </w:rPr>
        <w:t> </w:t>
      </w:r>
      <w:r>
        <w:rPr>
          <w:w w:val="105"/>
          <w:sz w:val="23"/>
        </w:rPr>
        <w:t>análisis</w:t>
      </w:r>
      <w:r>
        <w:rPr>
          <w:spacing w:val="-2"/>
          <w:w w:val="105"/>
          <w:sz w:val="23"/>
        </w:rPr>
        <w:t> </w:t>
      </w:r>
      <w:r>
        <w:rPr>
          <w:w w:val="105"/>
          <w:sz w:val="23"/>
        </w:rPr>
        <w:t>a</w:t>
      </w:r>
      <w:r>
        <w:rPr>
          <w:spacing w:val="-14"/>
          <w:w w:val="105"/>
          <w:sz w:val="23"/>
        </w:rPr>
        <w:t> </w:t>
      </w:r>
      <w:r>
        <w:rPr>
          <w:w w:val="105"/>
          <w:sz w:val="23"/>
        </w:rPr>
        <w:t>partir</w:t>
      </w:r>
      <w:r>
        <w:rPr>
          <w:spacing w:val="-6"/>
          <w:w w:val="105"/>
          <w:sz w:val="23"/>
        </w:rPr>
        <w:t> </w:t>
      </w:r>
      <w:r>
        <w:rPr>
          <w:w w:val="105"/>
          <w:sz w:val="23"/>
        </w:rPr>
        <w:t>de</w:t>
      </w:r>
      <w:r>
        <w:rPr>
          <w:spacing w:val="-8"/>
          <w:w w:val="105"/>
          <w:sz w:val="23"/>
        </w:rPr>
        <w:t> </w:t>
      </w:r>
      <w:r>
        <w:rPr>
          <w:w w:val="105"/>
          <w:sz w:val="23"/>
        </w:rPr>
        <w:t>aspectos</w:t>
      </w:r>
      <w:r>
        <w:rPr>
          <w:spacing w:val="-2"/>
          <w:w w:val="105"/>
          <w:sz w:val="23"/>
        </w:rPr>
        <w:t> </w:t>
      </w:r>
      <w:r>
        <w:rPr>
          <w:w w:val="105"/>
          <w:sz w:val="23"/>
        </w:rPr>
        <w:t>espaciales</w:t>
      </w:r>
      <w:r>
        <w:rPr>
          <w:spacing w:val="-2"/>
          <w:w w:val="105"/>
          <w:sz w:val="23"/>
        </w:rPr>
        <w:t> </w:t>
      </w:r>
      <w:r>
        <w:rPr>
          <w:w w:val="105"/>
          <w:sz w:val="23"/>
        </w:rPr>
        <w:t>de</w:t>
      </w:r>
      <w:r>
        <w:rPr>
          <w:spacing w:val="-14"/>
          <w:w w:val="105"/>
          <w:sz w:val="23"/>
        </w:rPr>
        <w:t> </w:t>
      </w:r>
      <w:r>
        <w:rPr>
          <w:w w:val="105"/>
          <w:sz w:val="23"/>
        </w:rPr>
        <w:t>los</w:t>
      </w:r>
      <w:r>
        <w:rPr>
          <w:spacing w:val="-2"/>
          <w:w w:val="105"/>
          <w:sz w:val="23"/>
        </w:rPr>
        <w:t> </w:t>
      </w:r>
      <w:r>
        <w:rPr>
          <w:w w:val="105"/>
          <w:sz w:val="23"/>
        </w:rPr>
        <w:t>datos,</w:t>
      </w:r>
      <w:r>
        <w:rPr>
          <w:spacing w:val="-7"/>
          <w:w w:val="105"/>
          <w:sz w:val="23"/>
        </w:rPr>
        <w:t> </w:t>
      </w:r>
      <w:r>
        <w:rPr>
          <w:w w:val="105"/>
          <w:sz w:val="23"/>
        </w:rPr>
        <w:t>a</w:t>
      </w:r>
      <w:r>
        <w:rPr>
          <w:spacing w:val="-14"/>
          <w:w w:val="105"/>
          <w:sz w:val="23"/>
        </w:rPr>
        <w:t> </w:t>
      </w:r>
      <w:r>
        <w:rPr>
          <w:w w:val="105"/>
          <w:sz w:val="23"/>
        </w:rPr>
        <w:t>partir</w:t>
      </w:r>
      <w:r>
        <w:rPr>
          <w:spacing w:val="-12"/>
          <w:w w:val="105"/>
          <w:sz w:val="23"/>
        </w:rPr>
        <w:t> </w:t>
      </w:r>
      <w:r>
        <w:rPr>
          <w:w w:val="105"/>
          <w:sz w:val="23"/>
        </w:rPr>
        <w:t>de</w:t>
      </w:r>
      <w:r>
        <w:rPr>
          <w:spacing w:val="-14"/>
          <w:w w:val="105"/>
          <w:sz w:val="23"/>
        </w:rPr>
        <w:t> </w:t>
      </w:r>
      <w:r>
        <w:rPr>
          <w:spacing w:val="2"/>
          <w:w w:val="105"/>
          <w:sz w:val="23"/>
        </w:rPr>
        <w:t>sus</w:t>
      </w:r>
      <w:r>
        <w:rPr>
          <w:spacing w:val="-2"/>
          <w:w w:val="105"/>
          <w:sz w:val="23"/>
        </w:rPr>
        <w:t> </w:t>
      </w:r>
      <w:r>
        <w:rPr>
          <w:w w:val="105"/>
          <w:sz w:val="23"/>
        </w:rPr>
        <w:t>atributos</w:t>
      </w:r>
      <w:r>
        <w:rPr>
          <w:spacing w:val="-2"/>
          <w:w w:val="105"/>
          <w:sz w:val="23"/>
        </w:rPr>
        <w:t> </w:t>
      </w:r>
      <w:r>
        <w:rPr>
          <w:w w:val="105"/>
          <w:sz w:val="23"/>
        </w:rPr>
        <w:t>no espaciales o en una combinación de ambos, lo cual ofrece la ventaja de generar nueva</w:t>
      </w:r>
      <w:r>
        <w:rPr>
          <w:spacing w:val="-14"/>
          <w:w w:val="105"/>
          <w:sz w:val="23"/>
        </w:rPr>
        <w:t> </w:t>
      </w:r>
      <w:r>
        <w:rPr>
          <w:w w:val="105"/>
          <w:sz w:val="23"/>
        </w:rPr>
        <w:t>información</w:t>
      </w:r>
      <w:r>
        <w:rPr>
          <w:spacing w:val="-2"/>
          <w:w w:val="105"/>
          <w:sz w:val="23"/>
        </w:rPr>
        <w:t> </w:t>
      </w:r>
      <w:r>
        <w:rPr>
          <w:w w:val="105"/>
          <w:sz w:val="23"/>
        </w:rPr>
        <w:t>a</w:t>
      </w:r>
      <w:r>
        <w:rPr>
          <w:spacing w:val="-14"/>
          <w:w w:val="105"/>
          <w:sz w:val="23"/>
        </w:rPr>
        <w:t> </w:t>
      </w:r>
      <w:r>
        <w:rPr>
          <w:w w:val="105"/>
          <w:sz w:val="23"/>
        </w:rPr>
        <w:t>partir</w:t>
      </w:r>
      <w:r>
        <w:rPr>
          <w:spacing w:val="-5"/>
          <w:w w:val="105"/>
          <w:sz w:val="23"/>
        </w:rPr>
        <w:t> </w:t>
      </w:r>
      <w:r>
        <w:rPr>
          <w:w w:val="105"/>
          <w:sz w:val="23"/>
        </w:rPr>
        <w:t>de</w:t>
      </w:r>
      <w:r>
        <w:rPr>
          <w:spacing w:val="-14"/>
          <w:w w:val="105"/>
          <w:sz w:val="23"/>
        </w:rPr>
        <w:t> </w:t>
      </w:r>
      <w:r>
        <w:rPr>
          <w:w w:val="105"/>
          <w:sz w:val="23"/>
        </w:rPr>
        <w:t>la</w:t>
      </w:r>
      <w:r>
        <w:rPr>
          <w:spacing w:val="-8"/>
          <w:w w:val="105"/>
          <w:sz w:val="23"/>
        </w:rPr>
        <w:t> </w:t>
      </w:r>
      <w:r>
        <w:rPr>
          <w:w w:val="105"/>
          <w:sz w:val="23"/>
        </w:rPr>
        <w:t>existente.</w:t>
      </w:r>
    </w:p>
    <w:p>
      <w:pPr>
        <w:pStyle w:val="ListParagraph"/>
        <w:numPr>
          <w:ilvl w:val="0"/>
          <w:numId w:val="17"/>
        </w:numPr>
        <w:tabs>
          <w:tab w:pos="436" w:val="left" w:leader="none"/>
        </w:tabs>
        <w:spacing w:line="376" w:lineRule="auto" w:before="125" w:after="0"/>
        <w:ind w:left="140" w:right="124" w:firstLine="0"/>
        <w:jc w:val="both"/>
        <w:rPr>
          <w:sz w:val="23"/>
        </w:rPr>
      </w:pPr>
      <w:r>
        <w:rPr>
          <w:b/>
          <w:w w:val="105"/>
          <w:sz w:val="23"/>
        </w:rPr>
        <w:t>Salida de datos</w:t>
      </w:r>
      <w:r>
        <w:rPr>
          <w:w w:val="105"/>
          <w:sz w:val="23"/>
        </w:rPr>
        <w:t>: Es la visualización de los resultados </w:t>
      </w:r>
      <w:r>
        <w:rPr>
          <w:spacing w:val="2"/>
          <w:w w:val="105"/>
          <w:sz w:val="23"/>
        </w:rPr>
        <w:t>que </w:t>
      </w:r>
      <w:r>
        <w:rPr>
          <w:spacing w:val="5"/>
          <w:w w:val="105"/>
          <w:sz w:val="23"/>
        </w:rPr>
        <w:t>se </w:t>
      </w:r>
      <w:r>
        <w:rPr>
          <w:w w:val="105"/>
          <w:sz w:val="23"/>
        </w:rPr>
        <w:t>obtuvieron en la fase de análisis y representa la </w:t>
      </w:r>
      <w:r>
        <w:rPr>
          <w:spacing w:val="2"/>
          <w:w w:val="105"/>
          <w:sz w:val="23"/>
        </w:rPr>
        <w:t>salida </w:t>
      </w:r>
      <w:r>
        <w:rPr>
          <w:w w:val="105"/>
          <w:sz w:val="23"/>
        </w:rPr>
        <w:t>del sistema. Las diferentes formas para representar la salida de los datos son; mapas, gráficos, tablas o combinaciones. Además</w:t>
      </w:r>
      <w:r>
        <w:rPr>
          <w:spacing w:val="-1"/>
          <w:w w:val="105"/>
          <w:sz w:val="23"/>
        </w:rPr>
        <w:t> </w:t>
      </w:r>
      <w:r>
        <w:rPr>
          <w:w w:val="105"/>
          <w:sz w:val="23"/>
        </w:rPr>
        <w:t>la</w:t>
      </w:r>
      <w:r>
        <w:rPr>
          <w:spacing w:val="-13"/>
          <w:w w:val="105"/>
          <w:sz w:val="23"/>
        </w:rPr>
        <w:t> </w:t>
      </w:r>
      <w:r>
        <w:rPr>
          <w:w w:val="105"/>
          <w:sz w:val="23"/>
        </w:rPr>
        <w:t>salida</w:t>
      </w:r>
      <w:r>
        <w:rPr>
          <w:spacing w:val="-6"/>
          <w:w w:val="105"/>
          <w:sz w:val="23"/>
        </w:rPr>
        <w:t> </w:t>
      </w:r>
      <w:r>
        <w:rPr>
          <w:w w:val="105"/>
          <w:sz w:val="23"/>
        </w:rPr>
        <w:t>de</w:t>
      </w:r>
      <w:r>
        <w:rPr>
          <w:spacing w:val="-13"/>
          <w:w w:val="105"/>
          <w:sz w:val="23"/>
        </w:rPr>
        <w:t> </w:t>
      </w:r>
      <w:r>
        <w:rPr>
          <w:w w:val="105"/>
          <w:sz w:val="23"/>
        </w:rPr>
        <w:t>los</w:t>
      </w:r>
      <w:r>
        <w:rPr>
          <w:spacing w:val="-1"/>
          <w:w w:val="105"/>
          <w:sz w:val="23"/>
        </w:rPr>
        <w:t> </w:t>
      </w:r>
      <w:r>
        <w:rPr>
          <w:w w:val="105"/>
          <w:sz w:val="23"/>
        </w:rPr>
        <w:t>datos</w:t>
      </w:r>
      <w:r>
        <w:rPr>
          <w:spacing w:val="-1"/>
          <w:w w:val="105"/>
          <w:sz w:val="23"/>
        </w:rPr>
        <w:t> </w:t>
      </w:r>
      <w:r>
        <w:rPr>
          <w:w w:val="105"/>
          <w:sz w:val="23"/>
        </w:rPr>
        <w:t>puede</w:t>
      </w:r>
      <w:r>
        <w:rPr>
          <w:spacing w:val="-13"/>
          <w:w w:val="105"/>
          <w:sz w:val="23"/>
        </w:rPr>
        <w:t> </w:t>
      </w:r>
      <w:r>
        <w:rPr>
          <w:w w:val="105"/>
          <w:sz w:val="23"/>
        </w:rPr>
        <w:t>ser</w:t>
      </w:r>
      <w:r>
        <w:rPr>
          <w:spacing w:val="-4"/>
          <w:w w:val="105"/>
          <w:sz w:val="23"/>
        </w:rPr>
        <w:t> </w:t>
      </w:r>
      <w:r>
        <w:rPr>
          <w:w w:val="105"/>
          <w:sz w:val="23"/>
        </w:rPr>
        <w:t>digital</w:t>
      </w:r>
      <w:r>
        <w:rPr>
          <w:spacing w:val="-6"/>
          <w:w w:val="105"/>
          <w:sz w:val="23"/>
        </w:rPr>
        <w:t> </w:t>
      </w:r>
      <w:r>
        <w:rPr>
          <w:w w:val="105"/>
          <w:sz w:val="23"/>
        </w:rPr>
        <w:t>o</w:t>
      </w:r>
      <w:r>
        <w:rPr>
          <w:spacing w:val="-6"/>
          <w:w w:val="105"/>
          <w:sz w:val="23"/>
        </w:rPr>
        <w:t> </w:t>
      </w:r>
      <w:r>
        <w:rPr>
          <w:w w:val="105"/>
          <w:sz w:val="23"/>
        </w:rPr>
        <w:t>análoga.</w:t>
      </w:r>
    </w:p>
    <w:p>
      <w:pPr>
        <w:spacing w:after="0" w:line="376" w:lineRule="auto"/>
        <w:jc w:val="both"/>
        <w:rPr>
          <w:sz w:val="23"/>
        </w:rPr>
        <w:sectPr>
          <w:pgSz w:w="12240" w:h="15840"/>
          <w:pgMar w:header="708" w:footer="1470" w:top="1200" w:bottom="1680" w:left="1560" w:right="1580"/>
        </w:sectPr>
      </w:pPr>
    </w:p>
    <w:p>
      <w:pPr>
        <w:pStyle w:val="BodyText"/>
        <w:spacing w:before="4"/>
        <w:rPr>
          <w:sz w:val="12"/>
        </w:rPr>
      </w:pPr>
    </w:p>
    <w:p>
      <w:pPr>
        <w:spacing w:before="77"/>
        <w:ind w:left="2870" w:right="0" w:firstLine="0"/>
        <w:jc w:val="left"/>
        <w:rPr>
          <w:b/>
          <w:sz w:val="23"/>
        </w:rPr>
      </w:pPr>
      <w:r>
        <w:rPr>
          <w:b/>
          <w:w w:val="105"/>
          <w:sz w:val="23"/>
        </w:rPr>
        <w:t>CAPÍTULO II. METODOLOGÍA</w:t>
      </w:r>
    </w:p>
    <w:p>
      <w:pPr>
        <w:pStyle w:val="BodyText"/>
        <w:spacing w:before="3"/>
        <w:rPr>
          <w:b/>
        </w:rPr>
      </w:pPr>
    </w:p>
    <w:p>
      <w:pPr>
        <w:pStyle w:val="BodyText"/>
        <w:spacing w:line="376" w:lineRule="auto" w:before="1"/>
        <w:ind w:left="140" w:right="124"/>
        <w:jc w:val="both"/>
      </w:pPr>
      <w:r>
        <w:rPr>
          <w:w w:val="105"/>
        </w:rPr>
        <w:t>En el presente capítulo se presenta la metodología a utilizar para el desarrollo de la investigación, se definen características como el área de estudio, el universo de trabajo, entre otros aspectos que permiten llevar un proceso para la obtención de los resultados que permitirán obtener un nivel de diagnóstico intermedio de las características de los adultos mayores en la zona mazahua del Estado de México.</w:t>
      </w:r>
    </w:p>
    <w:p>
      <w:pPr>
        <w:pStyle w:val="Heading1"/>
        <w:numPr>
          <w:ilvl w:val="1"/>
          <w:numId w:val="18"/>
        </w:numPr>
        <w:tabs>
          <w:tab w:pos="573" w:val="left" w:leader="none"/>
        </w:tabs>
        <w:spacing w:line="240" w:lineRule="auto" w:before="101" w:after="0"/>
        <w:ind w:left="572" w:right="0" w:hanging="432"/>
        <w:jc w:val="both"/>
      </w:pPr>
      <w:bookmarkStart w:name="_TOC_250023" w:id="19"/>
      <w:bookmarkEnd w:id="19"/>
      <w:r>
        <w:rPr/>
        <w:t>Universo de trabajo</w:t>
      </w:r>
    </w:p>
    <w:p>
      <w:pPr>
        <w:pStyle w:val="BodyText"/>
        <w:spacing w:line="376" w:lineRule="auto" w:before="190"/>
        <w:ind w:left="140" w:right="129"/>
        <w:jc w:val="both"/>
      </w:pPr>
      <w:r>
        <w:rPr>
          <w:w w:val="105"/>
        </w:rPr>
        <w:t>El</w:t>
      </w:r>
      <w:r>
        <w:rPr>
          <w:spacing w:val="-13"/>
          <w:w w:val="105"/>
        </w:rPr>
        <w:t> </w:t>
      </w:r>
      <w:r>
        <w:rPr>
          <w:w w:val="105"/>
        </w:rPr>
        <w:t>territorio</w:t>
      </w:r>
      <w:r>
        <w:rPr>
          <w:spacing w:val="-7"/>
          <w:w w:val="105"/>
        </w:rPr>
        <w:t> </w:t>
      </w:r>
      <w:r>
        <w:rPr>
          <w:w w:val="105"/>
        </w:rPr>
        <w:t>en</w:t>
      </w:r>
      <w:r>
        <w:rPr>
          <w:spacing w:val="-7"/>
          <w:w w:val="105"/>
        </w:rPr>
        <w:t> </w:t>
      </w:r>
      <w:r>
        <w:rPr>
          <w:w w:val="105"/>
        </w:rPr>
        <w:t>el</w:t>
      </w:r>
      <w:r>
        <w:rPr>
          <w:spacing w:val="-13"/>
          <w:w w:val="105"/>
        </w:rPr>
        <w:t> </w:t>
      </w:r>
      <w:r>
        <w:rPr>
          <w:w w:val="105"/>
        </w:rPr>
        <w:t>cual</w:t>
      </w:r>
      <w:r>
        <w:rPr>
          <w:spacing w:val="-13"/>
          <w:w w:val="105"/>
        </w:rPr>
        <w:t> </w:t>
      </w:r>
      <w:r>
        <w:rPr>
          <w:spacing w:val="5"/>
          <w:w w:val="105"/>
        </w:rPr>
        <w:t>se</w:t>
      </w:r>
      <w:r>
        <w:rPr>
          <w:spacing w:val="-19"/>
          <w:w w:val="105"/>
        </w:rPr>
        <w:t> </w:t>
      </w:r>
      <w:r>
        <w:rPr>
          <w:w w:val="105"/>
        </w:rPr>
        <w:t>realiza</w:t>
      </w:r>
      <w:r>
        <w:rPr>
          <w:spacing w:val="-8"/>
          <w:w w:val="105"/>
        </w:rPr>
        <w:t> </w:t>
      </w:r>
      <w:r>
        <w:rPr>
          <w:w w:val="105"/>
        </w:rPr>
        <w:t>el</w:t>
      </w:r>
      <w:r>
        <w:rPr>
          <w:spacing w:val="-7"/>
          <w:w w:val="105"/>
        </w:rPr>
        <w:t> </w:t>
      </w:r>
      <w:r>
        <w:rPr>
          <w:w w:val="105"/>
        </w:rPr>
        <w:t>análisis</w:t>
      </w:r>
      <w:r>
        <w:rPr>
          <w:spacing w:val="-1"/>
          <w:w w:val="105"/>
        </w:rPr>
        <w:t> </w:t>
      </w:r>
      <w:r>
        <w:rPr>
          <w:w w:val="105"/>
        </w:rPr>
        <w:t>espacial</w:t>
      </w:r>
      <w:r>
        <w:rPr>
          <w:spacing w:val="-7"/>
          <w:w w:val="105"/>
        </w:rPr>
        <w:t> </w:t>
      </w:r>
      <w:r>
        <w:rPr>
          <w:w w:val="105"/>
        </w:rPr>
        <w:t>de</w:t>
      </w:r>
      <w:r>
        <w:rPr>
          <w:spacing w:val="-13"/>
          <w:w w:val="105"/>
        </w:rPr>
        <w:t> </w:t>
      </w:r>
      <w:r>
        <w:rPr>
          <w:w w:val="105"/>
        </w:rPr>
        <w:t>la</w:t>
      </w:r>
      <w:r>
        <w:rPr>
          <w:spacing w:val="-13"/>
          <w:w w:val="105"/>
        </w:rPr>
        <w:t> </w:t>
      </w:r>
      <w:r>
        <w:rPr>
          <w:w w:val="105"/>
        </w:rPr>
        <w:t>población</w:t>
      </w:r>
      <w:r>
        <w:rPr>
          <w:spacing w:val="-7"/>
          <w:w w:val="105"/>
        </w:rPr>
        <w:t> </w:t>
      </w:r>
      <w:r>
        <w:rPr>
          <w:w w:val="105"/>
        </w:rPr>
        <w:t>adulta</w:t>
      </w:r>
      <w:r>
        <w:rPr>
          <w:spacing w:val="-13"/>
          <w:w w:val="105"/>
        </w:rPr>
        <w:t> </w:t>
      </w:r>
      <w:r>
        <w:rPr>
          <w:w w:val="105"/>
        </w:rPr>
        <w:t>mayor</w:t>
      </w:r>
      <w:r>
        <w:rPr>
          <w:spacing w:val="-5"/>
          <w:w w:val="105"/>
        </w:rPr>
        <w:t> es </w:t>
      </w:r>
      <w:r>
        <w:rPr>
          <w:w w:val="105"/>
        </w:rPr>
        <w:t>la zona mazahua del Estado de México. Si </w:t>
      </w:r>
      <w:r>
        <w:rPr>
          <w:spacing w:val="5"/>
          <w:w w:val="105"/>
        </w:rPr>
        <w:t>se </w:t>
      </w:r>
      <w:r>
        <w:rPr>
          <w:w w:val="105"/>
        </w:rPr>
        <w:t>considera el criterio de lengua indígena</w:t>
      </w:r>
      <w:r>
        <w:rPr>
          <w:spacing w:val="-26"/>
          <w:w w:val="105"/>
        </w:rPr>
        <w:t> </w:t>
      </w:r>
      <w:r>
        <w:rPr>
          <w:w w:val="105"/>
        </w:rPr>
        <w:t>la</w:t>
      </w:r>
      <w:r>
        <w:rPr>
          <w:spacing w:val="-19"/>
          <w:w w:val="105"/>
        </w:rPr>
        <w:t> </w:t>
      </w:r>
      <w:r>
        <w:rPr>
          <w:w w:val="105"/>
        </w:rPr>
        <w:t>zona</w:t>
      </w:r>
      <w:r>
        <w:rPr>
          <w:spacing w:val="-26"/>
          <w:w w:val="105"/>
        </w:rPr>
        <w:t> </w:t>
      </w:r>
      <w:r>
        <w:rPr>
          <w:w w:val="105"/>
        </w:rPr>
        <w:t>mazahua</w:t>
      </w:r>
      <w:r>
        <w:rPr>
          <w:spacing w:val="-26"/>
          <w:w w:val="105"/>
        </w:rPr>
        <w:t> </w:t>
      </w:r>
      <w:r>
        <w:rPr>
          <w:w w:val="105"/>
        </w:rPr>
        <w:t>es</w:t>
      </w:r>
      <w:r>
        <w:rPr>
          <w:spacing w:val="-21"/>
          <w:w w:val="105"/>
        </w:rPr>
        <w:t> </w:t>
      </w:r>
      <w:r>
        <w:rPr>
          <w:w w:val="105"/>
        </w:rPr>
        <w:t>la</w:t>
      </w:r>
      <w:r>
        <w:rPr>
          <w:spacing w:val="-26"/>
          <w:w w:val="105"/>
        </w:rPr>
        <w:t> </w:t>
      </w:r>
      <w:r>
        <w:rPr>
          <w:w w:val="105"/>
        </w:rPr>
        <w:t>zona</w:t>
      </w:r>
      <w:r>
        <w:rPr>
          <w:spacing w:val="-26"/>
          <w:w w:val="105"/>
        </w:rPr>
        <w:t> </w:t>
      </w:r>
      <w:r>
        <w:rPr>
          <w:w w:val="105"/>
        </w:rPr>
        <w:t>indígena</w:t>
      </w:r>
      <w:r>
        <w:rPr>
          <w:spacing w:val="-19"/>
          <w:w w:val="105"/>
        </w:rPr>
        <w:t> </w:t>
      </w:r>
      <w:r>
        <w:rPr>
          <w:spacing w:val="-3"/>
          <w:w w:val="105"/>
        </w:rPr>
        <w:t>más</w:t>
      </w:r>
      <w:r>
        <w:rPr>
          <w:spacing w:val="-15"/>
          <w:w w:val="105"/>
        </w:rPr>
        <w:t> </w:t>
      </w:r>
      <w:r>
        <w:rPr>
          <w:w w:val="105"/>
        </w:rPr>
        <w:t>numerosa</w:t>
      </w:r>
      <w:r>
        <w:rPr>
          <w:spacing w:val="-26"/>
          <w:w w:val="105"/>
        </w:rPr>
        <w:t> </w:t>
      </w:r>
      <w:r>
        <w:rPr>
          <w:w w:val="105"/>
        </w:rPr>
        <w:t>de</w:t>
      </w:r>
      <w:r>
        <w:rPr>
          <w:spacing w:val="-26"/>
          <w:w w:val="105"/>
        </w:rPr>
        <w:t> </w:t>
      </w:r>
      <w:r>
        <w:rPr>
          <w:w w:val="105"/>
        </w:rPr>
        <w:t>la</w:t>
      </w:r>
      <w:r>
        <w:rPr>
          <w:spacing w:val="-26"/>
          <w:w w:val="105"/>
        </w:rPr>
        <w:t> </w:t>
      </w:r>
      <w:r>
        <w:rPr>
          <w:w w:val="105"/>
        </w:rPr>
        <w:t>entidad,</w:t>
      </w:r>
      <w:r>
        <w:rPr>
          <w:spacing w:val="-18"/>
          <w:w w:val="105"/>
        </w:rPr>
        <w:t> </w:t>
      </w:r>
      <w:r>
        <w:rPr>
          <w:w w:val="105"/>
        </w:rPr>
        <w:t>al</w:t>
      </w:r>
      <w:r>
        <w:rPr>
          <w:spacing w:val="-25"/>
          <w:w w:val="105"/>
        </w:rPr>
        <w:t> </w:t>
      </w:r>
      <w:r>
        <w:rPr>
          <w:w w:val="105"/>
        </w:rPr>
        <w:t>haber registrado en el </w:t>
      </w:r>
      <w:r>
        <w:rPr>
          <w:spacing w:val="2"/>
          <w:w w:val="105"/>
        </w:rPr>
        <w:t>Censo </w:t>
      </w:r>
      <w:r>
        <w:rPr>
          <w:w w:val="105"/>
        </w:rPr>
        <w:t>General de Población y Vivienda de 2010 a 116, 240 personas</w:t>
      </w:r>
      <w:r>
        <w:rPr>
          <w:spacing w:val="-8"/>
          <w:w w:val="105"/>
        </w:rPr>
        <w:t> </w:t>
      </w:r>
      <w:r>
        <w:rPr>
          <w:w w:val="105"/>
        </w:rPr>
        <w:t>hablantes</w:t>
      </w:r>
      <w:r>
        <w:rPr>
          <w:spacing w:val="-8"/>
          <w:w w:val="105"/>
        </w:rPr>
        <w:t> </w:t>
      </w:r>
      <w:r>
        <w:rPr>
          <w:w w:val="105"/>
        </w:rPr>
        <w:t>de</w:t>
      </w:r>
      <w:r>
        <w:rPr>
          <w:spacing w:val="-24"/>
          <w:w w:val="105"/>
        </w:rPr>
        <w:t> </w:t>
      </w:r>
      <w:r>
        <w:rPr>
          <w:spacing w:val="5"/>
          <w:w w:val="105"/>
        </w:rPr>
        <w:t>su</w:t>
      </w:r>
      <w:r>
        <w:rPr>
          <w:spacing w:val="-18"/>
          <w:w w:val="105"/>
        </w:rPr>
        <w:t> </w:t>
      </w:r>
      <w:r>
        <w:rPr>
          <w:w w:val="105"/>
        </w:rPr>
        <w:t>lengua.</w:t>
      </w:r>
    </w:p>
    <w:p>
      <w:pPr>
        <w:pStyle w:val="BodyText"/>
        <w:spacing w:line="376" w:lineRule="auto" w:before="122"/>
        <w:ind w:left="140" w:right="115"/>
        <w:jc w:val="both"/>
      </w:pPr>
      <w:r>
        <w:rPr>
          <w:spacing w:val="4"/>
          <w:w w:val="105"/>
        </w:rPr>
        <w:t>De </w:t>
      </w:r>
      <w:r>
        <w:rPr>
          <w:w w:val="105"/>
        </w:rPr>
        <w:t>acuerdo </w:t>
      </w:r>
      <w:r>
        <w:rPr>
          <w:spacing w:val="2"/>
          <w:w w:val="105"/>
        </w:rPr>
        <w:t>con </w:t>
      </w:r>
      <w:r>
        <w:rPr>
          <w:w w:val="105"/>
        </w:rPr>
        <w:t>la Comisión para el Desarrollo de los Pueblos indígenas (CDI) </w:t>
      </w:r>
      <w:r>
        <w:rPr>
          <w:spacing w:val="13"/>
          <w:w w:val="105"/>
        </w:rPr>
        <w:t>se </w:t>
      </w:r>
      <w:r>
        <w:rPr>
          <w:w w:val="105"/>
        </w:rPr>
        <w:t>encuentran</w:t>
      </w:r>
      <w:r>
        <w:rPr>
          <w:spacing w:val="-12"/>
          <w:w w:val="105"/>
        </w:rPr>
        <w:t> </w:t>
      </w:r>
      <w:r>
        <w:rPr>
          <w:w w:val="105"/>
        </w:rPr>
        <w:t>asentados</w:t>
      </w:r>
      <w:r>
        <w:rPr>
          <w:spacing w:val="-7"/>
          <w:w w:val="105"/>
        </w:rPr>
        <w:t> </w:t>
      </w:r>
      <w:r>
        <w:rPr>
          <w:w w:val="105"/>
        </w:rPr>
        <w:t>en</w:t>
      </w:r>
      <w:r>
        <w:rPr>
          <w:spacing w:val="-12"/>
          <w:w w:val="105"/>
        </w:rPr>
        <w:t> </w:t>
      </w:r>
      <w:r>
        <w:rPr>
          <w:w w:val="105"/>
        </w:rPr>
        <w:t>la</w:t>
      </w:r>
      <w:r>
        <w:rPr>
          <w:spacing w:val="-19"/>
          <w:w w:val="105"/>
        </w:rPr>
        <w:t> </w:t>
      </w:r>
      <w:r>
        <w:rPr>
          <w:w w:val="105"/>
        </w:rPr>
        <w:t>parte</w:t>
      </w:r>
      <w:r>
        <w:rPr>
          <w:spacing w:val="-12"/>
          <w:w w:val="105"/>
        </w:rPr>
        <w:t> </w:t>
      </w:r>
      <w:r>
        <w:rPr>
          <w:w w:val="105"/>
        </w:rPr>
        <w:t>noroeste</w:t>
      </w:r>
      <w:r>
        <w:rPr>
          <w:spacing w:val="-12"/>
          <w:w w:val="105"/>
        </w:rPr>
        <w:t> </w:t>
      </w:r>
      <w:r>
        <w:rPr>
          <w:w w:val="105"/>
        </w:rPr>
        <w:t>del</w:t>
      </w:r>
      <w:r>
        <w:rPr>
          <w:spacing w:val="-19"/>
          <w:w w:val="105"/>
        </w:rPr>
        <w:t> </w:t>
      </w:r>
      <w:r>
        <w:rPr>
          <w:w w:val="105"/>
        </w:rPr>
        <w:t>Estado</w:t>
      </w:r>
      <w:r>
        <w:rPr>
          <w:spacing w:val="-12"/>
          <w:w w:val="105"/>
        </w:rPr>
        <w:t> </w:t>
      </w:r>
      <w:r>
        <w:rPr>
          <w:w w:val="105"/>
        </w:rPr>
        <w:t>de</w:t>
      </w:r>
      <w:r>
        <w:rPr>
          <w:spacing w:val="-19"/>
          <w:w w:val="105"/>
        </w:rPr>
        <w:t> </w:t>
      </w:r>
      <w:r>
        <w:rPr>
          <w:w w:val="105"/>
        </w:rPr>
        <w:t>México</w:t>
      </w:r>
      <w:r>
        <w:rPr>
          <w:spacing w:val="-12"/>
          <w:w w:val="105"/>
        </w:rPr>
        <w:t> </w:t>
      </w:r>
      <w:r>
        <w:rPr>
          <w:w w:val="105"/>
        </w:rPr>
        <w:t>y</w:t>
      </w:r>
      <w:r>
        <w:rPr>
          <w:spacing w:val="-13"/>
          <w:w w:val="105"/>
        </w:rPr>
        <w:t> </w:t>
      </w:r>
      <w:r>
        <w:rPr>
          <w:w w:val="105"/>
        </w:rPr>
        <w:t>en</w:t>
      </w:r>
      <w:r>
        <w:rPr>
          <w:spacing w:val="-19"/>
          <w:w w:val="105"/>
        </w:rPr>
        <w:t> </w:t>
      </w:r>
      <w:r>
        <w:rPr>
          <w:spacing w:val="2"/>
          <w:w w:val="105"/>
        </w:rPr>
        <w:t>una</w:t>
      </w:r>
      <w:r>
        <w:rPr>
          <w:spacing w:val="-19"/>
          <w:w w:val="105"/>
        </w:rPr>
        <w:t> </w:t>
      </w:r>
      <w:r>
        <w:rPr>
          <w:w w:val="105"/>
        </w:rPr>
        <w:t>pequeña área del oriente del Estado de Michoacán (CDI, 2010), pero </w:t>
      </w:r>
      <w:r>
        <w:rPr>
          <w:spacing w:val="2"/>
          <w:w w:val="105"/>
        </w:rPr>
        <w:t>como </w:t>
      </w:r>
      <w:r>
        <w:rPr>
          <w:w w:val="105"/>
        </w:rPr>
        <w:t>se mencionó anteriormente el estudio </w:t>
      </w:r>
      <w:r>
        <w:rPr>
          <w:spacing w:val="2"/>
          <w:w w:val="105"/>
        </w:rPr>
        <w:t>solo </w:t>
      </w:r>
      <w:r>
        <w:rPr>
          <w:spacing w:val="5"/>
          <w:w w:val="105"/>
        </w:rPr>
        <w:t>se </w:t>
      </w:r>
      <w:r>
        <w:rPr>
          <w:w w:val="105"/>
        </w:rPr>
        <w:t>realizara en el área correspondiente al Estado de México.</w:t>
      </w:r>
    </w:p>
    <w:p>
      <w:pPr>
        <w:pStyle w:val="BodyText"/>
        <w:spacing w:line="374" w:lineRule="auto" w:before="122"/>
        <w:ind w:left="140" w:right="121"/>
        <w:jc w:val="both"/>
      </w:pPr>
      <w:r>
        <w:rPr>
          <w:w w:val="105"/>
        </w:rPr>
        <w:t>Territorialmente el área de estudio está conformada por 13 municipios los cuales son: </w:t>
      </w:r>
      <w:r>
        <w:rPr>
          <w:spacing w:val="2"/>
          <w:w w:val="105"/>
        </w:rPr>
        <w:t>Villa </w:t>
      </w:r>
      <w:r>
        <w:rPr>
          <w:w w:val="105"/>
        </w:rPr>
        <w:t>Victoria, San Felipe del </w:t>
      </w:r>
      <w:r>
        <w:rPr>
          <w:spacing w:val="2"/>
          <w:w w:val="105"/>
        </w:rPr>
        <w:t>Progreso, </w:t>
      </w:r>
      <w:r>
        <w:rPr>
          <w:w w:val="105"/>
        </w:rPr>
        <w:t>San </w:t>
      </w:r>
      <w:r>
        <w:rPr>
          <w:spacing w:val="2"/>
          <w:w w:val="105"/>
        </w:rPr>
        <w:t>José </w:t>
      </w:r>
      <w:r>
        <w:rPr>
          <w:w w:val="105"/>
        </w:rPr>
        <w:t>del Rincón, Donato Guerra, Ixtapan del Oro, Villa de Allende, Almoloya de Juárez, Ixtlahuaca, Temascalcingo, El Oro, Jocotitlán, Atlacomulco y </w:t>
      </w:r>
      <w:r>
        <w:rPr>
          <w:spacing w:val="2"/>
          <w:w w:val="105"/>
        </w:rPr>
        <w:t>Valle </w:t>
      </w:r>
      <w:r>
        <w:rPr>
          <w:w w:val="105"/>
        </w:rPr>
        <w:t>de Bravo. La conformación anterior </w:t>
      </w:r>
      <w:r>
        <w:rPr>
          <w:spacing w:val="-5"/>
          <w:w w:val="105"/>
        </w:rPr>
        <w:t>es </w:t>
      </w:r>
      <w:r>
        <w:rPr>
          <w:w w:val="105"/>
        </w:rPr>
        <w:t>con bases</w:t>
      </w:r>
      <w:r>
        <w:rPr>
          <w:spacing w:val="2"/>
          <w:w w:val="105"/>
        </w:rPr>
        <w:t> </w:t>
      </w:r>
      <w:r>
        <w:rPr>
          <w:w w:val="105"/>
        </w:rPr>
        <w:t>al</w:t>
      </w:r>
      <w:r>
        <w:rPr>
          <w:spacing w:val="-17"/>
          <w:w w:val="105"/>
        </w:rPr>
        <w:t> </w:t>
      </w:r>
      <w:r>
        <w:rPr>
          <w:w w:val="105"/>
        </w:rPr>
        <w:t>criterio</w:t>
      </w:r>
      <w:r>
        <w:rPr>
          <w:spacing w:val="-10"/>
          <w:w w:val="105"/>
        </w:rPr>
        <w:t> </w:t>
      </w:r>
      <w:r>
        <w:rPr>
          <w:w w:val="105"/>
        </w:rPr>
        <w:t>del</w:t>
      </w:r>
      <w:r>
        <w:rPr>
          <w:spacing w:val="-17"/>
          <w:w w:val="105"/>
        </w:rPr>
        <w:t> </w:t>
      </w:r>
      <w:r>
        <w:rPr>
          <w:spacing w:val="2"/>
          <w:w w:val="105"/>
        </w:rPr>
        <w:t>Gobierno</w:t>
      </w:r>
      <w:r>
        <w:rPr>
          <w:spacing w:val="-10"/>
          <w:w w:val="105"/>
        </w:rPr>
        <w:t> </w:t>
      </w:r>
      <w:r>
        <w:rPr>
          <w:w w:val="105"/>
        </w:rPr>
        <w:t>del</w:t>
      </w:r>
      <w:r>
        <w:rPr>
          <w:spacing w:val="-10"/>
          <w:w w:val="105"/>
        </w:rPr>
        <w:t> </w:t>
      </w:r>
      <w:r>
        <w:rPr>
          <w:w w:val="105"/>
        </w:rPr>
        <w:t>Estado</w:t>
      </w:r>
      <w:r>
        <w:rPr>
          <w:spacing w:val="-17"/>
          <w:w w:val="105"/>
        </w:rPr>
        <w:t> </w:t>
      </w:r>
      <w:r>
        <w:rPr>
          <w:w w:val="105"/>
        </w:rPr>
        <w:t>de</w:t>
      </w:r>
      <w:r>
        <w:rPr>
          <w:spacing w:val="-10"/>
          <w:w w:val="105"/>
        </w:rPr>
        <w:t> </w:t>
      </w:r>
      <w:r>
        <w:rPr>
          <w:spacing w:val="2"/>
          <w:w w:val="105"/>
        </w:rPr>
        <w:t>México</w:t>
      </w:r>
      <w:r>
        <w:rPr>
          <w:spacing w:val="43"/>
          <w:w w:val="105"/>
        </w:rPr>
        <w:t> </w:t>
      </w:r>
      <w:r>
        <w:rPr>
          <w:w w:val="105"/>
        </w:rPr>
        <w:t>(2011),</w:t>
      </w:r>
      <w:r>
        <w:rPr>
          <w:spacing w:val="-10"/>
          <w:w w:val="105"/>
        </w:rPr>
        <w:t> </w:t>
      </w:r>
      <w:r>
        <w:rPr>
          <w:w w:val="105"/>
        </w:rPr>
        <w:t>la</w:t>
      </w:r>
      <w:r>
        <w:rPr>
          <w:spacing w:val="-17"/>
          <w:w w:val="105"/>
        </w:rPr>
        <w:t> </w:t>
      </w:r>
      <w:r>
        <w:rPr>
          <w:spacing w:val="2"/>
          <w:w w:val="105"/>
        </w:rPr>
        <w:t>cual</w:t>
      </w:r>
      <w:r>
        <w:rPr>
          <w:spacing w:val="-10"/>
          <w:w w:val="105"/>
        </w:rPr>
        <w:t> </w:t>
      </w:r>
      <w:r>
        <w:rPr>
          <w:w w:val="105"/>
        </w:rPr>
        <w:t>difiere</w:t>
      </w:r>
      <w:r>
        <w:rPr>
          <w:spacing w:val="-17"/>
          <w:w w:val="105"/>
        </w:rPr>
        <w:t> </w:t>
      </w:r>
      <w:r>
        <w:rPr>
          <w:spacing w:val="2"/>
          <w:w w:val="105"/>
        </w:rPr>
        <w:t>con</w:t>
      </w:r>
      <w:r>
        <w:rPr>
          <w:spacing w:val="-10"/>
          <w:w w:val="105"/>
        </w:rPr>
        <w:t> </w:t>
      </w:r>
      <w:r>
        <w:rPr>
          <w:w w:val="105"/>
        </w:rPr>
        <w:t>la</w:t>
      </w:r>
      <w:r>
        <w:rPr>
          <w:spacing w:val="-10"/>
          <w:w w:val="105"/>
        </w:rPr>
        <w:t> </w:t>
      </w:r>
      <w:r>
        <w:rPr>
          <w:w w:val="105"/>
        </w:rPr>
        <w:t>de la Comisión de Desarrollo Indígena la cual </w:t>
      </w:r>
      <w:r>
        <w:rPr>
          <w:spacing w:val="2"/>
          <w:w w:val="105"/>
        </w:rPr>
        <w:t>solo </w:t>
      </w:r>
      <w:r>
        <w:rPr>
          <w:w w:val="105"/>
        </w:rPr>
        <w:t>hace referencia a diez, criterio </w:t>
      </w:r>
      <w:r>
        <w:rPr>
          <w:spacing w:val="2"/>
          <w:w w:val="105"/>
        </w:rPr>
        <w:t>que </w:t>
      </w:r>
      <w:r>
        <w:rPr>
          <w:w w:val="105"/>
        </w:rPr>
        <w:t>excluye</w:t>
      </w:r>
      <w:r>
        <w:rPr>
          <w:spacing w:val="-6"/>
          <w:w w:val="105"/>
        </w:rPr>
        <w:t> </w:t>
      </w:r>
      <w:r>
        <w:rPr>
          <w:w w:val="105"/>
        </w:rPr>
        <w:t>a</w:t>
      </w:r>
      <w:r>
        <w:rPr>
          <w:spacing w:val="-12"/>
          <w:w w:val="105"/>
        </w:rPr>
        <w:t> </w:t>
      </w:r>
      <w:r>
        <w:rPr>
          <w:w w:val="105"/>
        </w:rPr>
        <w:t>los municipios</w:t>
      </w:r>
      <w:r>
        <w:rPr>
          <w:spacing w:val="-6"/>
          <w:w w:val="105"/>
        </w:rPr>
        <w:t> </w:t>
      </w:r>
      <w:r>
        <w:rPr>
          <w:w w:val="105"/>
        </w:rPr>
        <w:t>de</w:t>
      </w:r>
      <w:r>
        <w:rPr>
          <w:spacing w:val="-12"/>
          <w:w w:val="105"/>
        </w:rPr>
        <w:t> </w:t>
      </w:r>
      <w:r>
        <w:rPr>
          <w:w w:val="105"/>
        </w:rPr>
        <w:t>San</w:t>
      </w:r>
      <w:r>
        <w:rPr>
          <w:spacing w:val="-12"/>
          <w:w w:val="105"/>
        </w:rPr>
        <w:t> </w:t>
      </w:r>
      <w:r>
        <w:rPr>
          <w:spacing w:val="2"/>
          <w:w w:val="105"/>
        </w:rPr>
        <w:t>José</w:t>
      </w:r>
      <w:r>
        <w:rPr>
          <w:spacing w:val="-12"/>
          <w:w w:val="105"/>
        </w:rPr>
        <w:t> </w:t>
      </w:r>
      <w:r>
        <w:rPr>
          <w:w w:val="105"/>
        </w:rPr>
        <w:t>del</w:t>
      </w:r>
      <w:r>
        <w:rPr>
          <w:spacing w:val="-12"/>
          <w:w w:val="105"/>
        </w:rPr>
        <w:t> </w:t>
      </w:r>
      <w:r>
        <w:rPr>
          <w:w w:val="105"/>
        </w:rPr>
        <w:t>Rincón,</w:t>
      </w:r>
      <w:r>
        <w:rPr>
          <w:spacing w:val="-5"/>
          <w:w w:val="105"/>
        </w:rPr>
        <w:t> </w:t>
      </w:r>
      <w:r>
        <w:rPr>
          <w:w w:val="105"/>
        </w:rPr>
        <w:t>Valle</w:t>
      </w:r>
      <w:r>
        <w:rPr>
          <w:spacing w:val="-12"/>
          <w:w w:val="105"/>
        </w:rPr>
        <w:t> </w:t>
      </w:r>
      <w:r>
        <w:rPr>
          <w:w w:val="105"/>
        </w:rPr>
        <w:t>de</w:t>
      </w:r>
      <w:r>
        <w:rPr>
          <w:spacing w:val="-12"/>
          <w:w w:val="105"/>
        </w:rPr>
        <w:t> </w:t>
      </w:r>
      <w:r>
        <w:rPr>
          <w:w w:val="105"/>
        </w:rPr>
        <w:t>Bravo</w:t>
      </w:r>
      <w:r>
        <w:rPr>
          <w:spacing w:val="-6"/>
          <w:w w:val="105"/>
        </w:rPr>
        <w:t> </w:t>
      </w:r>
      <w:r>
        <w:rPr>
          <w:w w:val="105"/>
        </w:rPr>
        <w:t>e</w:t>
      </w:r>
      <w:r>
        <w:rPr>
          <w:spacing w:val="-12"/>
          <w:w w:val="105"/>
        </w:rPr>
        <w:t> </w:t>
      </w:r>
      <w:r>
        <w:rPr>
          <w:w w:val="105"/>
        </w:rPr>
        <w:t>Ixtapan</w:t>
      </w:r>
      <w:r>
        <w:rPr>
          <w:spacing w:val="-6"/>
          <w:w w:val="105"/>
        </w:rPr>
        <w:t> </w:t>
      </w:r>
      <w:r>
        <w:rPr>
          <w:w w:val="105"/>
        </w:rPr>
        <w:t>del</w:t>
      </w:r>
      <w:r>
        <w:rPr>
          <w:spacing w:val="-12"/>
          <w:w w:val="105"/>
        </w:rPr>
        <w:t> </w:t>
      </w:r>
      <w:r>
        <w:rPr>
          <w:w w:val="105"/>
        </w:rPr>
        <w:t>Oro. Los</w:t>
      </w:r>
      <w:r>
        <w:rPr>
          <w:spacing w:val="-3"/>
          <w:w w:val="105"/>
        </w:rPr>
        <w:t> </w:t>
      </w:r>
      <w:r>
        <w:rPr>
          <w:w w:val="105"/>
        </w:rPr>
        <w:t>municipios</w:t>
      </w:r>
      <w:r>
        <w:rPr>
          <w:spacing w:val="-3"/>
          <w:w w:val="105"/>
        </w:rPr>
        <w:t> </w:t>
      </w:r>
      <w:r>
        <w:rPr>
          <w:spacing w:val="2"/>
          <w:w w:val="105"/>
        </w:rPr>
        <w:t>que</w:t>
      </w:r>
      <w:r>
        <w:rPr>
          <w:spacing w:val="-14"/>
          <w:w w:val="105"/>
        </w:rPr>
        <w:t> </w:t>
      </w:r>
      <w:r>
        <w:rPr>
          <w:w w:val="105"/>
        </w:rPr>
        <w:t>conforman</w:t>
      </w:r>
      <w:r>
        <w:rPr>
          <w:spacing w:val="-9"/>
          <w:w w:val="105"/>
        </w:rPr>
        <w:t> </w:t>
      </w:r>
      <w:r>
        <w:rPr>
          <w:w w:val="105"/>
        </w:rPr>
        <w:t>la</w:t>
      </w:r>
      <w:r>
        <w:rPr>
          <w:spacing w:val="-14"/>
          <w:w w:val="105"/>
        </w:rPr>
        <w:t> </w:t>
      </w:r>
      <w:r>
        <w:rPr>
          <w:w w:val="105"/>
        </w:rPr>
        <w:t>zona</w:t>
      </w:r>
      <w:r>
        <w:rPr>
          <w:spacing w:val="-9"/>
          <w:w w:val="105"/>
        </w:rPr>
        <w:t> </w:t>
      </w:r>
      <w:r>
        <w:rPr>
          <w:spacing w:val="2"/>
          <w:w w:val="105"/>
        </w:rPr>
        <w:t>mazahua</w:t>
      </w:r>
      <w:r>
        <w:rPr>
          <w:spacing w:val="-20"/>
          <w:w w:val="105"/>
        </w:rPr>
        <w:t> </w:t>
      </w:r>
      <w:r>
        <w:rPr>
          <w:spacing w:val="5"/>
          <w:w w:val="105"/>
        </w:rPr>
        <w:t>se</w:t>
      </w:r>
      <w:r>
        <w:rPr>
          <w:spacing w:val="-8"/>
          <w:w w:val="105"/>
        </w:rPr>
        <w:t> </w:t>
      </w:r>
      <w:r>
        <w:rPr>
          <w:w w:val="105"/>
        </w:rPr>
        <w:t>muestran</w:t>
      </w:r>
      <w:r>
        <w:rPr>
          <w:spacing w:val="-9"/>
          <w:w w:val="105"/>
        </w:rPr>
        <w:t> </w:t>
      </w:r>
      <w:r>
        <w:rPr>
          <w:w w:val="105"/>
        </w:rPr>
        <w:t>en</w:t>
      </w:r>
      <w:r>
        <w:rPr>
          <w:spacing w:val="-9"/>
          <w:w w:val="105"/>
        </w:rPr>
        <w:t> </w:t>
      </w:r>
      <w:r>
        <w:rPr>
          <w:w w:val="105"/>
        </w:rPr>
        <w:t>la</w:t>
      </w:r>
      <w:r>
        <w:rPr>
          <w:spacing w:val="-14"/>
          <w:w w:val="105"/>
        </w:rPr>
        <w:t> </w:t>
      </w:r>
      <w:r>
        <w:rPr>
          <w:w w:val="105"/>
        </w:rPr>
        <w:t>figura</w:t>
      </w:r>
      <w:r>
        <w:rPr>
          <w:spacing w:val="-9"/>
          <w:w w:val="105"/>
        </w:rPr>
        <w:t> </w:t>
      </w:r>
      <w:r>
        <w:rPr>
          <w:w w:val="105"/>
        </w:rPr>
        <w:t>ocho.</w:t>
      </w:r>
    </w:p>
    <w:p>
      <w:pPr>
        <w:spacing w:after="0" w:line="374" w:lineRule="auto"/>
        <w:jc w:val="both"/>
        <w:sectPr>
          <w:pgSz w:w="12240" w:h="15840"/>
          <w:pgMar w:header="708" w:footer="1470" w:top="1200" w:bottom="1680" w:left="1560" w:right="1580"/>
        </w:sectPr>
      </w:pPr>
    </w:p>
    <w:p>
      <w:pPr>
        <w:pStyle w:val="BodyText"/>
        <w:spacing w:before="5"/>
        <w:rPr>
          <w:sz w:val="11"/>
        </w:rPr>
      </w:pPr>
    </w:p>
    <w:p>
      <w:pPr>
        <w:spacing w:line="252" w:lineRule="exact" w:before="75"/>
        <w:ind w:left="888" w:right="138" w:firstLine="0"/>
        <w:jc w:val="center"/>
        <w:rPr>
          <w:b/>
          <w:sz w:val="22"/>
        </w:rPr>
      </w:pPr>
      <w:r>
        <w:rPr>
          <w:b/>
          <w:sz w:val="22"/>
        </w:rPr>
        <w:t>Figura 8:</w:t>
      </w:r>
    </w:p>
    <w:p>
      <w:pPr>
        <w:spacing w:line="252" w:lineRule="exact" w:before="0" w:after="3"/>
        <w:ind w:left="903" w:right="103" w:firstLine="0"/>
        <w:jc w:val="center"/>
        <w:rPr>
          <w:b/>
          <w:sz w:val="22"/>
        </w:rPr>
      </w:pPr>
      <w:r>
        <w:rPr>
          <w:b/>
          <w:sz w:val="22"/>
        </w:rPr>
        <w:t>Zona Mazahua del Estado de México</w:t>
      </w:r>
    </w:p>
    <w:p>
      <w:pPr>
        <w:pStyle w:val="BodyText"/>
        <w:ind w:left="2184"/>
        <w:rPr>
          <w:sz w:val="20"/>
        </w:rPr>
      </w:pPr>
      <w:r>
        <w:rPr>
          <w:sz w:val="20"/>
        </w:rPr>
        <w:drawing>
          <wp:inline distT="0" distB="0" distL="0" distR="0">
            <wp:extent cx="3472194" cy="3143250"/>
            <wp:effectExtent l="0" t="0" r="0" b="0"/>
            <wp:docPr id="17" name="image12.png" descr=""/>
            <wp:cNvGraphicFramePr>
              <a:graphicFrameLocks noChangeAspect="1"/>
            </wp:cNvGraphicFramePr>
            <a:graphic>
              <a:graphicData uri="http://schemas.openxmlformats.org/drawingml/2006/picture">
                <pic:pic>
                  <pic:nvPicPr>
                    <pic:cNvPr id="18" name="image12.png"/>
                    <pic:cNvPicPr/>
                  </pic:nvPicPr>
                  <pic:blipFill>
                    <a:blip r:embed="rId29" cstate="print"/>
                    <a:stretch>
                      <a:fillRect/>
                    </a:stretch>
                  </pic:blipFill>
                  <pic:spPr>
                    <a:xfrm>
                      <a:off x="0" y="0"/>
                      <a:ext cx="3472194" cy="3143250"/>
                    </a:xfrm>
                    <a:prstGeom prst="rect">
                      <a:avLst/>
                    </a:prstGeom>
                  </pic:spPr>
                </pic:pic>
              </a:graphicData>
            </a:graphic>
          </wp:inline>
        </w:drawing>
      </w:r>
      <w:r>
        <w:rPr>
          <w:sz w:val="20"/>
        </w:rPr>
      </w:r>
    </w:p>
    <w:p>
      <w:pPr>
        <w:spacing w:before="3"/>
        <w:ind w:left="880" w:right="138" w:firstLine="0"/>
        <w:jc w:val="center"/>
        <w:rPr>
          <w:sz w:val="18"/>
        </w:rPr>
      </w:pPr>
      <w:r>
        <w:rPr>
          <w:sz w:val="18"/>
        </w:rPr>
        <w:t>Fuente: Elaboración propia, 2014.</w:t>
      </w:r>
    </w:p>
    <w:p>
      <w:pPr>
        <w:pStyle w:val="BodyText"/>
        <w:rPr>
          <w:sz w:val="18"/>
        </w:rPr>
      </w:pPr>
    </w:p>
    <w:p>
      <w:pPr>
        <w:pStyle w:val="BodyText"/>
        <w:rPr>
          <w:sz w:val="18"/>
        </w:rPr>
      </w:pPr>
    </w:p>
    <w:p>
      <w:pPr>
        <w:pStyle w:val="BodyText"/>
        <w:spacing w:line="376" w:lineRule="auto" w:before="131"/>
        <w:ind w:left="140" w:right="123"/>
        <w:jc w:val="both"/>
      </w:pPr>
      <w:r>
        <w:rPr>
          <w:spacing w:val="4"/>
          <w:w w:val="105"/>
        </w:rPr>
        <w:t>De</w:t>
      </w:r>
      <w:r>
        <w:rPr>
          <w:spacing w:val="-27"/>
          <w:w w:val="105"/>
        </w:rPr>
        <w:t> </w:t>
      </w:r>
      <w:r>
        <w:rPr>
          <w:w w:val="105"/>
        </w:rPr>
        <w:t>acuerdo</w:t>
      </w:r>
      <w:r>
        <w:rPr>
          <w:spacing w:val="-27"/>
          <w:w w:val="105"/>
        </w:rPr>
        <w:t> </w:t>
      </w:r>
      <w:r>
        <w:rPr>
          <w:spacing w:val="2"/>
          <w:w w:val="105"/>
        </w:rPr>
        <w:t>con</w:t>
      </w:r>
      <w:r>
        <w:rPr>
          <w:spacing w:val="-20"/>
          <w:w w:val="105"/>
        </w:rPr>
        <w:t> </w:t>
      </w:r>
      <w:r>
        <w:rPr>
          <w:w w:val="105"/>
        </w:rPr>
        <w:t>Hoyos</w:t>
      </w:r>
      <w:r>
        <w:rPr>
          <w:spacing w:val="-16"/>
          <w:w w:val="105"/>
        </w:rPr>
        <w:t> </w:t>
      </w:r>
      <w:r>
        <w:rPr>
          <w:w w:val="105"/>
        </w:rPr>
        <w:t>(2000)</w:t>
      </w:r>
      <w:r>
        <w:rPr>
          <w:spacing w:val="-12"/>
          <w:w w:val="105"/>
        </w:rPr>
        <w:t> </w:t>
      </w:r>
      <w:r>
        <w:rPr>
          <w:w w:val="105"/>
        </w:rPr>
        <w:t>el</w:t>
      </w:r>
      <w:r>
        <w:rPr>
          <w:spacing w:val="-20"/>
          <w:w w:val="105"/>
        </w:rPr>
        <w:t> </w:t>
      </w:r>
      <w:r>
        <w:rPr>
          <w:w w:val="105"/>
        </w:rPr>
        <w:t>espacio</w:t>
      </w:r>
      <w:r>
        <w:rPr>
          <w:spacing w:val="-20"/>
          <w:w w:val="105"/>
        </w:rPr>
        <w:t> </w:t>
      </w:r>
      <w:r>
        <w:rPr>
          <w:w w:val="105"/>
        </w:rPr>
        <w:t>“…al</w:t>
      </w:r>
      <w:r>
        <w:rPr>
          <w:spacing w:val="-20"/>
          <w:w w:val="105"/>
        </w:rPr>
        <w:t> </w:t>
      </w:r>
      <w:r>
        <w:rPr>
          <w:w w:val="105"/>
        </w:rPr>
        <w:t>ser</w:t>
      </w:r>
      <w:r>
        <w:rPr>
          <w:spacing w:val="-18"/>
          <w:w w:val="105"/>
        </w:rPr>
        <w:t> </w:t>
      </w:r>
      <w:r>
        <w:rPr>
          <w:w w:val="105"/>
        </w:rPr>
        <w:t>compartido</w:t>
      </w:r>
      <w:r>
        <w:rPr>
          <w:spacing w:val="-20"/>
          <w:w w:val="105"/>
        </w:rPr>
        <w:t> </w:t>
      </w:r>
      <w:r>
        <w:rPr>
          <w:w w:val="105"/>
        </w:rPr>
        <w:t>por</w:t>
      </w:r>
      <w:r>
        <w:rPr>
          <w:spacing w:val="-18"/>
          <w:w w:val="105"/>
        </w:rPr>
        <w:t> </w:t>
      </w:r>
      <w:r>
        <w:rPr>
          <w:w w:val="105"/>
        </w:rPr>
        <w:t>un</w:t>
      </w:r>
      <w:r>
        <w:rPr>
          <w:spacing w:val="-14"/>
          <w:w w:val="105"/>
        </w:rPr>
        <w:t> </w:t>
      </w:r>
      <w:r>
        <w:rPr>
          <w:w w:val="105"/>
        </w:rPr>
        <w:t>grupo</w:t>
      </w:r>
      <w:r>
        <w:rPr>
          <w:spacing w:val="-27"/>
          <w:w w:val="105"/>
        </w:rPr>
        <w:t> </w:t>
      </w:r>
      <w:r>
        <w:rPr>
          <w:w w:val="105"/>
        </w:rPr>
        <w:t>indígena con </w:t>
      </w:r>
      <w:r>
        <w:rPr>
          <w:spacing w:val="2"/>
          <w:w w:val="105"/>
        </w:rPr>
        <w:t>una </w:t>
      </w:r>
      <w:r>
        <w:rPr>
          <w:w w:val="105"/>
        </w:rPr>
        <w:t>dinámica sociocultural propia, </w:t>
      </w:r>
      <w:r>
        <w:rPr>
          <w:spacing w:val="5"/>
          <w:w w:val="105"/>
        </w:rPr>
        <w:t>se </w:t>
      </w:r>
      <w:r>
        <w:rPr>
          <w:w w:val="105"/>
        </w:rPr>
        <w:t>contextualiza </w:t>
      </w:r>
      <w:r>
        <w:rPr>
          <w:spacing w:val="2"/>
          <w:w w:val="105"/>
        </w:rPr>
        <w:t>como territorio </w:t>
      </w:r>
      <w:r>
        <w:rPr>
          <w:w w:val="105"/>
        </w:rPr>
        <w:t>y adquiere de</w:t>
      </w:r>
      <w:r>
        <w:rPr>
          <w:spacing w:val="-13"/>
          <w:w w:val="105"/>
        </w:rPr>
        <w:t> </w:t>
      </w:r>
      <w:r>
        <w:rPr>
          <w:w w:val="105"/>
        </w:rPr>
        <w:t>manera</w:t>
      </w:r>
      <w:r>
        <w:rPr>
          <w:spacing w:val="-6"/>
          <w:w w:val="105"/>
        </w:rPr>
        <w:t> </w:t>
      </w:r>
      <w:r>
        <w:rPr>
          <w:w w:val="105"/>
        </w:rPr>
        <w:t>específica</w:t>
      </w:r>
      <w:r>
        <w:rPr>
          <w:spacing w:val="-13"/>
          <w:w w:val="105"/>
        </w:rPr>
        <w:t> </w:t>
      </w:r>
      <w:r>
        <w:rPr>
          <w:w w:val="105"/>
        </w:rPr>
        <w:t>el</w:t>
      </w:r>
      <w:r>
        <w:rPr>
          <w:spacing w:val="-13"/>
          <w:w w:val="105"/>
        </w:rPr>
        <w:t> </w:t>
      </w:r>
      <w:r>
        <w:rPr>
          <w:w w:val="105"/>
        </w:rPr>
        <w:t>significante</w:t>
      </w:r>
      <w:r>
        <w:rPr>
          <w:spacing w:val="-6"/>
          <w:w w:val="105"/>
        </w:rPr>
        <w:t> </w:t>
      </w:r>
      <w:r>
        <w:rPr>
          <w:w w:val="105"/>
        </w:rPr>
        <w:t>de</w:t>
      </w:r>
      <w:r>
        <w:rPr>
          <w:spacing w:val="-13"/>
          <w:w w:val="105"/>
        </w:rPr>
        <w:t> </w:t>
      </w:r>
      <w:r>
        <w:rPr>
          <w:w w:val="105"/>
        </w:rPr>
        <w:t>etnoregión</w:t>
      </w:r>
      <w:r>
        <w:rPr>
          <w:spacing w:val="-6"/>
          <w:w w:val="105"/>
        </w:rPr>
        <w:t> </w:t>
      </w:r>
      <w:r>
        <w:rPr>
          <w:w w:val="105"/>
        </w:rPr>
        <w:t>mazahua…”</w:t>
      </w:r>
    </w:p>
    <w:p>
      <w:pPr>
        <w:pStyle w:val="BodyText"/>
        <w:spacing w:line="376" w:lineRule="auto" w:before="122"/>
        <w:ind w:left="140" w:right="131"/>
        <w:jc w:val="both"/>
      </w:pPr>
      <w:r>
        <w:rPr>
          <w:w w:val="105"/>
        </w:rPr>
        <w:t>El relieve de la región </w:t>
      </w:r>
      <w:r>
        <w:rPr>
          <w:spacing w:val="2"/>
          <w:w w:val="105"/>
        </w:rPr>
        <w:t>forma </w:t>
      </w:r>
      <w:r>
        <w:rPr>
          <w:w w:val="105"/>
        </w:rPr>
        <w:t>parte del sistema montañoso de la sierra nevada del eje volcánico y corresponde a la subprovincia fisiográfica de las llanuras y sierras de</w:t>
      </w:r>
      <w:r>
        <w:rPr>
          <w:spacing w:val="-18"/>
          <w:w w:val="105"/>
        </w:rPr>
        <w:t> </w:t>
      </w:r>
      <w:r>
        <w:rPr>
          <w:w w:val="105"/>
        </w:rPr>
        <w:t>Querétaro</w:t>
      </w:r>
      <w:r>
        <w:rPr>
          <w:spacing w:val="-6"/>
          <w:w w:val="105"/>
        </w:rPr>
        <w:t> </w:t>
      </w:r>
      <w:r>
        <w:rPr>
          <w:w w:val="105"/>
        </w:rPr>
        <w:t>e</w:t>
      </w:r>
      <w:r>
        <w:rPr>
          <w:spacing w:val="-12"/>
          <w:w w:val="105"/>
        </w:rPr>
        <w:t> </w:t>
      </w:r>
      <w:r>
        <w:rPr>
          <w:w w:val="105"/>
        </w:rPr>
        <w:t>Hidalgo.</w:t>
      </w:r>
      <w:r>
        <w:rPr>
          <w:spacing w:val="-11"/>
          <w:w w:val="105"/>
        </w:rPr>
        <w:t> </w:t>
      </w:r>
      <w:r>
        <w:rPr>
          <w:spacing w:val="3"/>
          <w:w w:val="105"/>
        </w:rPr>
        <w:t>En</w:t>
      </w:r>
      <w:r>
        <w:rPr>
          <w:spacing w:val="-12"/>
          <w:w w:val="105"/>
        </w:rPr>
        <w:t> </w:t>
      </w:r>
      <w:r>
        <w:rPr>
          <w:w w:val="105"/>
        </w:rPr>
        <w:t>Jocotitlán</w:t>
      </w:r>
      <w:r>
        <w:rPr>
          <w:spacing w:val="-12"/>
          <w:w w:val="105"/>
        </w:rPr>
        <w:t> </w:t>
      </w:r>
      <w:r>
        <w:rPr>
          <w:spacing w:val="5"/>
          <w:w w:val="105"/>
        </w:rPr>
        <w:t>se</w:t>
      </w:r>
      <w:r>
        <w:rPr>
          <w:spacing w:val="-6"/>
          <w:w w:val="105"/>
        </w:rPr>
        <w:t> </w:t>
      </w:r>
      <w:r>
        <w:rPr>
          <w:w w:val="105"/>
        </w:rPr>
        <w:t>presenta</w:t>
      </w:r>
      <w:r>
        <w:rPr>
          <w:spacing w:val="-12"/>
          <w:w w:val="105"/>
        </w:rPr>
        <w:t> </w:t>
      </w:r>
      <w:r>
        <w:rPr>
          <w:w w:val="105"/>
        </w:rPr>
        <w:t>la</w:t>
      </w:r>
      <w:r>
        <w:rPr>
          <w:spacing w:val="-6"/>
          <w:w w:val="105"/>
        </w:rPr>
        <w:t> </w:t>
      </w:r>
      <w:r>
        <w:rPr>
          <w:w w:val="105"/>
        </w:rPr>
        <w:t>montaña</w:t>
      </w:r>
      <w:r>
        <w:rPr>
          <w:spacing w:val="-6"/>
          <w:w w:val="105"/>
        </w:rPr>
        <w:t> </w:t>
      </w:r>
      <w:r>
        <w:rPr>
          <w:w w:val="105"/>
        </w:rPr>
        <w:t>volcánica,</w:t>
      </w:r>
      <w:r>
        <w:rPr>
          <w:spacing w:val="-5"/>
          <w:w w:val="105"/>
        </w:rPr>
        <w:t> </w:t>
      </w:r>
      <w:r>
        <w:rPr>
          <w:w w:val="105"/>
        </w:rPr>
        <w:t>al</w:t>
      </w:r>
      <w:r>
        <w:rPr>
          <w:spacing w:val="-6"/>
          <w:w w:val="105"/>
        </w:rPr>
        <w:t> </w:t>
      </w:r>
      <w:r>
        <w:rPr>
          <w:w w:val="105"/>
        </w:rPr>
        <w:t>noreste el sistema de lomeríos y montañas de San Felipe del Progreso y el sistema montañoso</w:t>
      </w:r>
      <w:r>
        <w:rPr>
          <w:spacing w:val="-11"/>
          <w:w w:val="105"/>
        </w:rPr>
        <w:t> </w:t>
      </w:r>
      <w:r>
        <w:rPr>
          <w:spacing w:val="3"/>
          <w:w w:val="105"/>
        </w:rPr>
        <w:t>El</w:t>
      </w:r>
      <w:r>
        <w:rPr>
          <w:spacing w:val="-11"/>
          <w:w w:val="105"/>
        </w:rPr>
        <w:t> </w:t>
      </w:r>
      <w:r>
        <w:rPr>
          <w:w w:val="105"/>
        </w:rPr>
        <w:t>Oro,</w:t>
      </w:r>
      <w:r>
        <w:rPr>
          <w:spacing w:val="-4"/>
          <w:w w:val="105"/>
        </w:rPr>
        <w:t> </w:t>
      </w:r>
      <w:r>
        <w:rPr>
          <w:w w:val="105"/>
        </w:rPr>
        <w:t>hacia</w:t>
      </w:r>
      <w:r>
        <w:rPr>
          <w:spacing w:val="-5"/>
          <w:w w:val="105"/>
        </w:rPr>
        <w:t> </w:t>
      </w:r>
      <w:r>
        <w:rPr>
          <w:w w:val="105"/>
        </w:rPr>
        <w:t>el</w:t>
      </w:r>
      <w:r>
        <w:rPr>
          <w:spacing w:val="-5"/>
          <w:w w:val="105"/>
        </w:rPr>
        <w:t> </w:t>
      </w:r>
      <w:r>
        <w:rPr>
          <w:w w:val="105"/>
        </w:rPr>
        <w:t>norte</w:t>
      </w:r>
      <w:r>
        <w:rPr>
          <w:spacing w:val="-11"/>
          <w:w w:val="105"/>
        </w:rPr>
        <w:t> </w:t>
      </w:r>
      <w:r>
        <w:rPr>
          <w:w w:val="105"/>
        </w:rPr>
        <w:t>de</w:t>
      </w:r>
      <w:r>
        <w:rPr>
          <w:spacing w:val="-5"/>
          <w:w w:val="105"/>
        </w:rPr>
        <w:t> </w:t>
      </w:r>
      <w:r>
        <w:rPr>
          <w:w w:val="105"/>
        </w:rPr>
        <w:t>la</w:t>
      </w:r>
      <w:r>
        <w:rPr>
          <w:spacing w:val="-11"/>
          <w:w w:val="105"/>
        </w:rPr>
        <w:t> </w:t>
      </w:r>
      <w:r>
        <w:rPr>
          <w:w w:val="105"/>
        </w:rPr>
        <w:t>región</w:t>
      </w:r>
      <w:r>
        <w:rPr>
          <w:spacing w:val="1"/>
          <w:w w:val="105"/>
        </w:rPr>
        <w:t> </w:t>
      </w:r>
      <w:r>
        <w:rPr>
          <w:w w:val="105"/>
        </w:rPr>
        <w:t>encontramos la</w:t>
      </w:r>
      <w:r>
        <w:rPr>
          <w:spacing w:val="-11"/>
          <w:w w:val="105"/>
        </w:rPr>
        <w:t> </w:t>
      </w:r>
      <w:r>
        <w:rPr>
          <w:w w:val="105"/>
        </w:rPr>
        <w:t>Sierra</w:t>
      </w:r>
      <w:r>
        <w:rPr>
          <w:spacing w:val="-5"/>
          <w:w w:val="105"/>
        </w:rPr>
        <w:t> </w:t>
      </w:r>
      <w:r>
        <w:rPr>
          <w:w w:val="105"/>
        </w:rPr>
        <w:t>de</w:t>
      </w:r>
      <w:r>
        <w:rPr>
          <w:spacing w:val="-11"/>
          <w:w w:val="105"/>
        </w:rPr>
        <w:t> </w:t>
      </w:r>
      <w:r>
        <w:rPr>
          <w:w w:val="105"/>
        </w:rPr>
        <w:t>Zitácuaro</w:t>
      </w:r>
      <w:r>
        <w:rPr>
          <w:spacing w:val="-5"/>
          <w:w w:val="105"/>
        </w:rPr>
        <w:t> </w:t>
      </w:r>
      <w:r>
        <w:rPr>
          <w:w w:val="105"/>
        </w:rPr>
        <w:t>y la</w:t>
      </w:r>
      <w:r>
        <w:rPr>
          <w:spacing w:val="-18"/>
          <w:w w:val="105"/>
        </w:rPr>
        <w:t> </w:t>
      </w:r>
      <w:r>
        <w:rPr>
          <w:spacing w:val="2"/>
          <w:w w:val="105"/>
        </w:rPr>
        <w:t>Sierra</w:t>
      </w:r>
      <w:r>
        <w:rPr>
          <w:spacing w:val="-12"/>
          <w:w w:val="105"/>
        </w:rPr>
        <w:t> </w:t>
      </w:r>
      <w:r>
        <w:rPr>
          <w:w w:val="105"/>
        </w:rPr>
        <w:t>del</w:t>
      </w:r>
      <w:r>
        <w:rPr>
          <w:spacing w:val="-12"/>
          <w:w w:val="105"/>
        </w:rPr>
        <w:t> </w:t>
      </w:r>
      <w:r>
        <w:rPr>
          <w:w w:val="105"/>
        </w:rPr>
        <w:t>Picacho,</w:t>
      </w:r>
      <w:r>
        <w:rPr>
          <w:spacing w:val="-1"/>
          <w:w w:val="105"/>
        </w:rPr>
        <w:t> </w:t>
      </w:r>
      <w:r>
        <w:rPr>
          <w:w w:val="105"/>
        </w:rPr>
        <w:t>hacia</w:t>
      </w:r>
      <w:r>
        <w:rPr>
          <w:spacing w:val="-6"/>
          <w:w w:val="105"/>
        </w:rPr>
        <w:t> </w:t>
      </w:r>
      <w:r>
        <w:rPr>
          <w:w w:val="105"/>
        </w:rPr>
        <w:t>al</w:t>
      </w:r>
      <w:r>
        <w:rPr>
          <w:spacing w:val="-12"/>
          <w:w w:val="105"/>
        </w:rPr>
        <w:t> </w:t>
      </w:r>
      <w:r>
        <w:rPr>
          <w:w w:val="105"/>
        </w:rPr>
        <w:t>sureste</w:t>
      </w:r>
      <w:r>
        <w:rPr>
          <w:spacing w:val="-12"/>
          <w:w w:val="105"/>
        </w:rPr>
        <w:t> </w:t>
      </w:r>
      <w:r>
        <w:rPr>
          <w:spacing w:val="5"/>
          <w:w w:val="105"/>
        </w:rPr>
        <w:t>se</w:t>
      </w:r>
      <w:r>
        <w:rPr>
          <w:spacing w:val="-12"/>
          <w:w w:val="105"/>
        </w:rPr>
        <w:t> </w:t>
      </w:r>
      <w:r>
        <w:rPr>
          <w:w w:val="105"/>
        </w:rPr>
        <w:t>encuentra</w:t>
      </w:r>
      <w:r>
        <w:rPr>
          <w:spacing w:val="-6"/>
          <w:w w:val="105"/>
        </w:rPr>
        <w:t> </w:t>
      </w:r>
      <w:r>
        <w:rPr>
          <w:w w:val="105"/>
        </w:rPr>
        <w:t>el</w:t>
      </w:r>
      <w:r>
        <w:rPr>
          <w:spacing w:val="-12"/>
          <w:w w:val="105"/>
        </w:rPr>
        <w:t> </w:t>
      </w:r>
      <w:r>
        <w:rPr>
          <w:spacing w:val="2"/>
          <w:w w:val="105"/>
        </w:rPr>
        <w:t>Cerro</w:t>
      </w:r>
      <w:r>
        <w:rPr>
          <w:spacing w:val="-12"/>
          <w:w w:val="105"/>
        </w:rPr>
        <w:t> </w:t>
      </w:r>
      <w:r>
        <w:rPr>
          <w:w w:val="105"/>
        </w:rPr>
        <w:t>Pelón.</w:t>
      </w:r>
    </w:p>
    <w:p>
      <w:pPr>
        <w:pStyle w:val="BodyText"/>
        <w:spacing w:line="374" w:lineRule="auto" w:before="122"/>
        <w:ind w:left="140" w:right="120"/>
        <w:jc w:val="both"/>
      </w:pPr>
      <w:r>
        <w:rPr>
          <w:w w:val="105"/>
        </w:rPr>
        <w:t>Con</w:t>
      </w:r>
      <w:r>
        <w:rPr>
          <w:spacing w:val="-7"/>
          <w:w w:val="105"/>
        </w:rPr>
        <w:t> </w:t>
      </w:r>
      <w:r>
        <w:rPr>
          <w:spacing w:val="2"/>
          <w:w w:val="105"/>
        </w:rPr>
        <w:t>base</w:t>
      </w:r>
      <w:r>
        <w:rPr>
          <w:spacing w:val="-7"/>
          <w:w w:val="105"/>
        </w:rPr>
        <w:t> </w:t>
      </w:r>
      <w:r>
        <w:rPr>
          <w:w w:val="105"/>
        </w:rPr>
        <w:t>en</w:t>
      </w:r>
      <w:r>
        <w:rPr>
          <w:spacing w:val="-7"/>
          <w:w w:val="105"/>
        </w:rPr>
        <w:t> </w:t>
      </w:r>
      <w:r>
        <w:rPr>
          <w:w w:val="105"/>
        </w:rPr>
        <w:t>CONAPO</w:t>
      </w:r>
      <w:r>
        <w:rPr>
          <w:spacing w:val="-3"/>
          <w:w w:val="105"/>
        </w:rPr>
        <w:t> </w:t>
      </w:r>
      <w:r>
        <w:rPr>
          <w:w w:val="105"/>
        </w:rPr>
        <w:t>(2010)</w:t>
      </w:r>
      <w:r>
        <w:rPr>
          <w:spacing w:val="2"/>
          <w:w w:val="105"/>
        </w:rPr>
        <w:t> </w:t>
      </w:r>
      <w:r>
        <w:rPr>
          <w:w w:val="105"/>
        </w:rPr>
        <w:t>de</w:t>
      </w:r>
      <w:r>
        <w:rPr>
          <w:spacing w:val="-7"/>
          <w:w w:val="105"/>
        </w:rPr>
        <w:t> </w:t>
      </w:r>
      <w:r>
        <w:rPr>
          <w:w w:val="105"/>
        </w:rPr>
        <w:t>los</w:t>
      </w:r>
      <w:r>
        <w:rPr>
          <w:spacing w:val="-1"/>
          <w:w w:val="105"/>
        </w:rPr>
        <w:t> </w:t>
      </w:r>
      <w:r>
        <w:rPr>
          <w:w w:val="105"/>
        </w:rPr>
        <w:t>municipios</w:t>
      </w:r>
      <w:r>
        <w:rPr>
          <w:spacing w:val="-1"/>
          <w:w w:val="105"/>
        </w:rPr>
        <w:t> </w:t>
      </w:r>
      <w:r>
        <w:rPr>
          <w:spacing w:val="2"/>
          <w:w w:val="105"/>
        </w:rPr>
        <w:t>que</w:t>
      </w:r>
      <w:r>
        <w:rPr>
          <w:spacing w:val="-13"/>
          <w:w w:val="105"/>
        </w:rPr>
        <w:t> </w:t>
      </w:r>
      <w:r>
        <w:rPr>
          <w:w w:val="105"/>
        </w:rPr>
        <w:t>conforman</w:t>
      </w:r>
      <w:r>
        <w:rPr>
          <w:spacing w:val="-7"/>
          <w:w w:val="105"/>
        </w:rPr>
        <w:t> </w:t>
      </w:r>
      <w:r>
        <w:rPr>
          <w:w w:val="105"/>
        </w:rPr>
        <w:t>la</w:t>
      </w:r>
      <w:r>
        <w:rPr>
          <w:spacing w:val="-7"/>
          <w:w w:val="105"/>
        </w:rPr>
        <w:t> </w:t>
      </w:r>
      <w:r>
        <w:rPr>
          <w:w w:val="105"/>
        </w:rPr>
        <w:t>Zona</w:t>
      </w:r>
      <w:r>
        <w:rPr>
          <w:spacing w:val="-7"/>
          <w:w w:val="105"/>
        </w:rPr>
        <w:t> </w:t>
      </w:r>
      <w:r>
        <w:rPr>
          <w:w w:val="105"/>
        </w:rPr>
        <w:t>Mazahua, nueve</w:t>
      </w:r>
      <w:r>
        <w:rPr>
          <w:spacing w:val="-7"/>
          <w:w w:val="105"/>
        </w:rPr>
        <w:t> </w:t>
      </w:r>
      <w:r>
        <w:rPr>
          <w:w w:val="105"/>
        </w:rPr>
        <w:t>tienen un alto</w:t>
      </w:r>
      <w:r>
        <w:rPr>
          <w:spacing w:val="-7"/>
          <w:w w:val="105"/>
        </w:rPr>
        <w:t> </w:t>
      </w:r>
      <w:r>
        <w:rPr>
          <w:w w:val="105"/>
        </w:rPr>
        <w:t>grado</w:t>
      </w:r>
      <w:r>
        <w:rPr>
          <w:spacing w:val="-7"/>
          <w:w w:val="105"/>
        </w:rPr>
        <w:t> </w:t>
      </w:r>
      <w:r>
        <w:rPr>
          <w:w w:val="105"/>
        </w:rPr>
        <w:t>de</w:t>
      </w:r>
      <w:r>
        <w:rPr>
          <w:spacing w:val="-7"/>
          <w:w w:val="105"/>
        </w:rPr>
        <w:t> </w:t>
      </w:r>
      <w:r>
        <w:rPr>
          <w:w w:val="105"/>
        </w:rPr>
        <w:t>marginación:</w:t>
      </w:r>
      <w:r>
        <w:rPr>
          <w:spacing w:val="-6"/>
          <w:w w:val="105"/>
        </w:rPr>
        <w:t> </w:t>
      </w:r>
      <w:r>
        <w:rPr>
          <w:spacing w:val="2"/>
          <w:w w:val="105"/>
        </w:rPr>
        <w:t>Villa</w:t>
      </w:r>
      <w:r>
        <w:rPr>
          <w:spacing w:val="-13"/>
          <w:w w:val="105"/>
        </w:rPr>
        <w:t> </w:t>
      </w:r>
      <w:r>
        <w:rPr>
          <w:w w:val="105"/>
        </w:rPr>
        <w:t>Victoria, San</w:t>
      </w:r>
      <w:r>
        <w:rPr>
          <w:spacing w:val="-7"/>
          <w:w w:val="105"/>
        </w:rPr>
        <w:t> </w:t>
      </w:r>
      <w:r>
        <w:rPr>
          <w:w w:val="105"/>
        </w:rPr>
        <w:t>Felipe</w:t>
      </w:r>
      <w:r>
        <w:rPr>
          <w:spacing w:val="-7"/>
          <w:w w:val="105"/>
        </w:rPr>
        <w:t> </w:t>
      </w:r>
      <w:r>
        <w:rPr>
          <w:w w:val="105"/>
        </w:rPr>
        <w:t>del Progreso, San</w:t>
      </w:r>
      <w:r>
        <w:rPr>
          <w:spacing w:val="-19"/>
          <w:w w:val="105"/>
        </w:rPr>
        <w:t> </w:t>
      </w:r>
      <w:r>
        <w:rPr>
          <w:spacing w:val="2"/>
          <w:w w:val="105"/>
        </w:rPr>
        <w:t>José</w:t>
      </w:r>
      <w:r>
        <w:rPr>
          <w:spacing w:val="-12"/>
          <w:w w:val="105"/>
        </w:rPr>
        <w:t> </w:t>
      </w:r>
      <w:r>
        <w:rPr>
          <w:w w:val="105"/>
        </w:rPr>
        <w:t>del</w:t>
      </w:r>
      <w:r>
        <w:rPr>
          <w:spacing w:val="-19"/>
          <w:w w:val="105"/>
        </w:rPr>
        <w:t> </w:t>
      </w:r>
      <w:r>
        <w:rPr>
          <w:w w:val="105"/>
        </w:rPr>
        <w:t>Rincón,</w:t>
      </w:r>
      <w:r>
        <w:rPr>
          <w:spacing w:val="-18"/>
          <w:w w:val="105"/>
        </w:rPr>
        <w:t> </w:t>
      </w:r>
      <w:r>
        <w:rPr>
          <w:w w:val="105"/>
        </w:rPr>
        <w:t>Donato</w:t>
      </w:r>
      <w:r>
        <w:rPr>
          <w:spacing w:val="-19"/>
          <w:w w:val="105"/>
        </w:rPr>
        <w:t> </w:t>
      </w:r>
      <w:r>
        <w:rPr>
          <w:w w:val="105"/>
        </w:rPr>
        <w:t>Guerra,</w:t>
      </w:r>
      <w:r>
        <w:rPr>
          <w:spacing w:val="-18"/>
          <w:w w:val="105"/>
        </w:rPr>
        <w:t> </w:t>
      </w:r>
      <w:r>
        <w:rPr>
          <w:w w:val="105"/>
        </w:rPr>
        <w:t>Ixtapan</w:t>
      </w:r>
      <w:r>
        <w:rPr>
          <w:spacing w:val="-12"/>
          <w:w w:val="105"/>
        </w:rPr>
        <w:t> </w:t>
      </w:r>
      <w:r>
        <w:rPr>
          <w:w w:val="105"/>
        </w:rPr>
        <w:t>del</w:t>
      </w:r>
      <w:r>
        <w:rPr>
          <w:spacing w:val="-19"/>
          <w:w w:val="105"/>
        </w:rPr>
        <w:t> </w:t>
      </w:r>
      <w:r>
        <w:rPr>
          <w:spacing w:val="4"/>
          <w:w w:val="105"/>
        </w:rPr>
        <w:t>Oro,</w:t>
      </w:r>
      <w:r>
        <w:rPr>
          <w:spacing w:val="-18"/>
          <w:w w:val="105"/>
        </w:rPr>
        <w:t> </w:t>
      </w:r>
      <w:r>
        <w:rPr>
          <w:w w:val="105"/>
        </w:rPr>
        <w:t>Villa</w:t>
      </w:r>
      <w:r>
        <w:rPr>
          <w:spacing w:val="-12"/>
          <w:w w:val="105"/>
        </w:rPr>
        <w:t> </w:t>
      </w:r>
      <w:r>
        <w:rPr>
          <w:w w:val="105"/>
        </w:rPr>
        <w:t>de</w:t>
      </w:r>
      <w:r>
        <w:rPr>
          <w:spacing w:val="-19"/>
          <w:w w:val="105"/>
        </w:rPr>
        <w:t> </w:t>
      </w:r>
      <w:r>
        <w:rPr>
          <w:w w:val="105"/>
        </w:rPr>
        <w:t>Allende,</w:t>
      </w:r>
      <w:r>
        <w:rPr>
          <w:spacing w:val="-18"/>
          <w:w w:val="105"/>
        </w:rPr>
        <w:t> </w:t>
      </w:r>
      <w:r>
        <w:rPr>
          <w:w w:val="105"/>
        </w:rPr>
        <w:t>Almoloya</w:t>
      </w:r>
      <w:r>
        <w:rPr>
          <w:spacing w:val="-12"/>
          <w:w w:val="105"/>
        </w:rPr>
        <w:t> </w:t>
      </w:r>
      <w:r>
        <w:rPr>
          <w:w w:val="105"/>
        </w:rPr>
        <w:t>de Juárez,</w:t>
      </w:r>
      <w:r>
        <w:rPr>
          <w:spacing w:val="-13"/>
          <w:w w:val="105"/>
        </w:rPr>
        <w:t> </w:t>
      </w:r>
      <w:r>
        <w:rPr>
          <w:w w:val="105"/>
        </w:rPr>
        <w:t>Ixtlahuaca</w:t>
      </w:r>
      <w:r>
        <w:rPr>
          <w:spacing w:val="-14"/>
          <w:w w:val="105"/>
        </w:rPr>
        <w:t> </w:t>
      </w:r>
      <w:r>
        <w:rPr>
          <w:w w:val="105"/>
        </w:rPr>
        <w:t>y</w:t>
      </w:r>
      <w:r>
        <w:rPr>
          <w:spacing w:val="-21"/>
          <w:w w:val="105"/>
        </w:rPr>
        <w:t> </w:t>
      </w:r>
      <w:r>
        <w:rPr>
          <w:w w:val="105"/>
        </w:rPr>
        <w:t>Temascalcingo;</w:t>
      </w:r>
      <w:r>
        <w:rPr>
          <w:spacing w:val="-13"/>
          <w:w w:val="105"/>
        </w:rPr>
        <w:t> </w:t>
      </w:r>
      <w:r>
        <w:rPr>
          <w:w w:val="105"/>
        </w:rPr>
        <w:t>dos,</w:t>
      </w:r>
      <w:r>
        <w:rPr>
          <w:spacing w:val="-19"/>
          <w:w w:val="105"/>
        </w:rPr>
        <w:t> </w:t>
      </w:r>
      <w:r>
        <w:rPr>
          <w:w w:val="105"/>
        </w:rPr>
        <w:t>un</w:t>
      </w:r>
      <w:r>
        <w:rPr>
          <w:spacing w:val="-14"/>
          <w:w w:val="105"/>
        </w:rPr>
        <w:t> </w:t>
      </w:r>
      <w:r>
        <w:rPr>
          <w:w w:val="105"/>
        </w:rPr>
        <w:t>grado</w:t>
      </w:r>
      <w:r>
        <w:rPr>
          <w:spacing w:val="-14"/>
          <w:w w:val="105"/>
        </w:rPr>
        <w:t> </w:t>
      </w:r>
      <w:r>
        <w:rPr>
          <w:w w:val="105"/>
        </w:rPr>
        <w:t>medio:</w:t>
      </w:r>
      <w:r>
        <w:rPr>
          <w:spacing w:val="-13"/>
          <w:w w:val="105"/>
        </w:rPr>
        <w:t> </w:t>
      </w:r>
      <w:r>
        <w:rPr>
          <w:w w:val="105"/>
        </w:rPr>
        <w:t>El</w:t>
      </w:r>
      <w:r>
        <w:rPr>
          <w:spacing w:val="-20"/>
          <w:w w:val="105"/>
        </w:rPr>
        <w:t> </w:t>
      </w:r>
      <w:r>
        <w:rPr>
          <w:spacing w:val="3"/>
          <w:w w:val="105"/>
        </w:rPr>
        <w:t>Oro</w:t>
      </w:r>
      <w:r>
        <w:rPr>
          <w:spacing w:val="-14"/>
          <w:w w:val="105"/>
        </w:rPr>
        <w:t> </w:t>
      </w:r>
      <w:r>
        <w:rPr>
          <w:w w:val="105"/>
        </w:rPr>
        <w:t>y</w:t>
      </w:r>
      <w:r>
        <w:rPr>
          <w:spacing w:val="-21"/>
          <w:w w:val="105"/>
        </w:rPr>
        <w:t> </w:t>
      </w:r>
      <w:r>
        <w:rPr>
          <w:w w:val="105"/>
        </w:rPr>
        <w:t>Jocotitlán;</w:t>
      </w:r>
      <w:r>
        <w:rPr>
          <w:spacing w:val="-7"/>
          <w:w w:val="105"/>
        </w:rPr>
        <w:t> </w:t>
      </w:r>
      <w:r>
        <w:rPr>
          <w:w w:val="105"/>
        </w:rPr>
        <w:t>y</w:t>
      </w:r>
      <w:r>
        <w:rPr>
          <w:spacing w:val="-21"/>
          <w:w w:val="105"/>
        </w:rPr>
        <w:t> </w:t>
      </w:r>
      <w:r>
        <w:rPr>
          <w:w w:val="105"/>
        </w:rPr>
        <w:t>dos un</w:t>
      </w:r>
      <w:r>
        <w:rPr>
          <w:spacing w:val="-12"/>
          <w:w w:val="105"/>
        </w:rPr>
        <w:t> </w:t>
      </w:r>
      <w:r>
        <w:rPr>
          <w:w w:val="105"/>
        </w:rPr>
        <w:t>grado</w:t>
      </w:r>
      <w:r>
        <w:rPr>
          <w:spacing w:val="-18"/>
          <w:w w:val="105"/>
        </w:rPr>
        <w:t> </w:t>
      </w:r>
      <w:r>
        <w:rPr>
          <w:w w:val="105"/>
        </w:rPr>
        <w:t>bajo</w:t>
      </w:r>
      <w:r>
        <w:rPr>
          <w:spacing w:val="-12"/>
          <w:w w:val="105"/>
        </w:rPr>
        <w:t> </w:t>
      </w:r>
      <w:r>
        <w:rPr>
          <w:w w:val="105"/>
        </w:rPr>
        <w:t>de</w:t>
      </w:r>
      <w:r>
        <w:rPr>
          <w:spacing w:val="-18"/>
          <w:w w:val="105"/>
        </w:rPr>
        <w:t> </w:t>
      </w:r>
      <w:r>
        <w:rPr>
          <w:w w:val="105"/>
        </w:rPr>
        <w:t>marginación:</w:t>
      </w:r>
      <w:r>
        <w:rPr>
          <w:spacing w:val="-11"/>
          <w:w w:val="105"/>
        </w:rPr>
        <w:t> </w:t>
      </w:r>
      <w:r>
        <w:rPr>
          <w:w w:val="105"/>
        </w:rPr>
        <w:t>Atlacomulco</w:t>
      </w:r>
      <w:r>
        <w:rPr>
          <w:spacing w:val="-18"/>
          <w:w w:val="105"/>
        </w:rPr>
        <w:t> </w:t>
      </w:r>
      <w:r>
        <w:rPr>
          <w:w w:val="105"/>
        </w:rPr>
        <w:t>y</w:t>
      </w:r>
      <w:r>
        <w:rPr>
          <w:spacing w:val="-19"/>
          <w:w w:val="105"/>
        </w:rPr>
        <w:t> </w:t>
      </w:r>
      <w:r>
        <w:rPr>
          <w:spacing w:val="2"/>
          <w:w w:val="105"/>
        </w:rPr>
        <w:t>Valle</w:t>
      </w:r>
      <w:r>
        <w:rPr>
          <w:spacing w:val="-18"/>
          <w:w w:val="105"/>
        </w:rPr>
        <w:t> </w:t>
      </w:r>
      <w:r>
        <w:rPr>
          <w:w w:val="105"/>
        </w:rPr>
        <w:t>de</w:t>
      </w:r>
      <w:r>
        <w:rPr>
          <w:spacing w:val="-18"/>
          <w:w w:val="105"/>
        </w:rPr>
        <w:t> </w:t>
      </w:r>
      <w:r>
        <w:rPr>
          <w:w w:val="105"/>
        </w:rPr>
        <w:t>Bravo,</w:t>
      </w:r>
      <w:r>
        <w:rPr>
          <w:spacing w:val="-11"/>
          <w:w w:val="105"/>
        </w:rPr>
        <w:t> </w:t>
      </w:r>
      <w:r>
        <w:rPr>
          <w:w w:val="105"/>
        </w:rPr>
        <w:t>lo</w:t>
      </w:r>
      <w:r>
        <w:rPr>
          <w:spacing w:val="-18"/>
          <w:w w:val="105"/>
        </w:rPr>
        <w:t> </w:t>
      </w:r>
      <w:r>
        <w:rPr>
          <w:spacing w:val="2"/>
          <w:w w:val="105"/>
        </w:rPr>
        <w:t>que</w:t>
      </w:r>
      <w:r>
        <w:rPr>
          <w:spacing w:val="-18"/>
          <w:w w:val="105"/>
        </w:rPr>
        <w:t> </w:t>
      </w:r>
      <w:r>
        <w:rPr>
          <w:w w:val="105"/>
        </w:rPr>
        <w:t>significa</w:t>
      </w:r>
      <w:r>
        <w:rPr>
          <w:spacing w:val="-18"/>
          <w:w w:val="105"/>
        </w:rPr>
        <w:t> </w:t>
      </w:r>
      <w:r>
        <w:rPr>
          <w:w w:val="105"/>
        </w:rPr>
        <w:t>que</w:t>
      </w:r>
      <w:r>
        <w:rPr>
          <w:spacing w:val="-18"/>
          <w:w w:val="105"/>
        </w:rPr>
        <w:t> </w:t>
      </w:r>
      <w:r>
        <w:rPr>
          <w:spacing w:val="5"/>
          <w:w w:val="105"/>
        </w:rPr>
        <w:t>se </w:t>
      </w:r>
      <w:r>
        <w:rPr>
          <w:w w:val="105"/>
        </w:rPr>
        <w:t>trata de una región y un pueblo </w:t>
      </w:r>
      <w:r>
        <w:rPr>
          <w:spacing w:val="2"/>
          <w:w w:val="105"/>
        </w:rPr>
        <w:t>con </w:t>
      </w:r>
      <w:r>
        <w:rPr>
          <w:w w:val="105"/>
        </w:rPr>
        <w:t>grandes necesidades sociales y </w:t>
      </w:r>
      <w:r>
        <w:rPr>
          <w:spacing w:val="11"/>
          <w:w w:val="105"/>
        </w:rPr>
        <w:t> </w:t>
      </w:r>
      <w:r>
        <w:rPr>
          <w:w w:val="105"/>
        </w:rPr>
        <w:t>económicas,</w:t>
      </w:r>
    </w:p>
    <w:p>
      <w:pPr>
        <w:spacing w:after="0" w:line="374" w:lineRule="auto"/>
        <w:jc w:val="both"/>
        <w:sectPr>
          <w:pgSz w:w="12240" w:h="15840"/>
          <w:pgMar w:header="708" w:footer="1470" w:top="1200" w:bottom="1680" w:left="1560" w:right="1580"/>
        </w:sectPr>
      </w:pPr>
    </w:p>
    <w:p>
      <w:pPr>
        <w:pStyle w:val="BodyText"/>
        <w:spacing w:before="4"/>
        <w:rPr>
          <w:sz w:val="12"/>
        </w:rPr>
      </w:pPr>
    </w:p>
    <w:p>
      <w:pPr>
        <w:pStyle w:val="BodyText"/>
        <w:spacing w:line="374" w:lineRule="auto" w:before="77"/>
        <w:ind w:left="140" w:right="139"/>
        <w:jc w:val="both"/>
      </w:pPr>
      <w:r>
        <w:rPr>
          <w:w w:val="105"/>
        </w:rPr>
        <w:t>en el que los grupos de edad vulnerables tienen una doble vulnerabilidad por su condición indígena. Algunos de estos municipios (San Felipe del Progreso, San José del Rincón, Villa Victoria y Villa de Allende), tienen población predominantemente Mazahua.</w:t>
      </w:r>
    </w:p>
    <w:p>
      <w:pPr>
        <w:pStyle w:val="BodyText"/>
        <w:spacing w:line="374" w:lineRule="auto" w:before="131"/>
        <w:ind w:left="140" w:right="132"/>
        <w:jc w:val="both"/>
      </w:pPr>
      <w:r>
        <w:rPr>
          <w:w w:val="105"/>
        </w:rPr>
        <w:t>La población universo de trabajo para la presente investigación son los adultos mayores de la zona mazahua del Estado de México, los cuales de acuerdo a la definición expresada en el marco teórico son aquellas personas mayores de 60 años.</w:t>
      </w:r>
    </w:p>
    <w:p>
      <w:pPr>
        <w:pStyle w:val="Heading1"/>
        <w:numPr>
          <w:ilvl w:val="1"/>
          <w:numId w:val="18"/>
        </w:numPr>
        <w:tabs>
          <w:tab w:pos="573" w:val="left" w:leader="none"/>
        </w:tabs>
        <w:spacing w:line="240" w:lineRule="auto" w:before="103" w:after="0"/>
        <w:ind w:left="572" w:right="0" w:hanging="432"/>
        <w:jc w:val="both"/>
      </w:pPr>
      <w:bookmarkStart w:name="_TOC_250022" w:id="20"/>
      <w:r>
        <w:rPr/>
        <w:t>Variables e</w:t>
      </w:r>
      <w:r>
        <w:rPr>
          <w:spacing w:val="-6"/>
        </w:rPr>
        <w:t> </w:t>
      </w:r>
      <w:bookmarkEnd w:id="20"/>
      <w:r>
        <w:rPr/>
        <w:t>indicadores</w:t>
      </w:r>
    </w:p>
    <w:p>
      <w:pPr>
        <w:pStyle w:val="BodyText"/>
        <w:spacing w:line="376" w:lineRule="auto" w:before="190"/>
        <w:ind w:left="140" w:right="120"/>
        <w:jc w:val="both"/>
      </w:pPr>
      <w:r>
        <w:rPr>
          <w:w w:val="105"/>
        </w:rPr>
        <w:t>Las variables a utilizar para conocer las características de los adultos mayores </w:t>
      </w:r>
      <w:r>
        <w:rPr>
          <w:spacing w:val="5"/>
          <w:w w:val="105"/>
        </w:rPr>
        <w:t>se </w:t>
      </w:r>
      <w:r>
        <w:rPr>
          <w:w w:val="105"/>
        </w:rPr>
        <w:t>desglosan</w:t>
      </w:r>
      <w:r>
        <w:rPr>
          <w:spacing w:val="-20"/>
          <w:w w:val="105"/>
        </w:rPr>
        <w:t> </w:t>
      </w:r>
      <w:r>
        <w:rPr>
          <w:w w:val="105"/>
        </w:rPr>
        <w:t>de</w:t>
      </w:r>
      <w:r>
        <w:rPr>
          <w:spacing w:val="-20"/>
          <w:w w:val="105"/>
        </w:rPr>
        <w:t> </w:t>
      </w:r>
      <w:r>
        <w:rPr>
          <w:w w:val="105"/>
        </w:rPr>
        <w:t>acuerdo</w:t>
      </w:r>
      <w:r>
        <w:rPr>
          <w:spacing w:val="-20"/>
          <w:w w:val="105"/>
        </w:rPr>
        <w:t> </w:t>
      </w:r>
      <w:r>
        <w:rPr>
          <w:w w:val="105"/>
        </w:rPr>
        <w:t>al</w:t>
      </w:r>
      <w:r>
        <w:rPr>
          <w:spacing w:val="-14"/>
          <w:w w:val="105"/>
        </w:rPr>
        <w:t> </w:t>
      </w:r>
      <w:r>
        <w:rPr>
          <w:w w:val="105"/>
        </w:rPr>
        <w:t>aspecto</w:t>
      </w:r>
      <w:r>
        <w:rPr>
          <w:spacing w:val="-20"/>
          <w:w w:val="105"/>
        </w:rPr>
        <w:t> </w:t>
      </w:r>
      <w:r>
        <w:rPr>
          <w:w w:val="105"/>
        </w:rPr>
        <w:t>en</w:t>
      </w:r>
      <w:r>
        <w:rPr>
          <w:spacing w:val="-14"/>
          <w:w w:val="105"/>
        </w:rPr>
        <w:t> </w:t>
      </w:r>
      <w:r>
        <w:rPr>
          <w:w w:val="105"/>
        </w:rPr>
        <w:t>el</w:t>
      </w:r>
      <w:r>
        <w:rPr>
          <w:spacing w:val="-20"/>
          <w:w w:val="105"/>
        </w:rPr>
        <w:t> </w:t>
      </w:r>
      <w:r>
        <w:rPr>
          <w:w w:val="105"/>
        </w:rPr>
        <w:t>que</w:t>
      </w:r>
      <w:r>
        <w:rPr>
          <w:spacing w:val="-20"/>
          <w:w w:val="105"/>
        </w:rPr>
        <w:t> </w:t>
      </w:r>
      <w:r>
        <w:rPr>
          <w:w w:val="105"/>
        </w:rPr>
        <w:t>están</w:t>
      </w:r>
      <w:r>
        <w:rPr>
          <w:spacing w:val="-20"/>
          <w:w w:val="105"/>
        </w:rPr>
        <w:t> </w:t>
      </w:r>
      <w:r>
        <w:rPr>
          <w:w w:val="105"/>
        </w:rPr>
        <w:t>incluidas,</w:t>
      </w:r>
      <w:r>
        <w:rPr>
          <w:spacing w:val="-19"/>
          <w:w w:val="105"/>
        </w:rPr>
        <w:t> </w:t>
      </w:r>
      <w:r>
        <w:rPr>
          <w:spacing w:val="4"/>
          <w:w w:val="105"/>
        </w:rPr>
        <w:t>así</w:t>
      </w:r>
      <w:r>
        <w:rPr>
          <w:spacing w:val="-19"/>
          <w:w w:val="105"/>
        </w:rPr>
        <w:t> </w:t>
      </w:r>
      <w:r>
        <w:rPr>
          <w:w w:val="105"/>
        </w:rPr>
        <w:t>mismo</w:t>
      </w:r>
      <w:r>
        <w:rPr>
          <w:spacing w:val="-27"/>
          <w:w w:val="105"/>
        </w:rPr>
        <w:t> </w:t>
      </w:r>
      <w:r>
        <w:rPr>
          <w:spacing w:val="5"/>
          <w:w w:val="105"/>
        </w:rPr>
        <w:t>se</w:t>
      </w:r>
      <w:r>
        <w:rPr>
          <w:spacing w:val="-27"/>
          <w:w w:val="105"/>
        </w:rPr>
        <w:t> </w:t>
      </w:r>
      <w:r>
        <w:rPr>
          <w:w w:val="105"/>
        </w:rPr>
        <w:t>define</w:t>
      </w:r>
      <w:r>
        <w:rPr>
          <w:spacing w:val="-27"/>
          <w:w w:val="105"/>
        </w:rPr>
        <w:t> </w:t>
      </w:r>
      <w:r>
        <w:rPr>
          <w:w w:val="105"/>
        </w:rPr>
        <w:t>cual objetivo del trabajo </w:t>
      </w:r>
      <w:r>
        <w:rPr>
          <w:spacing w:val="5"/>
          <w:w w:val="105"/>
        </w:rPr>
        <w:t>se </w:t>
      </w:r>
      <w:r>
        <w:rPr>
          <w:w w:val="105"/>
        </w:rPr>
        <w:t>cumple </w:t>
      </w:r>
      <w:r>
        <w:rPr>
          <w:spacing w:val="2"/>
          <w:w w:val="105"/>
        </w:rPr>
        <w:t>con </w:t>
      </w:r>
      <w:r>
        <w:rPr>
          <w:w w:val="105"/>
        </w:rPr>
        <w:t>el cálculo del indicador. </w:t>
      </w:r>
      <w:r>
        <w:rPr>
          <w:spacing w:val="3"/>
          <w:w w:val="105"/>
        </w:rPr>
        <w:t>En </w:t>
      </w:r>
      <w:r>
        <w:rPr>
          <w:w w:val="105"/>
        </w:rPr>
        <w:t>la figura nueve </w:t>
      </w:r>
      <w:r>
        <w:rPr>
          <w:spacing w:val="5"/>
          <w:w w:val="105"/>
        </w:rPr>
        <w:t>se </w:t>
      </w:r>
      <w:r>
        <w:rPr>
          <w:w w:val="105"/>
        </w:rPr>
        <w:t>presentan los variables e indicadores que </w:t>
      </w:r>
      <w:r>
        <w:rPr>
          <w:spacing w:val="5"/>
          <w:w w:val="105"/>
        </w:rPr>
        <w:t>se </w:t>
      </w:r>
      <w:r>
        <w:rPr>
          <w:w w:val="105"/>
        </w:rPr>
        <w:t>utilizaran para el desarrollo de esta investigación.</w:t>
      </w:r>
    </w:p>
    <w:p>
      <w:pPr>
        <w:pStyle w:val="BodyText"/>
        <w:spacing w:line="374" w:lineRule="auto" w:before="122"/>
        <w:ind w:left="140" w:right="135"/>
        <w:jc w:val="both"/>
      </w:pPr>
      <w:r>
        <w:rPr>
          <w:spacing w:val="3"/>
          <w:w w:val="105"/>
        </w:rPr>
        <w:t>Se </w:t>
      </w:r>
      <w:r>
        <w:rPr>
          <w:w w:val="105"/>
        </w:rPr>
        <w:t>dividen para su explicación en económicas, sociales, de seguridad social, además</w:t>
      </w:r>
      <w:r>
        <w:rPr>
          <w:spacing w:val="-9"/>
          <w:w w:val="105"/>
        </w:rPr>
        <w:t> </w:t>
      </w:r>
      <w:r>
        <w:rPr>
          <w:spacing w:val="5"/>
          <w:w w:val="105"/>
        </w:rPr>
        <w:t>se</w:t>
      </w:r>
      <w:r>
        <w:rPr>
          <w:spacing w:val="-20"/>
          <w:w w:val="105"/>
        </w:rPr>
        <w:t> </w:t>
      </w:r>
      <w:r>
        <w:rPr>
          <w:w w:val="105"/>
        </w:rPr>
        <w:t>consideran</w:t>
      </w:r>
      <w:r>
        <w:rPr>
          <w:spacing w:val="-8"/>
          <w:w w:val="105"/>
        </w:rPr>
        <w:t> </w:t>
      </w:r>
      <w:r>
        <w:rPr>
          <w:w w:val="105"/>
        </w:rPr>
        <w:t>las</w:t>
      </w:r>
      <w:r>
        <w:rPr>
          <w:spacing w:val="-3"/>
          <w:w w:val="105"/>
        </w:rPr>
        <w:t> </w:t>
      </w:r>
      <w:r>
        <w:rPr>
          <w:w w:val="105"/>
        </w:rPr>
        <w:t>características</w:t>
      </w:r>
      <w:r>
        <w:rPr>
          <w:spacing w:val="-3"/>
          <w:w w:val="105"/>
        </w:rPr>
        <w:t> </w:t>
      </w:r>
      <w:r>
        <w:rPr>
          <w:w w:val="105"/>
        </w:rPr>
        <w:t>de</w:t>
      </w:r>
      <w:r>
        <w:rPr>
          <w:spacing w:val="-14"/>
          <w:w w:val="105"/>
        </w:rPr>
        <w:t> </w:t>
      </w:r>
      <w:r>
        <w:rPr>
          <w:w w:val="105"/>
        </w:rPr>
        <w:t>mortalidad</w:t>
      </w:r>
      <w:r>
        <w:rPr>
          <w:spacing w:val="-8"/>
          <w:w w:val="105"/>
        </w:rPr>
        <w:t> </w:t>
      </w:r>
      <w:r>
        <w:rPr>
          <w:w w:val="105"/>
        </w:rPr>
        <w:t>y</w:t>
      </w:r>
      <w:r>
        <w:rPr>
          <w:spacing w:val="-9"/>
          <w:w w:val="105"/>
        </w:rPr>
        <w:t> </w:t>
      </w:r>
      <w:r>
        <w:rPr>
          <w:w w:val="105"/>
        </w:rPr>
        <w:t>morbilidad</w:t>
      </w:r>
      <w:r>
        <w:rPr>
          <w:spacing w:val="-8"/>
          <w:w w:val="105"/>
        </w:rPr>
        <w:t> </w:t>
      </w:r>
      <w:r>
        <w:rPr>
          <w:w w:val="105"/>
        </w:rPr>
        <w:t>de</w:t>
      </w:r>
      <w:r>
        <w:rPr>
          <w:spacing w:val="-14"/>
          <w:w w:val="105"/>
        </w:rPr>
        <w:t> </w:t>
      </w:r>
      <w:r>
        <w:rPr>
          <w:w w:val="105"/>
        </w:rPr>
        <w:t>los</w:t>
      </w:r>
      <w:r>
        <w:rPr>
          <w:spacing w:val="-3"/>
          <w:w w:val="105"/>
        </w:rPr>
        <w:t> </w:t>
      </w:r>
      <w:r>
        <w:rPr>
          <w:w w:val="105"/>
        </w:rPr>
        <w:t>adultos mayores. Lo anterior en conjunto nos brinda </w:t>
      </w:r>
      <w:r>
        <w:rPr>
          <w:spacing w:val="2"/>
          <w:w w:val="105"/>
        </w:rPr>
        <w:t>una </w:t>
      </w:r>
      <w:r>
        <w:rPr>
          <w:w w:val="105"/>
        </w:rPr>
        <w:t>caracterización de los adultos mayores del área de</w:t>
      </w:r>
      <w:r>
        <w:rPr>
          <w:spacing w:val="-38"/>
          <w:w w:val="105"/>
        </w:rPr>
        <w:t> </w:t>
      </w:r>
      <w:r>
        <w:rPr>
          <w:w w:val="105"/>
        </w:rPr>
        <w:t>estudio.</w:t>
      </w:r>
    </w:p>
    <w:p>
      <w:pPr>
        <w:pStyle w:val="BodyText"/>
        <w:spacing w:line="376" w:lineRule="auto" w:before="124"/>
        <w:ind w:left="140" w:right="125"/>
        <w:jc w:val="both"/>
      </w:pPr>
      <w:r>
        <w:rPr>
          <w:w w:val="105"/>
        </w:rPr>
        <w:t>Como</w:t>
      </w:r>
      <w:r>
        <w:rPr>
          <w:spacing w:val="-7"/>
          <w:w w:val="105"/>
        </w:rPr>
        <w:t> </w:t>
      </w:r>
      <w:r>
        <w:rPr>
          <w:spacing w:val="5"/>
          <w:w w:val="105"/>
        </w:rPr>
        <w:t>se</w:t>
      </w:r>
      <w:r>
        <w:rPr>
          <w:spacing w:val="-7"/>
          <w:w w:val="105"/>
        </w:rPr>
        <w:t> </w:t>
      </w:r>
      <w:r>
        <w:rPr>
          <w:w w:val="105"/>
        </w:rPr>
        <w:t>observa</w:t>
      </w:r>
      <w:r>
        <w:rPr>
          <w:spacing w:val="-7"/>
          <w:w w:val="105"/>
        </w:rPr>
        <w:t> </w:t>
      </w:r>
      <w:r>
        <w:rPr>
          <w:spacing w:val="5"/>
          <w:w w:val="105"/>
        </w:rPr>
        <w:t>se</w:t>
      </w:r>
      <w:r>
        <w:rPr>
          <w:spacing w:val="-13"/>
          <w:w w:val="105"/>
        </w:rPr>
        <w:t> </w:t>
      </w:r>
      <w:r>
        <w:rPr>
          <w:w w:val="105"/>
        </w:rPr>
        <w:t>indican</w:t>
      </w:r>
      <w:r>
        <w:rPr>
          <w:spacing w:val="-7"/>
          <w:w w:val="105"/>
        </w:rPr>
        <w:t> </w:t>
      </w:r>
      <w:r>
        <w:rPr>
          <w:w w:val="105"/>
        </w:rPr>
        <w:t>los</w:t>
      </w:r>
      <w:r>
        <w:rPr>
          <w:spacing w:val="-1"/>
          <w:w w:val="105"/>
        </w:rPr>
        <w:t> </w:t>
      </w:r>
      <w:r>
        <w:rPr>
          <w:w w:val="105"/>
        </w:rPr>
        <w:t>cálculos</w:t>
      </w:r>
      <w:r>
        <w:rPr>
          <w:spacing w:val="-1"/>
          <w:w w:val="105"/>
        </w:rPr>
        <w:t> </w:t>
      </w:r>
      <w:r>
        <w:rPr>
          <w:w w:val="105"/>
        </w:rPr>
        <w:t>realizar</w:t>
      </w:r>
      <w:r>
        <w:rPr>
          <w:spacing w:val="2"/>
          <w:w w:val="105"/>
        </w:rPr>
        <w:t> </w:t>
      </w:r>
      <w:r>
        <w:rPr>
          <w:w w:val="105"/>
        </w:rPr>
        <w:t>y</w:t>
      </w:r>
      <w:r>
        <w:rPr>
          <w:spacing w:val="-8"/>
          <w:w w:val="105"/>
        </w:rPr>
        <w:t> </w:t>
      </w:r>
      <w:r>
        <w:rPr>
          <w:w w:val="105"/>
        </w:rPr>
        <w:t>los</w:t>
      </w:r>
      <w:r>
        <w:rPr>
          <w:spacing w:val="11"/>
          <w:w w:val="105"/>
        </w:rPr>
        <w:t> </w:t>
      </w:r>
      <w:r>
        <w:rPr>
          <w:w w:val="105"/>
        </w:rPr>
        <w:t>aspectos</w:t>
      </w:r>
      <w:r>
        <w:rPr>
          <w:spacing w:val="-1"/>
          <w:w w:val="105"/>
        </w:rPr>
        <w:t> </w:t>
      </w:r>
      <w:r>
        <w:rPr>
          <w:spacing w:val="2"/>
          <w:w w:val="105"/>
        </w:rPr>
        <w:t>que</w:t>
      </w:r>
      <w:r>
        <w:rPr>
          <w:w w:val="105"/>
        </w:rPr>
        <w:t> la</w:t>
      </w:r>
      <w:r>
        <w:rPr>
          <w:spacing w:val="-13"/>
          <w:w w:val="105"/>
        </w:rPr>
        <w:t> </w:t>
      </w:r>
      <w:r>
        <w:rPr>
          <w:w w:val="105"/>
        </w:rPr>
        <w:t>conforman, </w:t>
      </w:r>
      <w:r>
        <w:rPr>
          <w:spacing w:val="-3"/>
          <w:w w:val="105"/>
        </w:rPr>
        <w:t>así </w:t>
      </w:r>
      <w:r>
        <w:rPr>
          <w:spacing w:val="2"/>
          <w:w w:val="105"/>
        </w:rPr>
        <w:t>como </w:t>
      </w:r>
      <w:r>
        <w:rPr>
          <w:w w:val="105"/>
        </w:rPr>
        <w:t>el objetivo </w:t>
      </w:r>
      <w:r>
        <w:rPr>
          <w:spacing w:val="2"/>
          <w:w w:val="105"/>
        </w:rPr>
        <w:t>que </w:t>
      </w:r>
      <w:r>
        <w:rPr>
          <w:spacing w:val="5"/>
          <w:w w:val="105"/>
        </w:rPr>
        <w:t>se </w:t>
      </w:r>
      <w:r>
        <w:rPr>
          <w:w w:val="105"/>
        </w:rPr>
        <w:t>cumple. Complementario a esto </w:t>
      </w:r>
      <w:r>
        <w:rPr>
          <w:spacing w:val="2"/>
          <w:w w:val="105"/>
        </w:rPr>
        <w:t>más </w:t>
      </w:r>
      <w:r>
        <w:rPr>
          <w:w w:val="105"/>
        </w:rPr>
        <w:t>adelante </w:t>
      </w:r>
      <w:r>
        <w:rPr>
          <w:spacing w:val="5"/>
          <w:w w:val="105"/>
        </w:rPr>
        <w:t>se </w:t>
      </w:r>
      <w:r>
        <w:rPr>
          <w:w w:val="105"/>
        </w:rPr>
        <w:t>mostrara</w:t>
      </w:r>
      <w:r>
        <w:rPr>
          <w:spacing w:val="-20"/>
          <w:w w:val="105"/>
        </w:rPr>
        <w:t> </w:t>
      </w:r>
      <w:r>
        <w:rPr>
          <w:w w:val="105"/>
        </w:rPr>
        <w:t>el</w:t>
      </w:r>
      <w:r>
        <w:rPr>
          <w:spacing w:val="-20"/>
          <w:w w:val="105"/>
        </w:rPr>
        <w:t> </w:t>
      </w:r>
      <w:r>
        <w:rPr>
          <w:spacing w:val="2"/>
          <w:w w:val="105"/>
        </w:rPr>
        <w:t>diseño</w:t>
      </w:r>
      <w:r>
        <w:rPr>
          <w:spacing w:val="-27"/>
          <w:w w:val="105"/>
        </w:rPr>
        <w:t> </w:t>
      </w:r>
      <w:r>
        <w:rPr>
          <w:w w:val="105"/>
        </w:rPr>
        <w:t>lógico</w:t>
      </w:r>
      <w:r>
        <w:rPr>
          <w:spacing w:val="-27"/>
          <w:w w:val="105"/>
        </w:rPr>
        <w:t> </w:t>
      </w:r>
      <w:r>
        <w:rPr>
          <w:w w:val="105"/>
        </w:rPr>
        <w:t>para</w:t>
      </w:r>
      <w:r>
        <w:rPr>
          <w:spacing w:val="24"/>
          <w:w w:val="105"/>
        </w:rPr>
        <w:t> </w:t>
      </w:r>
      <w:r>
        <w:rPr>
          <w:w w:val="105"/>
        </w:rPr>
        <w:t>la</w:t>
      </w:r>
      <w:r>
        <w:rPr>
          <w:spacing w:val="-20"/>
          <w:w w:val="105"/>
        </w:rPr>
        <w:t> </w:t>
      </w:r>
      <w:r>
        <w:rPr>
          <w:w w:val="105"/>
        </w:rPr>
        <w:t>obtención</w:t>
      </w:r>
      <w:r>
        <w:rPr>
          <w:spacing w:val="-20"/>
          <w:w w:val="105"/>
        </w:rPr>
        <w:t> </w:t>
      </w:r>
      <w:r>
        <w:rPr>
          <w:w w:val="105"/>
        </w:rPr>
        <w:t>de</w:t>
      </w:r>
      <w:r>
        <w:rPr>
          <w:spacing w:val="-20"/>
          <w:w w:val="105"/>
        </w:rPr>
        <w:t> </w:t>
      </w:r>
      <w:r>
        <w:rPr>
          <w:w w:val="105"/>
        </w:rPr>
        <w:t>los</w:t>
      </w:r>
      <w:r>
        <w:rPr>
          <w:spacing w:val="-9"/>
          <w:w w:val="105"/>
        </w:rPr>
        <w:t> </w:t>
      </w:r>
      <w:r>
        <w:rPr>
          <w:w w:val="105"/>
        </w:rPr>
        <w:t>objetivos</w:t>
      </w:r>
      <w:r>
        <w:rPr>
          <w:spacing w:val="-9"/>
          <w:w w:val="105"/>
        </w:rPr>
        <w:t> </w:t>
      </w:r>
      <w:r>
        <w:rPr>
          <w:w w:val="105"/>
        </w:rPr>
        <w:t>a</w:t>
      </w:r>
      <w:r>
        <w:rPr>
          <w:spacing w:val="-27"/>
          <w:w w:val="105"/>
        </w:rPr>
        <w:t> </w:t>
      </w:r>
      <w:r>
        <w:rPr>
          <w:w w:val="105"/>
        </w:rPr>
        <w:t>través</w:t>
      </w:r>
      <w:r>
        <w:rPr>
          <w:spacing w:val="-16"/>
          <w:w w:val="105"/>
        </w:rPr>
        <w:t> </w:t>
      </w:r>
      <w:r>
        <w:rPr>
          <w:w w:val="105"/>
        </w:rPr>
        <w:t>de</w:t>
      </w:r>
      <w:r>
        <w:rPr>
          <w:spacing w:val="-20"/>
          <w:w w:val="105"/>
        </w:rPr>
        <w:t> </w:t>
      </w:r>
      <w:r>
        <w:rPr>
          <w:w w:val="105"/>
        </w:rPr>
        <w:t>los</w:t>
      </w:r>
      <w:r>
        <w:rPr>
          <w:spacing w:val="-16"/>
          <w:w w:val="105"/>
        </w:rPr>
        <w:t> </w:t>
      </w:r>
      <w:r>
        <w:rPr>
          <w:w w:val="105"/>
        </w:rPr>
        <w:t>sistemas de información</w:t>
      </w:r>
      <w:r>
        <w:rPr>
          <w:spacing w:val="-36"/>
          <w:w w:val="105"/>
        </w:rPr>
        <w:t> </w:t>
      </w:r>
      <w:r>
        <w:rPr>
          <w:w w:val="105"/>
        </w:rPr>
        <w:t>geográfica.</w:t>
      </w:r>
    </w:p>
    <w:p>
      <w:pPr>
        <w:pStyle w:val="Heading2"/>
        <w:spacing w:before="122"/>
        <w:jc w:val="both"/>
      </w:pPr>
      <w:bookmarkStart w:name="_TOC_250021" w:id="21"/>
      <w:bookmarkEnd w:id="21"/>
      <w:r>
        <w:rPr>
          <w:w w:val="105"/>
        </w:rPr>
        <w:t>2.2.1 Fórmulas para el cálculo de indicadores</w:t>
      </w:r>
    </w:p>
    <w:p>
      <w:pPr>
        <w:pStyle w:val="BodyText"/>
        <w:spacing w:before="4"/>
        <w:rPr>
          <w:b/>
        </w:rPr>
      </w:pPr>
    </w:p>
    <w:p>
      <w:pPr>
        <w:pStyle w:val="BodyText"/>
        <w:spacing w:line="376" w:lineRule="auto"/>
        <w:ind w:left="140" w:right="122"/>
        <w:jc w:val="both"/>
      </w:pPr>
      <w:r>
        <w:rPr>
          <w:w w:val="105"/>
        </w:rPr>
        <w:t>En este apartado </w:t>
      </w:r>
      <w:r>
        <w:rPr>
          <w:spacing w:val="5"/>
          <w:w w:val="105"/>
        </w:rPr>
        <w:t>se </w:t>
      </w:r>
      <w:r>
        <w:rPr>
          <w:w w:val="105"/>
        </w:rPr>
        <w:t>indican los cálculos para obtener los indicadores de análisis, las</w:t>
      </w:r>
      <w:r>
        <w:rPr>
          <w:spacing w:val="-23"/>
          <w:w w:val="105"/>
        </w:rPr>
        <w:t> </w:t>
      </w:r>
      <w:r>
        <w:rPr>
          <w:w w:val="105"/>
        </w:rPr>
        <w:t>fuentes</w:t>
      </w:r>
      <w:r>
        <w:rPr>
          <w:spacing w:val="-17"/>
          <w:w w:val="105"/>
        </w:rPr>
        <w:t> </w:t>
      </w:r>
      <w:r>
        <w:rPr>
          <w:w w:val="105"/>
        </w:rPr>
        <w:t>de</w:t>
      </w:r>
      <w:r>
        <w:rPr>
          <w:spacing w:val="-28"/>
          <w:w w:val="105"/>
        </w:rPr>
        <w:t> </w:t>
      </w:r>
      <w:r>
        <w:rPr>
          <w:w w:val="105"/>
        </w:rPr>
        <w:t>las</w:t>
      </w:r>
      <w:r>
        <w:rPr>
          <w:spacing w:val="-17"/>
          <w:w w:val="105"/>
        </w:rPr>
        <w:t> </w:t>
      </w:r>
      <w:r>
        <w:rPr>
          <w:w w:val="105"/>
        </w:rPr>
        <w:t>formulas</w:t>
      </w:r>
      <w:r>
        <w:rPr>
          <w:spacing w:val="-17"/>
          <w:w w:val="105"/>
        </w:rPr>
        <w:t> </w:t>
      </w:r>
      <w:r>
        <w:rPr>
          <w:w w:val="105"/>
        </w:rPr>
        <w:t>sociales,</w:t>
      </w:r>
      <w:r>
        <w:rPr>
          <w:spacing w:val="-14"/>
          <w:w w:val="105"/>
        </w:rPr>
        <w:t> </w:t>
      </w:r>
      <w:r>
        <w:rPr>
          <w:w w:val="105"/>
        </w:rPr>
        <w:t>económicas</w:t>
      </w:r>
      <w:r>
        <w:rPr>
          <w:spacing w:val="-17"/>
          <w:w w:val="105"/>
        </w:rPr>
        <w:t> </w:t>
      </w:r>
      <w:r>
        <w:rPr>
          <w:w w:val="105"/>
        </w:rPr>
        <w:t>y</w:t>
      </w:r>
      <w:r>
        <w:rPr>
          <w:spacing w:val="-29"/>
          <w:w w:val="105"/>
        </w:rPr>
        <w:t> </w:t>
      </w:r>
      <w:r>
        <w:rPr>
          <w:spacing w:val="5"/>
          <w:w w:val="105"/>
        </w:rPr>
        <w:t>se</w:t>
      </w:r>
      <w:r>
        <w:rPr>
          <w:spacing w:val="-28"/>
          <w:w w:val="105"/>
        </w:rPr>
        <w:t> </w:t>
      </w:r>
      <w:r>
        <w:rPr>
          <w:w w:val="105"/>
        </w:rPr>
        <w:t>servicios</w:t>
      </w:r>
      <w:r>
        <w:rPr>
          <w:spacing w:val="-10"/>
          <w:w w:val="105"/>
        </w:rPr>
        <w:t> </w:t>
      </w:r>
      <w:r>
        <w:rPr>
          <w:w w:val="105"/>
        </w:rPr>
        <w:t>en</w:t>
      </w:r>
      <w:r>
        <w:rPr>
          <w:spacing w:val="-21"/>
          <w:w w:val="105"/>
        </w:rPr>
        <w:t> </w:t>
      </w:r>
      <w:r>
        <w:rPr>
          <w:w w:val="105"/>
        </w:rPr>
        <w:t>la</w:t>
      </w:r>
      <w:r>
        <w:rPr>
          <w:spacing w:val="-21"/>
          <w:w w:val="105"/>
        </w:rPr>
        <w:t> </w:t>
      </w:r>
      <w:r>
        <w:rPr>
          <w:w w:val="105"/>
        </w:rPr>
        <w:t>vivienda</w:t>
      </w:r>
      <w:r>
        <w:rPr>
          <w:spacing w:val="-28"/>
          <w:w w:val="105"/>
        </w:rPr>
        <w:t> </w:t>
      </w:r>
      <w:r>
        <w:rPr>
          <w:w w:val="105"/>
        </w:rPr>
        <w:t>fueron tomadas</w:t>
      </w:r>
      <w:r>
        <w:rPr>
          <w:spacing w:val="-5"/>
          <w:w w:val="105"/>
        </w:rPr>
        <w:t> </w:t>
      </w:r>
      <w:r>
        <w:rPr>
          <w:w w:val="105"/>
        </w:rPr>
        <w:t>del</w:t>
      </w:r>
      <w:r>
        <w:rPr>
          <w:spacing w:val="-16"/>
          <w:w w:val="105"/>
        </w:rPr>
        <w:t> </w:t>
      </w:r>
      <w:r>
        <w:rPr>
          <w:w w:val="105"/>
        </w:rPr>
        <w:t>Instituto</w:t>
      </w:r>
      <w:r>
        <w:rPr>
          <w:spacing w:val="-16"/>
          <w:w w:val="105"/>
        </w:rPr>
        <w:t> </w:t>
      </w:r>
      <w:r>
        <w:rPr>
          <w:w w:val="105"/>
        </w:rPr>
        <w:t>Nacional</w:t>
      </w:r>
      <w:r>
        <w:rPr>
          <w:spacing w:val="-10"/>
          <w:w w:val="105"/>
        </w:rPr>
        <w:t> </w:t>
      </w:r>
      <w:r>
        <w:rPr>
          <w:w w:val="105"/>
        </w:rPr>
        <w:t>de</w:t>
      </w:r>
      <w:r>
        <w:rPr>
          <w:spacing w:val="-16"/>
          <w:w w:val="105"/>
        </w:rPr>
        <w:t> </w:t>
      </w:r>
      <w:r>
        <w:rPr>
          <w:w w:val="105"/>
        </w:rPr>
        <w:t>Estadística,</w:t>
      </w:r>
      <w:r>
        <w:rPr>
          <w:spacing w:val="-9"/>
          <w:w w:val="105"/>
        </w:rPr>
        <w:t> </w:t>
      </w:r>
      <w:r>
        <w:rPr>
          <w:w w:val="105"/>
        </w:rPr>
        <w:t>Geografía</w:t>
      </w:r>
      <w:r>
        <w:rPr>
          <w:spacing w:val="-10"/>
          <w:w w:val="105"/>
        </w:rPr>
        <w:t> </w:t>
      </w:r>
      <w:r>
        <w:rPr>
          <w:w w:val="105"/>
        </w:rPr>
        <w:t>e</w:t>
      </w:r>
      <w:r>
        <w:rPr>
          <w:spacing w:val="-16"/>
          <w:w w:val="105"/>
        </w:rPr>
        <w:t> </w:t>
      </w:r>
      <w:r>
        <w:rPr>
          <w:w w:val="105"/>
        </w:rPr>
        <w:t>informática.</w:t>
      </w:r>
    </w:p>
    <w:p>
      <w:pPr>
        <w:spacing w:after="0" w:line="376" w:lineRule="auto"/>
        <w:jc w:val="both"/>
        <w:sectPr>
          <w:pgSz w:w="12240" w:h="15840"/>
          <w:pgMar w:header="708" w:footer="1470" w:top="1200" w:bottom="1680" w:left="1560" w:right="1580"/>
        </w:sectPr>
      </w:pPr>
    </w:p>
    <w:p>
      <w:pPr>
        <w:pStyle w:val="BodyText"/>
        <w:spacing w:before="8"/>
        <w:rPr>
          <w:sz w:val="11"/>
        </w:rPr>
      </w:pPr>
    </w:p>
    <w:p>
      <w:pPr>
        <w:pStyle w:val="Heading2"/>
        <w:numPr>
          <w:ilvl w:val="0"/>
          <w:numId w:val="19"/>
        </w:numPr>
        <w:tabs>
          <w:tab w:pos="414" w:val="left" w:leader="none"/>
        </w:tabs>
        <w:spacing w:line="240" w:lineRule="auto" w:before="77" w:after="0"/>
        <w:ind w:left="413" w:right="0" w:hanging="273"/>
        <w:jc w:val="left"/>
      </w:pPr>
      <w:r>
        <w:rPr>
          <w:w w:val="105"/>
        </w:rPr>
        <w:t>Sociales</w:t>
      </w:r>
    </w:p>
    <w:p>
      <w:pPr>
        <w:pStyle w:val="BodyText"/>
        <w:rPr>
          <w:b/>
          <w:sz w:val="22"/>
        </w:rPr>
      </w:pPr>
    </w:p>
    <w:p>
      <w:pPr>
        <w:pStyle w:val="BodyText"/>
        <w:spacing w:before="1"/>
        <w:ind w:left="140" w:right="3005"/>
      </w:pPr>
      <w:r>
        <w:rPr>
          <w:w w:val="105"/>
        </w:rPr>
        <w:t>Tasa de envejecimiento</w:t>
      </w:r>
    </w:p>
    <w:p>
      <w:pPr>
        <w:pStyle w:val="BodyText"/>
        <w:spacing w:before="1"/>
        <w:rPr>
          <w:sz w:val="14"/>
        </w:rPr>
      </w:pPr>
    </w:p>
    <w:p>
      <w:pPr>
        <w:spacing w:after="0"/>
        <w:rPr>
          <w:sz w:val="14"/>
        </w:rPr>
        <w:sectPr>
          <w:footerReference w:type="default" r:id="rId30"/>
          <w:pgSz w:w="12240" w:h="15840"/>
          <w:pgMar w:footer="1486" w:header="708" w:top="1200" w:bottom="1680" w:left="1560" w:right="1580"/>
        </w:sectPr>
      </w:pPr>
    </w:p>
    <w:p>
      <w:pPr>
        <w:pStyle w:val="BodyText"/>
        <w:rPr>
          <w:sz w:val="19"/>
        </w:rPr>
      </w:pPr>
    </w:p>
    <w:p>
      <w:pPr>
        <w:spacing w:before="0"/>
        <w:ind w:left="0" w:right="0" w:firstLine="0"/>
        <w:jc w:val="right"/>
        <w:rPr>
          <w:rFonts w:ascii="Cambria Math"/>
          <w:sz w:val="20"/>
        </w:rPr>
      </w:pPr>
      <w:r>
        <w:rPr>
          <w:rFonts w:ascii="Cambria Math"/>
          <w:sz w:val="20"/>
        </w:rPr>
        <w:t>TE =</w:t>
      </w:r>
    </w:p>
    <w:p>
      <w:pPr>
        <w:spacing w:before="67"/>
        <w:ind w:left="61" w:right="50" w:firstLine="0"/>
        <w:jc w:val="center"/>
        <w:rPr>
          <w:rFonts w:ascii="Cambria Math" w:hAnsi="Cambria Math" w:eastAsia="Cambria Math"/>
          <w:sz w:val="20"/>
        </w:rPr>
      </w:pPr>
      <w:r>
        <w:rPr/>
        <w:br w:type="column"/>
      </w:r>
      <w:r>
        <w:rPr>
          <w:rFonts w:ascii="Cambria Math" w:hAnsi="Cambria Math" w:eastAsia="Cambria Math"/>
          <w:w w:val="100"/>
          <w:sz w:val="20"/>
        </w:rPr>
        <w:t>𝑃</w:t>
      </w:r>
      <w:r>
        <w:rPr>
          <w:rFonts w:ascii="Cambria Math" w:hAnsi="Cambria Math" w:eastAsia="Cambria Math"/>
          <w:w w:val="70"/>
          <w:sz w:val="20"/>
        </w:rPr>
        <w:t>���</w:t>
      </w:r>
      <w:r>
        <w:rPr>
          <w:rFonts w:ascii="Cambria Math" w:hAnsi="Cambria Math" w:eastAsia="Cambria Math"/>
          <w:w w:val="85"/>
          <w:sz w:val="20"/>
        </w:rPr>
        <w:t>�</w:t>
      </w:r>
      <w:r>
        <w:rPr>
          <w:rFonts w:ascii="Cambria Math" w:hAnsi="Cambria Math" w:eastAsia="Cambria Math"/>
          <w:w w:val="70"/>
          <w:sz w:val="20"/>
        </w:rPr>
        <w:t>�</w:t>
      </w:r>
      <w:r>
        <w:rPr>
          <w:rFonts w:ascii="Cambria Math" w:hAnsi="Cambria Math" w:eastAsia="Cambria Math"/>
          <w:w w:val="48"/>
          <w:sz w:val="20"/>
        </w:rPr>
        <w:t>�</w:t>
      </w:r>
      <w:r>
        <w:rPr>
          <w:rFonts w:ascii="Cambria Math" w:hAnsi="Cambria Math" w:eastAsia="Cambria Math"/>
          <w:w w:val="100"/>
          <w:sz w:val="20"/>
        </w:rPr>
        <w:t>ó</w:t>
      </w:r>
      <w:r>
        <w:rPr>
          <w:rFonts w:ascii="Cambria Math" w:hAnsi="Cambria Math" w:eastAsia="Cambria Math"/>
          <w:w w:val="87"/>
          <w:sz w:val="20"/>
        </w:rPr>
        <w:t>�</w:t>
      </w:r>
      <w:r>
        <w:rPr>
          <w:rFonts w:ascii="Cambria Math" w:hAnsi="Cambria Math" w:eastAsia="Cambria Math"/>
          <w:sz w:val="20"/>
        </w:rPr>
        <w:t> </w:t>
      </w:r>
      <w:r>
        <w:rPr>
          <w:rFonts w:ascii="Cambria Math" w:hAnsi="Cambria Math" w:eastAsia="Cambria Math"/>
          <w:w w:val="82"/>
          <w:sz w:val="20"/>
        </w:rPr>
        <w:t>��</w:t>
      </w:r>
      <w:r>
        <w:rPr>
          <w:rFonts w:ascii="Cambria Math" w:hAnsi="Cambria Math" w:eastAsia="Cambria Math"/>
          <w:sz w:val="20"/>
        </w:rPr>
        <w:t> </w:t>
      </w:r>
      <w:r>
        <w:rPr>
          <w:rFonts w:ascii="Cambria Math" w:hAnsi="Cambria Math" w:eastAsia="Cambria Math"/>
          <w:w w:val="100"/>
          <w:sz w:val="20"/>
        </w:rPr>
        <w:t>60</w:t>
      </w:r>
      <w:r>
        <w:rPr>
          <w:rFonts w:ascii="Cambria Math" w:hAnsi="Cambria Math" w:eastAsia="Cambria Math"/>
          <w:sz w:val="20"/>
        </w:rPr>
        <w:t> </w:t>
      </w:r>
      <w:r>
        <w:rPr>
          <w:rFonts w:ascii="Cambria Math" w:hAnsi="Cambria Math" w:eastAsia="Cambria Math"/>
          <w:w w:val="95"/>
          <w:sz w:val="20"/>
        </w:rPr>
        <w:t>�ñ�� 𝑦 �á�</w:t>
      </w:r>
    </w:p>
    <w:p>
      <w:pPr>
        <w:spacing w:before="53"/>
        <w:ind w:left="52" w:right="50" w:firstLine="0"/>
        <w:jc w:val="center"/>
        <w:rPr>
          <w:rFonts w:ascii="Cambria Math" w:hAnsi="Cambria Math" w:eastAsia="Cambria Math"/>
          <w:sz w:val="20"/>
        </w:rPr>
      </w:pPr>
      <w:r>
        <w:rPr/>
        <w:pict>
          <v:line style="position:absolute;mso-position-horizontal-relative:page;mso-position-vertical-relative:paragraph;z-index:1360" from="243.860001pt,2.431943pt" to="366.690001pt,2.431943pt" stroked="true" strokeweight=".72pt" strokecolor="#000000">
            <w10:wrap type="none"/>
          </v:line>
        </w:pict>
      </w:r>
      <w:r>
        <w:rPr>
          <w:rFonts w:ascii="Cambria Math" w:hAnsi="Cambria Math" w:eastAsia="Cambria Math"/>
          <w:spacing w:val="-3"/>
          <w:w w:val="100"/>
          <w:sz w:val="20"/>
        </w:rPr>
        <w:t>𝑃</w:t>
      </w:r>
      <w:r>
        <w:rPr>
          <w:rFonts w:ascii="Cambria Math" w:hAnsi="Cambria Math" w:eastAsia="Cambria Math"/>
          <w:w w:val="70"/>
          <w:sz w:val="20"/>
        </w:rPr>
        <w:t>���</w:t>
      </w:r>
      <w:r>
        <w:rPr>
          <w:rFonts w:ascii="Cambria Math" w:hAnsi="Cambria Math" w:eastAsia="Cambria Math"/>
          <w:spacing w:val="2"/>
          <w:w w:val="85"/>
          <w:sz w:val="20"/>
        </w:rPr>
        <w:t>�</w:t>
      </w:r>
      <w:r>
        <w:rPr>
          <w:rFonts w:ascii="Cambria Math" w:hAnsi="Cambria Math" w:eastAsia="Cambria Math"/>
          <w:w w:val="70"/>
          <w:sz w:val="20"/>
        </w:rPr>
        <w:t>�</w:t>
      </w:r>
      <w:r>
        <w:rPr>
          <w:rFonts w:ascii="Cambria Math" w:hAnsi="Cambria Math" w:eastAsia="Cambria Math"/>
          <w:spacing w:val="2"/>
          <w:w w:val="48"/>
          <w:sz w:val="20"/>
        </w:rPr>
        <w:t>�</w:t>
      </w:r>
      <w:r>
        <w:rPr>
          <w:rFonts w:ascii="Cambria Math" w:hAnsi="Cambria Math" w:eastAsia="Cambria Math"/>
          <w:w w:val="100"/>
          <w:sz w:val="20"/>
        </w:rPr>
        <w:t>ó</w:t>
      </w:r>
      <w:r>
        <w:rPr>
          <w:rFonts w:ascii="Cambria Math" w:hAnsi="Cambria Math" w:eastAsia="Cambria Math"/>
          <w:w w:val="87"/>
          <w:sz w:val="20"/>
        </w:rPr>
        <w:t>�</w:t>
      </w:r>
      <w:r>
        <w:rPr>
          <w:rFonts w:ascii="Cambria Math" w:hAnsi="Cambria Math" w:eastAsia="Cambria Math"/>
          <w:spacing w:val="-2"/>
          <w:sz w:val="20"/>
        </w:rPr>
        <w:t> </w:t>
      </w:r>
      <w:r>
        <w:rPr>
          <w:rFonts w:ascii="Cambria Math" w:hAnsi="Cambria Math" w:eastAsia="Cambria Math"/>
          <w:w w:val="71"/>
          <w:sz w:val="20"/>
        </w:rPr>
        <w:t>���</w:t>
      </w:r>
      <w:r>
        <w:rPr>
          <w:rFonts w:ascii="Cambria Math" w:hAnsi="Cambria Math" w:eastAsia="Cambria Math"/>
          <w:spacing w:val="2"/>
          <w:w w:val="71"/>
          <w:sz w:val="20"/>
        </w:rPr>
        <w:t>�</w:t>
      </w:r>
      <w:r>
        <w:rPr>
          <w:rFonts w:ascii="Cambria Math" w:hAnsi="Cambria Math" w:eastAsia="Cambria Math"/>
          <w:w w:val="48"/>
          <w:sz w:val="20"/>
        </w:rPr>
        <w:t>�</w:t>
      </w:r>
    </w:p>
    <w:p>
      <w:pPr>
        <w:pStyle w:val="BodyText"/>
        <w:spacing w:before="7"/>
        <w:rPr>
          <w:rFonts w:ascii="Cambria Math"/>
          <w:sz w:val="18"/>
        </w:rPr>
      </w:pPr>
      <w:r>
        <w:rPr/>
        <w:br w:type="column"/>
      </w:r>
      <w:r>
        <w:rPr>
          <w:rFonts w:ascii="Cambria Math"/>
          <w:sz w:val="18"/>
        </w:rPr>
      </w:r>
    </w:p>
    <w:p>
      <w:pPr>
        <w:spacing w:before="1"/>
        <w:ind w:left="3" w:right="0" w:firstLine="0"/>
        <w:jc w:val="left"/>
        <w:rPr>
          <w:rFonts w:ascii="Cambria Math" w:hAnsi="Cambria Math"/>
          <w:sz w:val="20"/>
        </w:rPr>
      </w:pPr>
      <w:r>
        <w:rPr>
          <w:rFonts w:ascii="Cambria Math" w:hAnsi="Cambria Math"/>
          <w:sz w:val="20"/>
        </w:rPr>
        <w:t>∗ 100</w:t>
      </w:r>
    </w:p>
    <w:p>
      <w:pPr>
        <w:spacing w:after="0"/>
        <w:jc w:val="left"/>
        <w:rPr>
          <w:rFonts w:ascii="Cambria Math" w:hAnsi="Cambria Math"/>
          <w:sz w:val="20"/>
        </w:rPr>
        <w:sectPr>
          <w:type w:val="continuous"/>
          <w:pgSz w:w="12240" w:h="15840"/>
          <w:pgMar w:top="600" w:bottom="280" w:left="1560" w:right="1580"/>
          <w:cols w:num="3" w:equalWidth="0">
            <w:col w:w="3267" w:space="40"/>
            <w:col w:w="2475" w:space="40"/>
            <w:col w:w="3278"/>
          </w:cols>
        </w:sectPr>
      </w:pPr>
    </w:p>
    <w:p>
      <w:pPr>
        <w:pStyle w:val="BodyText"/>
        <w:spacing w:before="11"/>
        <w:rPr>
          <w:rFonts w:ascii="Cambria Math"/>
          <w:sz w:val="9"/>
        </w:rPr>
      </w:pPr>
    </w:p>
    <w:p>
      <w:pPr>
        <w:pStyle w:val="BodyText"/>
        <w:spacing w:before="77"/>
        <w:ind w:left="140" w:right="3005"/>
      </w:pPr>
      <w:r>
        <w:rPr>
          <w:w w:val="105"/>
        </w:rPr>
        <w:t>Tasa de envejecimiento femenino</w:t>
      </w:r>
    </w:p>
    <w:p>
      <w:pPr>
        <w:pStyle w:val="BodyText"/>
        <w:spacing w:before="2"/>
        <w:rPr>
          <w:sz w:val="14"/>
        </w:rPr>
      </w:pPr>
    </w:p>
    <w:p>
      <w:pPr>
        <w:spacing w:after="0"/>
        <w:rPr>
          <w:sz w:val="14"/>
        </w:rPr>
        <w:sectPr>
          <w:type w:val="continuous"/>
          <w:pgSz w:w="12240" w:h="15840"/>
          <w:pgMar w:top="600" w:bottom="280" w:left="1560" w:right="1580"/>
        </w:sectPr>
      </w:pPr>
    </w:p>
    <w:p>
      <w:pPr>
        <w:pStyle w:val="BodyText"/>
        <w:spacing w:before="11"/>
        <w:rPr>
          <w:sz w:val="18"/>
        </w:rPr>
      </w:pPr>
    </w:p>
    <w:p>
      <w:pPr>
        <w:spacing w:before="0"/>
        <w:ind w:left="0" w:right="0" w:firstLine="0"/>
        <w:jc w:val="right"/>
        <w:rPr>
          <w:rFonts w:ascii="Cambria Math"/>
          <w:sz w:val="20"/>
        </w:rPr>
      </w:pPr>
      <w:r>
        <w:rPr>
          <w:rFonts w:ascii="Cambria Math"/>
          <w:sz w:val="20"/>
        </w:rPr>
        <w:t>TE =</w:t>
      </w:r>
    </w:p>
    <w:p>
      <w:pPr>
        <w:spacing w:before="67"/>
        <w:ind w:left="91" w:right="73" w:firstLine="0"/>
        <w:jc w:val="center"/>
        <w:rPr>
          <w:rFonts w:ascii="Cambria Math" w:hAnsi="Cambria Math" w:eastAsia="Cambria Math"/>
          <w:sz w:val="20"/>
        </w:rPr>
      </w:pPr>
      <w:r>
        <w:rPr/>
        <w:br w:type="column"/>
      </w:r>
      <w:r>
        <w:rPr>
          <w:rFonts w:ascii="Cambria Math" w:hAnsi="Cambria Math" w:eastAsia="Cambria Math"/>
          <w:w w:val="100"/>
          <w:sz w:val="20"/>
        </w:rPr>
        <w:t>𝑃</w:t>
      </w:r>
      <w:r>
        <w:rPr>
          <w:rFonts w:ascii="Cambria Math" w:hAnsi="Cambria Math" w:eastAsia="Cambria Math"/>
          <w:w w:val="70"/>
          <w:sz w:val="20"/>
        </w:rPr>
        <w:t>���</w:t>
      </w:r>
      <w:r>
        <w:rPr>
          <w:rFonts w:ascii="Cambria Math" w:hAnsi="Cambria Math" w:eastAsia="Cambria Math"/>
          <w:w w:val="85"/>
          <w:sz w:val="20"/>
        </w:rPr>
        <w:t>�</w:t>
      </w:r>
      <w:r>
        <w:rPr>
          <w:rFonts w:ascii="Cambria Math" w:hAnsi="Cambria Math" w:eastAsia="Cambria Math"/>
          <w:w w:val="70"/>
          <w:sz w:val="20"/>
        </w:rPr>
        <w:t>�</w:t>
      </w:r>
      <w:r>
        <w:rPr>
          <w:rFonts w:ascii="Cambria Math" w:hAnsi="Cambria Math" w:eastAsia="Cambria Math"/>
          <w:w w:val="48"/>
          <w:sz w:val="20"/>
        </w:rPr>
        <w:t>�</w:t>
      </w:r>
      <w:r>
        <w:rPr>
          <w:rFonts w:ascii="Cambria Math" w:hAnsi="Cambria Math" w:eastAsia="Cambria Math"/>
          <w:w w:val="100"/>
          <w:sz w:val="20"/>
        </w:rPr>
        <w:t>ó</w:t>
      </w:r>
      <w:r>
        <w:rPr>
          <w:rFonts w:ascii="Cambria Math" w:hAnsi="Cambria Math" w:eastAsia="Cambria Math"/>
          <w:w w:val="87"/>
          <w:sz w:val="20"/>
        </w:rPr>
        <w:t>�</w:t>
      </w:r>
      <w:r>
        <w:rPr>
          <w:rFonts w:ascii="Cambria Math" w:hAnsi="Cambria Math" w:eastAsia="Cambria Math"/>
          <w:sz w:val="20"/>
        </w:rPr>
        <w:t> </w:t>
      </w:r>
      <w:r>
        <w:rPr>
          <w:rFonts w:ascii="Cambria Math" w:hAnsi="Cambria Math" w:eastAsia="Cambria Math"/>
          <w:w w:val="82"/>
          <w:sz w:val="20"/>
        </w:rPr>
        <w:t>��</w:t>
      </w:r>
      <w:r>
        <w:rPr>
          <w:rFonts w:ascii="Cambria Math" w:hAnsi="Cambria Math" w:eastAsia="Cambria Math"/>
          <w:sz w:val="20"/>
        </w:rPr>
        <w:t> </w:t>
      </w:r>
      <w:r>
        <w:rPr>
          <w:rFonts w:ascii="Cambria Math" w:hAnsi="Cambria Math" w:eastAsia="Cambria Math"/>
          <w:w w:val="100"/>
          <w:sz w:val="20"/>
        </w:rPr>
        <w:t>60</w:t>
      </w:r>
      <w:r>
        <w:rPr>
          <w:rFonts w:ascii="Cambria Math" w:hAnsi="Cambria Math" w:eastAsia="Cambria Math"/>
          <w:sz w:val="20"/>
        </w:rPr>
        <w:t> </w:t>
      </w:r>
      <w:r>
        <w:rPr>
          <w:rFonts w:ascii="Cambria Math" w:hAnsi="Cambria Math" w:eastAsia="Cambria Math"/>
          <w:w w:val="85"/>
          <w:sz w:val="20"/>
        </w:rPr>
        <w:t>�</w:t>
      </w:r>
      <w:r>
        <w:rPr>
          <w:rFonts w:ascii="Cambria Math" w:hAnsi="Cambria Math" w:eastAsia="Cambria Math"/>
          <w:w w:val="100"/>
          <w:sz w:val="20"/>
        </w:rPr>
        <w:t>ñ</w:t>
      </w:r>
      <w:r>
        <w:rPr>
          <w:rFonts w:ascii="Cambria Math" w:hAnsi="Cambria Math" w:eastAsia="Cambria Math"/>
          <w:w w:val="76"/>
          <w:sz w:val="20"/>
        </w:rPr>
        <w:t>��</w:t>
      </w:r>
      <w:r>
        <w:rPr>
          <w:rFonts w:ascii="Cambria Math" w:hAnsi="Cambria Math" w:eastAsia="Cambria Math"/>
          <w:sz w:val="20"/>
        </w:rPr>
        <w:t> </w:t>
      </w:r>
      <w:r>
        <w:rPr>
          <w:rFonts w:ascii="Cambria Math" w:hAnsi="Cambria Math" w:eastAsia="Cambria Math"/>
          <w:w w:val="100"/>
          <w:sz w:val="20"/>
        </w:rPr>
        <w:t>𝑦</w:t>
      </w:r>
      <w:r>
        <w:rPr>
          <w:rFonts w:ascii="Cambria Math" w:hAnsi="Cambria Math" w:eastAsia="Cambria Math"/>
          <w:sz w:val="20"/>
        </w:rPr>
        <w:t> </w:t>
      </w:r>
      <w:r>
        <w:rPr>
          <w:rFonts w:ascii="Cambria Math" w:hAnsi="Cambria Math" w:eastAsia="Cambria Math"/>
          <w:w w:val="128"/>
          <w:sz w:val="20"/>
        </w:rPr>
        <w:t>�</w:t>
      </w:r>
      <w:r>
        <w:rPr>
          <w:rFonts w:ascii="Cambria Math" w:hAnsi="Cambria Math" w:eastAsia="Cambria Math"/>
          <w:w w:val="100"/>
          <w:sz w:val="20"/>
        </w:rPr>
        <w:t>á</w:t>
      </w:r>
      <w:r>
        <w:rPr>
          <w:rFonts w:ascii="Cambria Math" w:hAnsi="Cambria Math" w:eastAsia="Cambria Math"/>
          <w:w w:val="70"/>
          <w:sz w:val="20"/>
        </w:rPr>
        <w:t>�</w:t>
      </w:r>
      <w:r>
        <w:rPr>
          <w:rFonts w:ascii="Cambria Math" w:hAnsi="Cambria Math" w:eastAsia="Cambria Math"/>
          <w:sz w:val="20"/>
        </w:rPr>
        <w:t> </w:t>
      </w:r>
      <w:r>
        <w:rPr>
          <w:rFonts w:ascii="Cambria Math" w:hAnsi="Cambria Math" w:eastAsia="Cambria Math"/>
          <w:w w:val="95"/>
          <w:sz w:val="20"/>
        </w:rPr>
        <w:t>����������</w:t>
      </w:r>
    </w:p>
    <w:p>
      <w:pPr>
        <w:spacing w:before="53"/>
        <w:ind w:left="86" w:right="73" w:firstLine="0"/>
        <w:jc w:val="center"/>
        <w:rPr>
          <w:rFonts w:ascii="Cambria Math" w:hAnsi="Cambria Math" w:eastAsia="Cambria Math"/>
          <w:sz w:val="20"/>
        </w:rPr>
      </w:pPr>
      <w:r>
        <w:rPr/>
        <w:pict>
          <v:line style="position:absolute;mso-position-horizontal-relative:page;mso-position-vertical-relative:paragraph;z-index:1384" from="216.479996pt,2.431934pt" to="394.799996pt,2.431934pt" stroked="true" strokeweight=".72pt" strokecolor="#000000">
            <w10:wrap type="none"/>
          </v:line>
        </w:pict>
      </w:r>
      <w:r>
        <w:rPr>
          <w:rFonts w:ascii="Cambria Math" w:hAnsi="Cambria Math" w:eastAsia="Cambria Math"/>
          <w:spacing w:val="-3"/>
          <w:w w:val="100"/>
          <w:sz w:val="20"/>
        </w:rPr>
        <w:t>𝑃</w:t>
      </w:r>
      <w:r>
        <w:rPr>
          <w:rFonts w:ascii="Cambria Math" w:hAnsi="Cambria Math" w:eastAsia="Cambria Math"/>
          <w:w w:val="70"/>
          <w:sz w:val="20"/>
        </w:rPr>
        <w:t>���</w:t>
      </w:r>
      <w:r>
        <w:rPr>
          <w:rFonts w:ascii="Cambria Math" w:hAnsi="Cambria Math" w:eastAsia="Cambria Math"/>
          <w:spacing w:val="2"/>
          <w:w w:val="85"/>
          <w:sz w:val="20"/>
        </w:rPr>
        <w:t>�</w:t>
      </w:r>
      <w:r>
        <w:rPr>
          <w:rFonts w:ascii="Cambria Math" w:hAnsi="Cambria Math" w:eastAsia="Cambria Math"/>
          <w:w w:val="70"/>
          <w:sz w:val="20"/>
        </w:rPr>
        <w:t>�</w:t>
      </w:r>
      <w:r>
        <w:rPr>
          <w:rFonts w:ascii="Cambria Math" w:hAnsi="Cambria Math" w:eastAsia="Cambria Math"/>
          <w:spacing w:val="2"/>
          <w:w w:val="48"/>
          <w:sz w:val="20"/>
        </w:rPr>
        <w:t>�</w:t>
      </w:r>
      <w:r>
        <w:rPr>
          <w:rFonts w:ascii="Cambria Math" w:hAnsi="Cambria Math" w:eastAsia="Cambria Math"/>
          <w:w w:val="100"/>
          <w:sz w:val="20"/>
        </w:rPr>
        <w:t>ó</w:t>
      </w:r>
      <w:r>
        <w:rPr>
          <w:rFonts w:ascii="Cambria Math" w:hAnsi="Cambria Math" w:eastAsia="Cambria Math"/>
          <w:w w:val="87"/>
          <w:sz w:val="20"/>
        </w:rPr>
        <w:t>�</w:t>
      </w:r>
      <w:r>
        <w:rPr>
          <w:rFonts w:ascii="Cambria Math" w:hAnsi="Cambria Math" w:eastAsia="Cambria Math"/>
          <w:spacing w:val="-2"/>
          <w:sz w:val="20"/>
        </w:rPr>
        <w:t> </w:t>
      </w:r>
      <w:r>
        <w:rPr>
          <w:rFonts w:ascii="Cambria Math" w:hAnsi="Cambria Math" w:eastAsia="Cambria Math"/>
          <w:w w:val="71"/>
          <w:sz w:val="20"/>
        </w:rPr>
        <w:t>���</w:t>
      </w:r>
      <w:r>
        <w:rPr>
          <w:rFonts w:ascii="Cambria Math" w:hAnsi="Cambria Math" w:eastAsia="Cambria Math"/>
          <w:spacing w:val="-5"/>
          <w:w w:val="71"/>
          <w:sz w:val="20"/>
        </w:rPr>
        <w:t>�</w:t>
      </w:r>
      <w:r>
        <w:rPr>
          <w:rFonts w:ascii="Cambria Math" w:hAnsi="Cambria Math" w:eastAsia="Cambria Math"/>
          <w:w w:val="48"/>
          <w:sz w:val="20"/>
        </w:rPr>
        <w:t>�</w:t>
      </w:r>
    </w:p>
    <w:p>
      <w:pPr>
        <w:pStyle w:val="BodyText"/>
        <w:spacing w:before="7"/>
        <w:rPr>
          <w:rFonts w:ascii="Cambria Math"/>
          <w:sz w:val="18"/>
        </w:rPr>
      </w:pPr>
      <w:r>
        <w:rPr/>
        <w:br w:type="column"/>
      </w:r>
      <w:r>
        <w:rPr>
          <w:rFonts w:ascii="Cambria Math"/>
          <w:sz w:val="18"/>
        </w:rPr>
      </w:r>
    </w:p>
    <w:p>
      <w:pPr>
        <w:spacing w:before="0"/>
        <w:ind w:left="6" w:right="0" w:firstLine="0"/>
        <w:jc w:val="left"/>
        <w:rPr>
          <w:rFonts w:ascii="Cambria Math" w:hAnsi="Cambria Math"/>
          <w:sz w:val="20"/>
        </w:rPr>
      </w:pPr>
      <w:r>
        <w:rPr>
          <w:rFonts w:ascii="Cambria Math" w:hAnsi="Cambria Math"/>
          <w:sz w:val="20"/>
        </w:rPr>
        <w:t>∗ 100</w:t>
      </w:r>
    </w:p>
    <w:p>
      <w:pPr>
        <w:spacing w:after="0"/>
        <w:jc w:val="left"/>
        <w:rPr>
          <w:rFonts w:ascii="Cambria Math" w:hAnsi="Cambria Math"/>
          <w:sz w:val="20"/>
        </w:rPr>
        <w:sectPr>
          <w:type w:val="continuous"/>
          <w:pgSz w:w="12240" w:h="15840"/>
          <w:pgMar w:top="600" w:bottom="280" w:left="1560" w:right="1580"/>
          <w:cols w:num="3" w:equalWidth="0">
            <w:col w:w="2712" w:space="40"/>
            <w:col w:w="3582" w:space="40"/>
            <w:col w:w="2726"/>
          </w:cols>
        </w:sectPr>
      </w:pPr>
    </w:p>
    <w:p>
      <w:pPr>
        <w:pStyle w:val="BodyText"/>
        <w:spacing w:before="11"/>
        <w:rPr>
          <w:rFonts w:ascii="Cambria Math"/>
          <w:sz w:val="9"/>
        </w:rPr>
      </w:pPr>
    </w:p>
    <w:p>
      <w:pPr>
        <w:pStyle w:val="BodyText"/>
        <w:spacing w:before="77"/>
        <w:ind w:left="140" w:right="3005"/>
      </w:pPr>
      <w:r>
        <w:rPr>
          <w:w w:val="105"/>
        </w:rPr>
        <w:t>Índice de envejecimiento</w:t>
      </w:r>
    </w:p>
    <w:p>
      <w:pPr>
        <w:pStyle w:val="BodyText"/>
        <w:spacing w:before="1"/>
        <w:rPr>
          <w:sz w:val="14"/>
        </w:rPr>
      </w:pPr>
    </w:p>
    <w:p>
      <w:pPr>
        <w:spacing w:after="0"/>
        <w:rPr>
          <w:sz w:val="14"/>
        </w:rPr>
        <w:sectPr>
          <w:type w:val="continuous"/>
          <w:pgSz w:w="12240" w:h="15840"/>
          <w:pgMar w:top="600" w:bottom="280" w:left="1560" w:right="1580"/>
        </w:sectPr>
      </w:pPr>
    </w:p>
    <w:p>
      <w:pPr>
        <w:pStyle w:val="BodyText"/>
        <w:rPr>
          <w:sz w:val="19"/>
        </w:rPr>
      </w:pPr>
    </w:p>
    <w:p>
      <w:pPr>
        <w:spacing w:before="0"/>
        <w:ind w:left="0" w:right="0" w:firstLine="0"/>
        <w:jc w:val="right"/>
        <w:rPr>
          <w:rFonts w:ascii="Cambria Math"/>
          <w:sz w:val="20"/>
        </w:rPr>
      </w:pPr>
      <w:r>
        <w:rPr>
          <w:rFonts w:ascii="Cambria Math"/>
          <w:sz w:val="20"/>
        </w:rPr>
        <w:t>IE =</w:t>
      </w:r>
    </w:p>
    <w:p>
      <w:pPr>
        <w:spacing w:before="67"/>
        <w:ind w:left="68" w:right="50" w:firstLine="0"/>
        <w:jc w:val="center"/>
        <w:rPr>
          <w:rFonts w:ascii="Cambria Math" w:hAnsi="Cambria Math" w:eastAsia="Cambria Math"/>
          <w:sz w:val="20"/>
        </w:rPr>
      </w:pPr>
      <w:r>
        <w:rPr/>
        <w:br w:type="column"/>
      </w:r>
      <w:r>
        <w:rPr>
          <w:rFonts w:ascii="Cambria Math" w:hAnsi="Cambria Math" w:eastAsia="Cambria Math"/>
          <w:w w:val="100"/>
          <w:sz w:val="20"/>
        </w:rPr>
        <w:t>𝑃</w:t>
      </w:r>
      <w:r>
        <w:rPr>
          <w:rFonts w:ascii="Cambria Math" w:hAnsi="Cambria Math" w:eastAsia="Cambria Math"/>
          <w:w w:val="70"/>
          <w:sz w:val="20"/>
        </w:rPr>
        <w:t>���</w:t>
      </w:r>
      <w:r>
        <w:rPr>
          <w:rFonts w:ascii="Cambria Math" w:hAnsi="Cambria Math" w:eastAsia="Cambria Math"/>
          <w:w w:val="85"/>
          <w:sz w:val="20"/>
        </w:rPr>
        <w:t>�</w:t>
      </w:r>
      <w:r>
        <w:rPr>
          <w:rFonts w:ascii="Cambria Math" w:hAnsi="Cambria Math" w:eastAsia="Cambria Math"/>
          <w:w w:val="70"/>
          <w:sz w:val="20"/>
        </w:rPr>
        <w:t>�</w:t>
      </w:r>
      <w:r>
        <w:rPr>
          <w:rFonts w:ascii="Cambria Math" w:hAnsi="Cambria Math" w:eastAsia="Cambria Math"/>
          <w:w w:val="48"/>
          <w:sz w:val="20"/>
        </w:rPr>
        <w:t>�</w:t>
      </w:r>
      <w:r>
        <w:rPr>
          <w:rFonts w:ascii="Cambria Math" w:hAnsi="Cambria Math" w:eastAsia="Cambria Math"/>
          <w:w w:val="100"/>
          <w:sz w:val="20"/>
        </w:rPr>
        <w:t>ó</w:t>
      </w:r>
      <w:r>
        <w:rPr>
          <w:rFonts w:ascii="Cambria Math" w:hAnsi="Cambria Math" w:eastAsia="Cambria Math"/>
          <w:w w:val="87"/>
          <w:sz w:val="20"/>
        </w:rPr>
        <w:t>�</w:t>
      </w:r>
      <w:r>
        <w:rPr>
          <w:rFonts w:ascii="Cambria Math" w:hAnsi="Cambria Math" w:eastAsia="Cambria Math"/>
          <w:sz w:val="20"/>
        </w:rPr>
        <w:t> </w:t>
      </w:r>
      <w:r>
        <w:rPr>
          <w:rFonts w:ascii="Cambria Math" w:hAnsi="Cambria Math" w:eastAsia="Cambria Math"/>
          <w:w w:val="82"/>
          <w:sz w:val="20"/>
        </w:rPr>
        <w:t>��</w:t>
      </w:r>
      <w:r>
        <w:rPr>
          <w:rFonts w:ascii="Cambria Math" w:hAnsi="Cambria Math" w:eastAsia="Cambria Math"/>
          <w:sz w:val="20"/>
        </w:rPr>
        <w:t> </w:t>
      </w:r>
      <w:r>
        <w:rPr>
          <w:rFonts w:ascii="Cambria Math" w:hAnsi="Cambria Math" w:eastAsia="Cambria Math"/>
          <w:w w:val="100"/>
          <w:sz w:val="20"/>
        </w:rPr>
        <w:t>60</w:t>
      </w:r>
      <w:r>
        <w:rPr>
          <w:rFonts w:ascii="Cambria Math" w:hAnsi="Cambria Math" w:eastAsia="Cambria Math"/>
          <w:sz w:val="20"/>
        </w:rPr>
        <w:t> </w:t>
      </w:r>
      <w:r>
        <w:rPr>
          <w:rFonts w:ascii="Cambria Math" w:hAnsi="Cambria Math" w:eastAsia="Cambria Math"/>
          <w:w w:val="95"/>
          <w:sz w:val="20"/>
        </w:rPr>
        <w:t>�ñ�� 𝑦 �á�</w:t>
      </w:r>
    </w:p>
    <w:p>
      <w:pPr>
        <w:spacing w:before="53"/>
        <w:ind w:left="75" w:right="50" w:firstLine="0"/>
        <w:jc w:val="center"/>
        <w:rPr>
          <w:rFonts w:ascii="Cambria Math" w:hAnsi="Cambria Math" w:eastAsia="Cambria Math"/>
          <w:sz w:val="20"/>
        </w:rPr>
      </w:pPr>
      <w:r>
        <w:rPr/>
        <w:pict>
          <v:line style="position:absolute;mso-position-horizontal-relative:page;mso-position-vertical-relative:paragraph;z-index:1408" from="242.779999pt,2.431934pt" to="365.609999pt,2.431934pt" stroked="true" strokeweight=".72pt" strokecolor="#000000">
            <w10:wrap type="none"/>
          </v:line>
        </w:pict>
      </w:r>
      <w:r>
        <w:rPr>
          <w:rFonts w:ascii="Cambria Math" w:hAnsi="Cambria Math" w:eastAsia="Cambria Math"/>
          <w:w w:val="100"/>
          <w:sz w:val="20"/>
        </w:rPr>
        <w:t>𝑃</w:t>
      </w:r>
      <w:r>
        <w:rPr>
          <w:rFonts w:ascii="Cambria Math" w:hAnsi="Cambria Math" w:eastAsia="Cambria Math"/>
          <w:w w:val="70"/>
          <w:sz w:val="20"/>
        </w:rPr>
        <w:t>���</w:t>
      </w:r>
      <w:r>
        <w:rPr>
          <w:rFonts w:ascii="Cambria Math" w:hAnsi="Cambria Math" w:eastAsia="Cambria Math"/>
          <w:w w:val="85"/>
          <w:sz w:val="20"/>
        </w:rPr>
        <w:t>�</w:t>
      </w:r>
      <w:r>
        <w:rPr>
          <w:rFonts w:ascii="Cambria Math" w:hAnsi="Cambria Math" w:eastAsia="Cambria Math"/>
          <w:w w:val="70"/>
          <w:sz w:val="20"/>
        </w:rPr>
        <w:t>�</w:t>
      </w:r>
      <w:r>
        <w:rPr>
          <w:rFonts w:ascii="Cambria Math" w:hAnsi="Cambria Math" w:eastAsia="Cambria Math"/>
          <w:w w:val="48"/>
          <w:sz w:val="20"/>
        </w:rPr>
        <w:t>�</w:t>
      </w:r>
      <w:r>
        <w:rPr>
          <w:rFonts w:ascii="Cambria Math" w:hAnsi="Cambria Math" w:eastAsia="Cambria Math"/>
          <w:w w:val="100"/>
          <w:sz w:val="20"/>
        </w:rPr>
        <w:t>ó</w:t>
      </w:r>
      <w:r>
        <w:rPr>
          <w:rFonts w:ascii="Cambria Math" w:hAnsi="Cambria Math" w:eastAsia="Cambria Math"/>
          <w:w w:val="87"/>
          <w:sz w:val="20"/>
        </w:rPr>
        <w:t>�</w:t>
      </w:r>
      <w:r>
        <w:rPr>
          <w:rFonts w:ascii="Cambria Math" w:hAnsi="Cambria Math" w:eastAsia="Cambria Math"/>
          <w:sz w:val="20"/>
        </w:rPr>
        <w:t> </w:t>
      </w:r>
      <w:r>
        <w:rPr>
          <w:rFonts w:ascii="Cambria Math" w:hAnsi="Cambria Math" w:eastAsia="Cambria Math"/>
          <w:w w:val="82"/>
          <w:sz w:val="20"/>
        </w:rPr>
        <w:t>��</w:t>
      </w:r>
      <w:r>
        <w:rPr>
          <w:rFonts w:ascii="Cambria Math" w:hAnsi="Cambria Math" w:eastAsia="Cambria Math"/>
          <w:sz w:val="20"/>
        </w:rPr>
        <w:t> </w:t>
      </w:r>
      <w:r>
        <w:rPr>
          <w:rFonts w:ascii="Cambria Math" w:hAnsi="Cambria Math" w:eastAsia="Cambria Math"/>
          <w:w w:val="100"/>
          <w:sz w:val="20"/>
        </w:rPr>
        <w:t>0</w:t>
      </w:r>
      <w:r>
        <w:rPr>
          <w:rFonts w:ascii="Cambria Math" w:hAnsi="Cambria Math" w:eastAsia="Cambria Math"/>
          <w:sz w:val="20"/>
        </w:rPr>
        <w:t> </w:t>
      </w:r>
      <w:r>
        <w:rPr>
          <w:rFonts w:ascii="Cambria Math" w:hAnsi="Cambria Math" w:eastAsia="Cambria Math"/>
          <w:w w:val="100"/>
          <w:sz w:val="20"/>
        </w:rPr>
        <w:t>−</w:t>
      </w:r>
      <w:r>
        <w:rPr>
          <w:rFonts w:ascii="Cambria Math" w:hAnsi="Cambria Math" w:eastAsia="Cambria Math"/>
          <w:sz w:val="20"/>
        </w:rPr>
        <w:t> </w:t>
      </w:r>
      <w:r>
        <w:rPr>
          <w:rFonts w:ascii="Cambria Math" w:hAnsi="Cambria Math" w:eastAsia="Cambria Math"/>
          <w:w w:val="100"/>
          <w:sz w:val="20"/>
        </w:rPr>
        <w:t>14</w:t>
      </w:r>
      <w:r>
        <w:rPr>
          <w:rFonts w:ascii="Cambria Math" w:hAnsi="Cambria Math" w:eastAsia="Cambria Math"/>
          <w:sz w:val="20"/>
        </w:rPr>
        <w:t> �ñ��</w:t>
      </w:r>
    </w:p>
    <w:p>
      <w:pPr>
        <w:pStyle w:val="BodyText"/>
        <w:spacing w:before="7"/>
        <w:rPr>
          <w:rFonts w:ascii="Cambria Math"/>
          <w:sz w:val="18"/>
        </w:rPr>
      </w:pPr>
      <w:r>
        <w:rPr/>
        <w:br w:type="column"/>
      </w:r>
      <w:r>
        <w:rPr>
          <w:rFonts w:ascii="Cambria Math"/>
          <w:sz w:val="18"/>
        </w:rPr>
      </w:r>
    </w:p>
    <w:p>
      <w:pPr>
        <w:spacing w:before="1"/>
        <w:ind w:left="3" w:right="0" w:firstLine="0"/>
        <w:jc w:val="left"/>
        <w:rPr>
          <w:rFonts w:ascii="Cambria Math" w:hAnsi="Cambria Math"/>
          <w:sz w:val="20"/>
        </w:rPr>
      </w:pPr>
      <w:r>
        <w:rPr>
          <w:rFonts w:ascii="Cambria Math" w:hAnsi="Cambria Math"/>
          <w:sz w:val="20"/>
        </w:rPr>
        <w:t>∗ 100</w:t>
      </w:r>
    </w:p>
    <w:p>
      <w:pPr>
        <w:spacing w:after="0"/>
        <w:jc w:val="left"/>
        <w:rPr>
          <w:rFonts w:ascii="Cambria Math" w:hAnsi="Cambria Math"/>
          <w:sz w:val="20"/>
        </w:rPr>
        <w:sectPr>
          <w:type w:val="continuous"/>
          <w:pgSz w:w="12240" w:h="15840"/>
          <w:pgMar w:top="600" w:bottom="280" w:left="1560" w:right="1580"/>
          <w:cols w:num="3" w:equalWidth="0">
            <w:col w:w="3238" w:space="40"/>
            <w:col w:w="2475" w:space="40"/>
            <w:col w:w="3307"/>
          </w:cols>
        </w:sectPr>
      </w:pPr>
    </w:p>
    <w:p>
      <w:pPr>
        <w:pStyle w:val="BodyText"/>
        <w:spacing w:before="11"/>
        <w:rPr>
          <w:rFonts w:ascii="Cambria Math"/>
          <w:sz w:val="9"/>
        </w:rPr>
      </w:pPr>
    </w:p>
    <w:p>
      <w:pPr>
        <w:pStyle w:val="BodyText"/>
        <w:spacing w:before="77"/>
        <w:ind w:left="140" w:right="3005"/>
      </w:pPr>
      <w:r>
        <w:rPr>
          <w:w w:val="105"/>
        </w:rPr>
        <w:t>Índice de envejecimiento femenino</w:t>
      </w:r>
    </w:p>
    <w:p>
      <w:pPr>
        <w:pStyle w:val="BodyText"/>
        <w:spacing w:before="1"/>
        <w:rPr>
          <w:sz w:val="14"/>
        </w:rPr>
      </w:pPr>
    </w:p>
    <w:p>
      <w:pPr>
        <w:spacing w:after="0"/>
        <w:rPr>
          <w:sz w:val="14"/>
        </w:rPr>
        <w:sectPr>
          <w:type w:val="continuous"/>
          <w:pgSz w:w="12240" w:h="15840"/>
          <w:pgMar w:top="600" w:bottom="280" w:left="1560" w:right="1580"/>
        </w:sectPr>
      </w:pPr>
    </w:p>
    <w:p>
      <w:pPr>
        <w:pStyle w:val="BodyText"/>
        <w:spacing w:before="11"/>
        <w:rPr>
          <w:sz w:val="18"/>
        </w:rPr>
      </w:pPr>
    </w:p>
    <w:p>
      <w:pPr>
        <w:spacing w:before="0"/>
        <w:ind w:left="0" w:right="0" w:firstLine="0"/>
        <w:jc w:val="right"/>
        <w:rPr>
          <w:rFonts w:ascii="Cambria Math"/>
          <w:sz w:val="20"/>
        </w:rPr>
      </w:pPr>
      <w:r>
        <w:rPr>
          <w:rFonts w:ascii="Cambria Math"/>
          <w:sz w:val="20"/>
        </w:rPr>
        <w:t>IE =</w:t>
      </w:r>
    </w:p>
    <w:p>
      <w:pPr>
        <w:spacing w:before="67"/>
        <w:ind w:left="18" w:right="0" w:firstLine="0"/>
        <w:jc w:val="center"/>
        <w:rPr>
          <w:rFonts w:ascii="Cambria Math" w:hAnsi="Cambria Math" w:eastAsia="Cambria Math"/>
          <w:sz w:val="20"/>
        </w:rPr>
      </w:pPr>
      <w:r>
        <w:rPr/>
        <w:br w:type="column"/>
      </w:r>
      <w:r>
        <w:rPr>
          <w:rFonts w:ascii="Cambria Math" w:hAnsi="Cambria Math" w:eastAsia="Cambria Math"/>
          <w:spacing w:val="-3"/>
          <w:w w:val="100"/>
          <w:sz w:val="20"/>
        </w:rPr>
        <w:t>𝑃</w:t>
      </w:r>
      <w:r>
        <w:rPr>
          <w:rFonts w:ascii="Cambria Math" w:hAnsi="Cambria Math" w:eastAsia="Cambria Math"/>
          <w:w w:val="70"/>
          <w:sz w:val="20"/>
        </w:rPr>
        <w:t>���</w:t>
      </w:r>
      <w:r>
        <w:rPr>
          <w:rFonts w:ascii="Cambria Math" w:hAnsi="Cambria Math" w:eastAsia="Cambria Math"/>
          <w:spacing w:val="2"/>
          <w:w w:val="85"/>
          <w:sz w:val="20"/>
        </w:rPr>
        <w:t>�</w:t>
      </w:r>
      <w:r>
        <w:rPr>
          <w:rFonts w:ascii="Cambria Math" w:hAnsi="Cambria Math" w:eastAsia="Cambria Math"/>
          <w:w w:val="70"/>
          <w:sz w:val="20"/>
        </w:rPr>
        <w:t>�</w:t>
      </w:r>
      <w:r>
        <w:rPr>
          <w:rFonts w:ascii="Cambria Math" w:hAnsi="Cambria Math" w:eastAsia="Cambria Math"/>
          <w:spacing w:val="-6"/>
          <w:w w:val="48"/>
          <w:sz w:val="20"/>
        </w:rPr>
        <w:t>�</w:t>
      </w:r>
      <w:r>
        <w:rPr>
          <w:rFonts w:ascii="Cambria Math" w:hAnsi="Cambria Math" w:eastAsia="Cambria Math"/>
          <w:w w:val="100"/>
          <w:sz w:val="20"/>
        </w:rPr>
        <w:t>ó</w:t>
      </w:r>
      <w:r>
        <w:rPr>
          <w:rFonts w:ascii="Cambria Math" w:hAnsi="Cambria Math" w:eastAsia="Cambria Math"/>
          <w:w w:val="87"/>
          <w:sz w:val="20"/>
        </w:rPr>
        <w:t>�</w:t>
      </w:r>
      <w:r>
        <w:rPr>
          <w:rFonts w:ascii="Cambria Math" w:hAnsi="Cambria Math" w:eastAsia="Cambria Math"/>
          <w:sz w:val="20"/>
        </w:rPr>
        <w:t> </w:t>
      </w:r>
      <w:r>
        <w:rPr>
          <w:rFonts w:ascii="Cambria Math" w:hAnsi="Cambria Math" w:eastAsia="Cambria Math"/>
          <w:spacing w:val="-2"/>
          <w:w w:val="82"/>
          <w:sz w:val="20"/>
        </w:rPr>
        <w:t>�</w:t>
      </w:r>
      <w:r>
        <w:rPr>
          <w:rFonts w:ascii="Cambria Math" w:hAnsi="Cambria Math" w:eastAsia="Cambria Math"/>
          <w:w w:val="82"/>
          <w:sz w:val="20"/>
        </w:rPr>
        <w:t>�</w:t>
      </w:r>
      <w:r>
        <w:rPr>
          <w:rFonts w:ascii="Cambria Math" w:hAnsi="Cambria Math" w:eastAsia="Cambria Math"/>
          <w:sz w:val="20"/>
        </w:rPr>
        <w:t> </w:t>
      </w:r>
      <w:r>
        <w:rPr>
          <w:rFonts w:ascii="Cambria Math" w:hAnsi="Cambria Math" w:eastAsia="Cambria Math"/>
          <w:spacing w:val="3"/>
          <w:w w:val="100"/>
          <w:sz w:val="20"/>
        </w:rPr>
        <w:t>6</w:t>
      </w:r>
      <w:r>
        <w:rPr>
          <w:rFonts w:ascii="Cambria Math" w:hAnsi="Cambria Math" w:eastAsia="Cambria Math"/>
          <w:w w:val="100"/>
          <w:sz w:val="20"/>
        </w:rPr>
        <w:t>0</w:t>
      </w:r>
      <w:r>
        <w:rPr>
          <w:rFonts w:ascii="Cambria Math" w:hAnsi="Cambria Math" w:eastAsia="Cambria Math"/>
          <w:sz w:val="20"/>
        </w:rPr>
        <w:t> </w:t>
      </w:r>
      <w:r>
        <w:rPr>
          <w:rFonts w:ascii="Cambria Math" w:hAnsi="Cambria Math" w:eastAsia="Cambria Math"/>
          <w:w w:val="85"/>
          <w:sz w:val="20"/>
        </w:rPr>
        <w:t>�</w:t>
      </w:r>
      <w:r>
        <w:rPr>
          <w:rFonts w:ascii="Cambria Math" w:hAnsi="Cambria Math" w:eastAsia="Cambria Math"/>
          <w:spacing w:val="-5"/>
          <w:w w:val="100"/>
          <w:sz w:val="20"/>
        </w:rPr>
        <w:t>ñ</w:t>
      </w:r>
      <w:r>
        <w:rPr>
          <w:rFonts w:ascii="Cambria Math" w:hAnsi="Cambria Math" w:eastAsia="Cambria Math"/>
          <w:w w:val="76"/>
          <w:sz w:val="20"/>
        </w:rPr>
        <w:t>��</w:t>
      </w:r>
      <w:r>
        <w:rPr>
          <w:rFonts w:ascii="Cambria Math" w:hAnsi="Cambria Math" w:eastAsia="Cambria Math"/>
          <w:sz w:val="20"/>
        </w:rPr>
        <w:t> </w:t>
      </w:r>
      <w:r>
        <w:rPr>
          <w:rFonts w:ascii="Cambria Math" w:hAnsi="Cambria Math" w:eastAsia="Cambria Math"/>
          <w:w w:val="100"/>
          <w:sz w:val="20"/>
        </w:rPr>
        <w:t>𝑦</w:t>
      </w:r>
      <w:r>
        <w:rPr>
          <w:rFonts w:ascii="Cambria Math" w:hAnsi="Cambria Math" w:eastAsia="Cambria Math"/>
          <w:sz w:val="20"/>
        </w:rPr>
        <w:t> </w:t>
      </w:r>
      <w:r>
        <w:rPr>
          <w:rFonts w:ascii="Cambria Math" w:hAnsi="Cambria Math" w:eastAsia="Cambria Math"/>
          <w:spacing w:val="-4"/>
          <w:w w:val="128"/>
          <w:sz w:val="20"/>
        </w:rPr>
        <w:t>�</w:t>
      </w:r>
      <w:r>
        <w:rPr>
          <w:rFonts w:ascii="Cambria Math" w:hAnsi="Cambria Math" w:eastAsia="Cambria Math"/>
          <w:spacing w:val="2"/>
          <w:w w:val="100"/>
          <w:sz w:val="20"/>
        </w:rPr>
        <w:t>á</w:t>
      </w:r>
      <w:r>
        <w:rPr>
          <w:rFonts w:ascii="Cambria Math" w:hAnsi="Cambria Math" w:eastAsia="Cambria Math"/>
          <w:w w:val="70"/>
          <w:sz w:val="20"/>
        </w:rPr>
        <w:t>�</w:t>
      </w:r>
      <w:r>
        <w:rPr>
          <w:rFonts w:ascii="Cambria Math" w:hAnsi="Cambria Math" w:eastAsia="Cambria Math"/>
          <w:sz w:val="20"/>
        </w:rPr>
        <w:t> </w:t>
      </w:r>
      <w:r>
        <w:rPr>
          <w:rFonts w:ascii="Cambria Math" w:hAnsi="Cambria Math" w:eastAsia="Cambria Math"/>
          <w:w w:val="95"/>
          <w:sz w:val="20"/>
        </w:rPr>
        <w:t>��������</w:t>
      </w:r>
    </w:p>
    <w:p>
      <w:pPr>
        <w:spacing w:before="53"/>
        <w:ind w:left="26" w:right="0" w:firstLine="0"/>
        <w:jc w:val="center"/>
        <w:rPr>
          <w:rFonts w:ascii="Cambria Math" w:hAnsi="Cambria Math" w:eastAsia="Cambria Math"/>
          <w:sz w:val="20"/>
        </w:rPr>
      </w:pPr>
      <w:r>
        <w:rPr/>
        <w:pict>
          <v:line style="position:absolute;mso-position-horizontal-relative:page;mso-position-vertical-relative:paragraph;z-index:1432" from="219.740005pt,2.431964pt" to="389.040005pt,2.431964pt" stroked="true" strokeweight=".72pt" strokecolor="#000000">
            <w10:wrap type="none"/>
          </v:line>
        </w:pict>
      </w:r>
      <w:r>
        <w:rPr>
          <w:rFonts w:ascii="Cambria Math" w:hAnsi="Cambria Math" w:eastAsia="Cambria Math"/>
          <w:spacing w:val="-3"/>
          <w:w w:val="100"/>
          <w:sz w:val="20"/>
        </w:rPr>
        <w:t>𝑃</w:t>
      </w:r>
      <w:r>
        <w:rPr>
          <w:rFonts w:ascii="Cambria Math" w:hAnsi="Cambria Math" w:eastAsia="Cambria Math"/>
          <w:w w:val="70"/>
          <w:sz w:val="20"/>
        </w:rPr>
        <w:t>���</w:t>
      </w:r>
      <w:r>
        <w:rPr>
          <w:rFonts w:ascii="Cambria Math" w:hAnsi="Cambria Math" w:eastAsia="Cambria Math"/>
          <w:spacing w:val="2"/>
          <w:w w:val="85"/>
          <w:sz w:val="20"/>
        </w:rPr>
        <w:t>�</w:t>
      </w:r>
      <w:r>
        <w:rPr>
          <w:rFonts w:ascii="Cambria Math" w:hAnsi="Cambria Math" w:eastAsia="Cambria Math"/>
          <w:w w:val="70"/>
          <w:sz w:val="20"/>
        </w:rPr>
        <w:t>�</w:t>
      </w:r>
      <w:r>
        <w:rPr>
          <w:rFonts w:ascii="Cambria Math" w:hAnsi="Cambria Math" w:eastAsia="Cambria Math"/>
          <w:spacing w:val="2"/>
          <w:w w:val="48"/>
          <w:sz w:val="20"/>
        </w:rPr>
        <w:t>�</w:t>
      </w:r>
      <w:r>
        <w:rPr>
          <w:rFonts w:ascii="Cambria Math" w:hAnsi="Cambria Math" w:eastAsia="Cambria Math"/>
          <w:spacing w:val="-7"/>
          <w:w w:val="100"/>
          <w:sz w:val="20"/>
        </w:rPr>
        <w:t>ó</w:t>
      </w:r>
      <w:r>
        <w:rPr>
          <w:rFonts w:ascii="Cambria Math" w:hAnsi="Cambria Math" w:eastAsia="Cambria Math"/>
          <w:w w:val="87"/>
          <w:sz w:val="20"/>
        </w:rPr>
        <w:t>�</w:t>
      </w:r>
      <w:r>
        <w:rPr>
          <w:rFonts w:ascii="Cambria Math" w:hAnsi="Cambria Math" w:eastAsia="Cambria Math"/>
          <w:spacing w:val="-2"/>
          <w:sz w:val="20"/>
        </w:rPr>
        <w:t> </w:t>
      </w:r>
      <w:r>
        <w:rPr>
          <w:rFonts w:ascii="Cambria Math" w:hAnsi="Cambria Math" w:eastAsia="Cambria Math"/>
          <w:spacing w:val="-2"/>
          <w:w w:val="82"/>
          <w:sz w:val="20"/>
        </w:rPr>
        <w:t>�</w:t>
      </w:r>
      <w:r>
        <w:rPr>
          <w:rFonts w:ascii="Cambria Math" w:hAnsi="Cambria Math" w:eastAsia="Cambria Math"/>
          <w:w w:val="82"/>
          <w:sz w:val="20"/>
        </w:rPr>
        <w:t>�</w:t>
      </w:r>
      <w:r>
        <w:rPr>
          <w:rFonts w:ascii="Cambria Math" w:hAnsi="Cambria Math" w:eastAsia="Cambria Math"/>
          <w:sz w:val="20"/>
        </w:rPr>
        <w:t> </w:t>
      </w:r>
      <w:r>
        <w:rPr>
          <w:rFonts w:ascii="Cambria Math" w:hAnsi="Cambria Math" w:eastAsia="Cambria Math"/>
          <w:w w:val="100"/>
          <w:sz w:val="20"/>
        </w:rPr>
        <w:t>0</w:t>
      </w:r>
      <w:r>
        <w:rPr>
          <w:rFonts w:ascii="Cambria Math" w:hAnsi="Cambria Math" w:eastAsia="Cambria Math"/>
          <w:spacing w:val="2"/>
          <w:sz w:val="20"/>
        </w:rPr>
        <w:t> </w:t>
      </w:r>
      <w:r>
        <w:rPr>
          <w:rFonts w:ascii="Cambria Math" w:hAnsi="Cambria Math" w:eastAsia="Cambria Math"/>
          <w:w w:val="100"/>
          <w:sz w:val="20"/>
        </w:rPr>
        <w:t>−</w:t>
      </w:r>
      <w:r>
        <w:rPr>
          <w:rFonts w:ascii="Cambria Math" w:hAnsi="Cambria Math" w:eastAsia="Cambria Math"/>
          <w:spacing w:val="-1"/>
          <w:sz w:val="20"/>
        </w:rPr>
        <w:t> </w:t>
      </w:r>
      <w:r>
        <w:rPr>
          <w:rFonts w:ascii="Cambria Math" w:hAnsi="Cambria Math" w:eastAsia="Cambria Math"/>
          <w:spacing w:val="3"/>
          <w:w w:val="100"/>
          <w:sz w:val="20"/>
        </w:rPr>
        <w:t>1</w:t>
      </w:r>
      <w:r>
        <w:rPr>
          <w:rFonts w:ascii="Cambria Math" w:hAnsi="Cambria Math" w:eastAsia="Cambria Math"/>
          <w:w w:val="100"/>
          <w:sz w:val="20"/>
        </w:rPr>
        <w:t>4</w:t>
      </w:r>
      <w:r>
        <w:rPr>
          <w:rFonts w:ascii="Cambria Math" w:hAnsi="Cambria Math" w:eastAsia="Cambria Math"/>
          <w:spacing w:val="3"/>
          <w:sz w:val="20"/>
        </w:rPr>
        <w:t> </w:t>
      </w:r>
      <w:r>
        <w:rPr>
          <w:rFonts w:ascii="Cambria Math" w:hAnsi="Cambria Math" w:eastAsia="Cambria Math"/>
          <w:spacing w:val="-5"/>
          <w:w w:val="85"/>
          <w:sz w:val="20"/>
        </w:rPr>
        <w:t>�</w:t>
      </w:r>
      <w:r>
        <w:rPr>
          <w:rFonts w:ascii="Cambria Math" w:hAnsi="Cambria Math" w:eastAsia="Cambria Math"/>
          <w:spacing w:val="2"/>
          <w:w w:val="100"/>
          <w:sz w:val="20"/>
        </w:rPr>
        <w:t>ñ</w:t>
      </w:r>
      <w:r>
        <w:rPr>
          <w:rFonts w:ascii="Cambria Math" w:hAnsi="Cambria Math" w:eastAsia="Cambria Math"/>
          <w:w w:val="76"/>
          <w:sz w:val="20"/>
        </w:rPr>
        <w:t>��</w:t>
      </w:r>
    </w:p>
    <w:p>
      <w:pPr>
        <w:pStyle w:val="BodyText"/>
        <w:spacing w:before="7"/>
        <w:rPr>
          <w:rFonts w:ascii="Cambria Math"/>
          <w:sz w:val="18"/>
        </w:rPr>
      </w:pPr>
      <w:r>
        <w:rPr/>
        <w:br w:type="column"/>
      </w:r>
      <w:r>
        <w:rPr>
          <w:rFonts w:ascii="Cambria Math"/>
          <w:sz w:val="18"/>
        </w:rPr>
      </w:r>
    </w:p>
    <w:p>
      <w:pPr>
        <w:spacing w:before="0"/>
        <w:ind w:left="4" w:right="0" w:firstLine="0"/>
        <w:jc w:val="left"/>
        <w:rPr>
          <w:rFonts w:ascii="Cambria Math" w:hAnsi="Cambria Math"/>
          <w:sz w:val="20"/>
        </w:rPr>
      </w:pPr>
      <w:r>
        <w:rPr>
          <w:rFonts w:ascii="Cambria Math" w:hAnsi="Cambria Math"/>
          <w:sz w:val="20"/>
        </w:rPr>
        <w:t>∗ 100</w:t>
      </w:r>
    </w:p>
    <w:p>
      <w:pPr>
        <w:spacing w:after="0"/>
        <w:jc w:val="left"/>
        <w:rPr>
          <w:rFonts w:ascii="Cambria Math" w:hAnsi="Cambria Math"/>
          <w:sz w:val="20"/>
        </w:rPr>
        <w:sectPr>
          <w:type w:val="continuous"/>
          <w:pgSz w:w="12240" w:h="15840"/>
          <w:pgMar w:top="600" w:bottom="280" w:left="1560" w:right="1580"/>
          <w:cols w:num="3" w:equalWidth="0">
            <w:col w:w="2777" w:space="40"/>
            <w:col w:w="3397" w:space="40"/>
            <w:col w:w="2846"/>
          </w:cols>
        </w:sectPr>
      </w:pPr>
    </w:p>
    <w:p>
      <w:pPr>
        <w:pStyle w:val="BodyText"/>
        <w:rPr>
          <w:rFonts w:ascii="Cambria Math"/>
          <w:sz w:val="20"/>
        </w:rPr>
      </w:pPr>
    </w:p>
    <w:p>
      <w:pPr>
        <w:pStyle w:val="BodyText"/>
        <w:spacing w:before="3"/>
        <w:rPr>
          <w:rFonts w:ascii="Cambria Math"/>
          <w:sz w:val="29"/>
        </w:rPr>
      </w:pPr>
    </w:p>
    <w:p>
      <w:pPr>
        <w:pStyle w:val="Heading3"/>
        <w:numPr>
          <w:ilvl w:val="0"/>
          <w:numId w:val="19"/>
        </w:numPr>
        <w:tabs>
          <w:tab w:pos="429" w:val="left" w:leader="none"/>
        </w:tabs>
        <w:spacing w:line="240" w:lineRule="auto" w:before="77" w:after="0"/>
        <w:ind w:left="428" w:right="0" w:hanging="288"/>
        <w:jc w:val="left"/>
        <w:rPr>
          <w:i/>
        </w:rPr>
      </w:pPr>
      <w:r>
        <w:rPr>
          <w:i/>
          <w:w w:val="105"/>
        </w:rPr>
        <w:t>Económicas</w:t>
      </w:r>
    </w:p>
    <w:p>
      <w:pPr>
        <w:pStyle w:val="BodyText"/>
        <w:spacing w:before="1"/>
        <w:rPr>
          <w:b/>
          <w:i/>
          <w:sz w:val="22"/>
        </w:rPr>
      </w:pPr>
    </w:p>
    <w:p>
      <w:pPr>
        <w:pStyle w:val="BodyText"/>
        <w:ind w:left="140" w:right="3005"/>
      </w:pPr>
      <w:r>
        <w:rPr>
          <w:w w:val="105"/>
        </w:rPr>
        <w:t>Índice de dependencia de la población adulta mayor</w:t>
      </w:r>
    </w:p>
    <w:p>
      <w:pPr>
        <w:pStyle w:val="BodyText"/>
        <w:spacing w:before="1"/>
        <w:rPr>
          <w:sz w:val="14"/>
        </w:rPr>
      </w:pPr>
    </w:p>
    <w:p>
      <w:pPr>
        <w:spacing w:after="0"/>
        <w:rPr>
          <w:sz w:val="14"/>
        </w:rPr>
        <w:sectPr>
          <w:type w:val="continuous"/>
          <w:pgSz w:w="12240" w:h="15840"/>
          <w:pgMar w:top="600" w:bottom="280" w:left="1560" w:right="1580"/>
        </w:sectPr>
      </w:pPr>
    </w:p>
    <w:p>
      <w:pPr>
        <w:pStyle w:val="BodyText"/>
        <w:spacing w:before="11"/>
        <w:rPr>
          <w:sz w:val="18"/>
        </w:rPr>
      </w:pPr>
    </w:p>
    <w:p>
      <w:pPr>
        <w:spacing w:before="0"/>
        <w:ind w:left="0" w:right="0" w:firstLine="0"/>
        <w:jc w:val="right"/>
        <w:rPr>
          <w:rFonts w:ascii="Cambria Math"/>
          <w:sz w:val="20"/>
        </w:rPr>
      </w:pPr>
      <w:r>
        <w:rPr>
          <w:rFonts w:ascii="Cambria Math"/>
          <w:sz w:val="20"/>
        </w:rPr>
        <w:t>IDAM =</w:t>
      </w:r>
    </w:p>
    <w:p>
      <w:pPr>
        <w:spacing w:before="67"/>
        <w:ind w:left="18" w:right="-11" w:firstLine="0"/>
        <w:jc w:val="left"/>
        <w:rPr>
          <w:rFonts w:ascii="Cambria Math" w:hAnsi="Cambria Math" w:eastAsia="Cambria Math"/>
          <w:sz w:val="20"/>
        </w:rPr>
      </w:pPr>
      <w:r>
        <w:rPr/>
        <w:br w:type="column"/>
      </w:r>
      <w:r>
        <w:rPr>
          <w:rFonts w:ascii="Cambria Math" w:hAnsi="Cambria Math" w:eastAsia="Cambria Math"/>
          <w:w w:val="100"/>
          <w:sz w:val="20"/>
        </w:rPr>
        <w:t>𝑃</w:t>
      </w:r>
      <w:r>
        <w:rPr>
          <w:rFonts w:ascii="Cambria Math" w:hAnsi="Cambria Math" w:eastAsia="Cambria Math"/>
          <w:w w:val="70"/>
          <w:sz w:val="20"/>
        </w:rPr>
        <w:t>���</w:t>
      </w:r>
      <w:r>
        <w:rPr>
          <w:rFonts w:ascii="Cambria Math" w:hAnsi="Cambria Math" w:eastAsia="Cambria Math"/>
          <w:w w:val="85"/>
          <w:sz w:val="20"/>
        </w:rPr>
        <w:t>�</w:t>
      </w:r>
      <w:r>
        <w:rPr>
          <w:rFonts w:ascii="Cambria Math" w:hAnsi="Cambria Math" w:eastAsia="Cambria Math"/>
          <w:w w:val="70"/>
          <w:sz w:val="20"/>
        </w:rPr>
        <w:t>�</w:t>
      </w:r>
      <w:r>
        <w:rPr>
          <w:rFonts w:ascii="Cambria Math" w:hAnsi="Cambria Math" w:eastAsia="Cambria Math"/>
          <w:w w:val="48"/>
          <w:sz w:val="20"/>
        </w:rPr>
        <w:t>�</w:t>
      </w:r>
      <w:r>
        <w:rPr>
          <w:rFonts w:ascii="Cambria Math" w:hAnsi="Cambria Math" w:eastAsia="Cambria Math"/>
          <w:w w:val="100"/>
          <w:sz w:val="20"/>
        </w:rPr>
        <w:t>ó</w:t>
      </w:r>
      <w:r>
        <w:rPr>
          <w:rFonts w:ascii="Cambria Math" w:hAnsi="Cambria Math" w:eastAsia="Cambria Math"/>
          <w:w w:val="87"/>
          <w:sz w:val="20"/>
        </w:rPr>
        <w:t>�</w:t>
      </w:r>
      <w:r>
        <w:rPr>
          <w:rFonts w:ascii="Cambria Math" w:hAnsi="Cambria Math" w:eastAsia="Cambria Math"/>
          <w:sz w:val="20"/>
        </w:rPr>
        <w:t> </w:t>
      </w:r>
      <w:r>
        <w:rPr>
          <w:rFonts w:ascii="Cambria Math" w:hAnsi="Cambria Math" w:eastAsia="Cambria Math"/>
          <w:w w:val="82"/>
          <w:sz w:val="20"/>
        </w:rPr>
        <w:t>��</w:t>
      </w:r>
      <w:r>
        <w:rPr>
          <w:rFonts w:ascii="Cambria Math" w:hAnsi="Cambria Math" w:eastAsia="Cambria Math"/>
          <w:sz w:val="20"/>
        </w:rPr>
        <w:t> </w:t>
      </w:r>
      <w:r>
        <w:rPr>
          <w:rFonts w:ascii="Cambria Math" w:hAnsi="Cambria Math" w:eastAsia="Cambria Math"/>
          <w:w w:val="100"/>
          <w:sz w:val="20"/>
        </w:rPr>
        <w:t>60</w:t>
      </w:r>
      <w:r>
        <w:rPr>
          <w:rFonts w:ascii="Cambria Math" w:hAnsi="Cambria Math" w:eastAsia="Cambria Math"/>
          <w:sz w:val="20"/>
        </w:rPr>
        <w:t> </w:t>
      </w:r>
      <w:r>
        <w:rPr>
          <w:rFonts w:ascii="Cambria Math" w:hAnsi="Cambria Math" w:eastAsia="Cambria Math"/>
          <w:w w:val="95"/>
          <w:sz w:val="20"/>
        </w:rPr>
        <w:t>�ñ�� 𝑦 �á�</w:t>
      </w:r>
    </w:p>
    <w:p>
      <w:pPr>
        <w:spacing w:before="53"/>
        <w:ind w:left="68" w:right="-11" w:firstLine="0"/>
        <w:jc w:val="left"/>
        <w:rPr>
          <w:rFonts w:ascii="Cambria Math" w:hAnsi="Cambria Math" w:eastAsia="Cambria Math"/>
          <w:sz w:val="20"/>
        </w:rPr>
      </w:pPr>
      <w:r>
        <w:rPr/>
        <w:pict>
          <v:line style="position:absolute;mso-position-horizontal-relative:page;mso-position-vertical-relative:paragraph;z-index:1456" from="250.339996pt,2.431943pt" to="373.169996pt,2.431943pt" stroked="true" strokeweight=".72pt" strokecolor="#000000">
            <w10:wrap type="none"/>
          </v:line>
        </w:pict>
      </w:r>
      <w:r>
        <w:rPr>
          <w:rFonts w:ascii="Cambria Math" w:hAnsi="Cambria Math" w:eastAsia="Cambria Math"/>
          <w:w w:val="100"/>
          <w:sz w:val="20"/>
        </w:rPr>
        <w:t>𝑃</w:t>
      </w:r>
      <w:r>
        <w:rPr>
          <w:rFonts w:ascii="Cambria Math" w:hAnsi="Cambria Math" w:eastAsia="Cambria Math"/>
          <w:w w:val="70"/>
          <w:sz w:val="20"/>
        </w:rPr>
        <w:t>���</w:t>
      </w:r>
      <w:r>
        <w:rPr>
          <w:rFonts w:ascii="Cambria Math" w:hAnsi="Cambria Math" w:eastAsia="Cambria Math"/>
          <w:w w:val="85"/>
          <w:sz w:val="20"/>
        </w:rPr>
        <w:t>�</w:t>
      </w:r>
      <w:r>
        <w:rPr>
          <w:rFonts w:ascii="Cambria Math" w:hAnsi="Cambria Math" w:eastAsia="Cambria Math"/>
          <w:w w:val="70"/>
          <w:sz w:val="20"/>
        </w:rPr>
        <w:t>�</w:t>
      </w:r>
      <w:r>
        <w:rPr>
          <w:rFonts w:ascii="Cambria Math" w:hAnsi="Cambria Math" w:eastAsia="Cambria Math"/>
          <w:w w:val="48"/>
          <w:sz w:val="20"/>
        </w:rPr>
        <w:t>�</w:t>
      </w:r>
      <w:r>
        <w:rPr>
          <w:rFonts w:ascii="Cambria Math" w:hAnsi="Cambria Math" w:eastAsia="Cambria Math"/>
          <w:w w:val="100"/>
          <w:sz w:val="20"/>
        </w:rPr>
        <w:t>ó</w:t>
      </w:r>
      <w:r>
        <w:rPr>
          <w:rFonts w:ascii="Cambria Math" w:hAnsi="Cambria Math" w:eastAsia="Cambria Math"/>
          <w:w w:val="87"/>
          <w:sz w:val="20"/>
        </w:rPr>
        <w:t>�</w:t>
      </w:r>
      <w:r>
        <w:rPr>
          <w:rFonts w:ascii="Cambria Math" w:hAnsi="Cambria Math" w:eastAsia="Cambria Math"/>
          <w:sz w:val="20"/>
        </w:rPr>
        <w:t> </w:t>
      </w:r>
      <w:r>
        <w:rPr>
          <w:rFonts w:ascii="Cambria Math" w:hAnsi="Cambria Math" w:eastAsia="Cambria Math"/>
          <w:w w:val="82"/>
          <w:sz w:val="20"/>
        </w:rPr>
        <w:t>��</w:t>
      </w:r>
      <w:r>
        <w:rPr>
          <w:rFonts w:ascii="Cambria Math" w:hAnsi="Cambria Math" w:eastAsia="Cambria Math"/>
          <w:sz w:val="20"/>
        </w:rPr>
        <w:t> </w:t>
      </w:r>
      <w:r>
        <w:rPr>
          <w:rFonts w:ascii="Cambria Math" w:hAnsi="Cambria Math" w:eastAsia="Cambria Math"/>
          <w:w w:val="100"/>
          <w:sz w:val="20"/>
        </w:rPr>
        <w:t>15</w:t>
      </w:r>
      <w:r>
        <w:rPr>
          <w:rFonts w:ascii="Cambria Math" w:hAnsi="Cambria Math" w:eastAsia="Cambria Math"/>
          <w:sz w:val="20"/>
        </w:rPr>
        <w:t> </w:t>
      </w:r>
      <w:r>
        <w:rPr>
          <w:rFonts w:ascii="Cambria Math" w:hAnsi="Cambria Math" w:eastAsia="Cambria Math"/>
          <w:w w:val="100"/>
          <w:sz w:val="20"/>
        </w:rPr>
        <w:t>−</w:t>
      </w:r>
      <w:r>
        <w:rPr>
          <w:rFonts w:ascii="Cambria Math" w:hAnsi="Cambria Math" w:eastAsia="Cambria Math"/>
          <w:sz w:val="20"/>
        </w:rPr>
        <w:t> </w:t>
      </w:r>
      <w:r>
        <w:rPr>
          <w:rFonts w:ascii="Cambria Math" w:hAnsi="Cambria Math" w:eastAsia="Cambria Math"/>
          <w:w w:val="90"/>
          <w:sz w:val="20"/>
        </w:rPr>
        <w:t>64 �ñ��</w:t>
      </w:r>
    </w:p>
    <w:p>
      <w:pPr>
        <w:pStyle w:val="BodyText"/>
        <w:spacing w:before="7"/>
        <w:rPr>
          <w:rFonts w:ascii="Cambria Math"/>
          <w:sz w:val="18"/>
        </w:rPr>
      </w:pPr>
      <w:r>
        <w:rPr/>
        <w:br w:type="column"/>
      </w:r>
      <w:r>
        <w:rPr>
          <w:rFonts w:ascii="Cambria Math"/>
          <w:sz w:val="18"/>
        </w:rPr>
      </w:r>
    </w:p>
    <w:p>
      <w:pPr>
        <w:spacing w:before="0"/>
        <w:ind w:left="3" w:right="0" w:firstLine="0"/>
        <w:jc w:val="left"/>
        <w:rPr>
          <w:rFonts w:ascii="Cambria Math" w:hAnsi="Cambria Math"/>
          <w:sz w:val="20"/>
        </w:rPr>
      </w:pPr>
      <w:r>
        <w:rPr>
          <w:rFonts w:ascii="Cambria Math" w:hAnsi="Cambria Math"/>
          <w:sz w:val="20"/>
        </w:rPr>
        <w:t>∗ 100</w:t>
      </w:r>
    </w:p>
    <w:p>
      <w:pPr>
        <w:spacing w:after="0"/>
        <w:jc w:val="left"/>
        <w:rPr>
          <w:rFonts w:ascii="Cambria Math" w:hAnsi="Cambria Math"/>
          <w:sz w:val="20"/>
        </w:rPr>
        <w:sectPr>
          <w:type w:val="continuous"/>
          <w:pgSz w:w="12240" w:h="15840"/>
          <w:pgMar w:top="600" w:bottom="280" w:left="1560" w:right="1580"/>
          <w:cols w:num="3" w:equalWidth="0">
            <w:col w:w="3389" w:space="40"/>
            <w:col w:w="2475" w:space="40"/>
            <w:col w:w="3156"/>
          </w:cols>
        </w:sectPr>
      </w:pPr>
    </w:p>
    <w:p>
      <w:pPr>
        <w:pStyle w:val="BodyText"/>
        <w:spacing w:before="11"/>
        <w:rPr>
          <w:rFonts w:ascii="Cambria Math"/>
          <w:sz w:val="9"/>
        </w:rPr>
      </w:pPr>
    </w:p>
    <w:p>
      <w:pPr>
        <w:pStyle w:val="BodyText"/>
        <w:spacing w:before="77"/>
        <w:ind w:left="140"/>
      </w:pPr>
      <w:r>
        <w:rPr>
          <w:w w:val="105"/>
        </w:rPr>
        <w:t>Proporción de personas adultas mayores beneficiarias del programa 70 y más</w:t>
      </w:r>
    </w:p>
    <w:p>
      <w:pPr>
        <w:pStyle w:val="BodyText"/>
        <w:spacing w:before="5"/>
        <w:rPr>
          <w:sz w:val="13"/>
        </w:rPr>
      </w:pPr>
    </w:p>
    <w:p>
      <w:pPr>
        <w:spacing w:after="0"/>
        <w:rPr>
          <w:sz w:val="13"/>
        </w:rPr>
        <w:sectPr>
          <w:type w:val="continuous"/>
          <w:pgSz w:w="12240" w:h="15840"/>
          <w:pgMar w:top="600" w:bottom="280" w:left="1560" w:right="1580"/>
        </w:sectPr>
      </w:pPr>
    </w:p>
    <w:p>
      <w:pPr>
        <w:pStyle w:val="BodyText"/>
        <w:rPr>
          <w:sz w:val="19"/>
        </w:rPr>
      </w:pPr>
    </w:p>
    <w:p>
      <w:pPr>
        <w:spacing w:before="0"/>
        <w:ind w:left="0" w:right="0" w:firstLine="0"/>
        <w:jc w:val="right"/>
        <w:rPr>
          <w:rFonts w:ascii="Cambria Math"/>
          <w:sz w:val="20"/>
        </w:rPr>
      </w:pPr>
      <w:r>
        <w:rPr>
          <w:rFonts w:ascii="Cambria Math"/>
          <w:sz w:val="20"/>
        </w:rPr>
        <w:t>AMBenf =</w:t>
      </w:r>
    </w:p>
    <w:p>
      <w:pPr>
        <w:spacing w:before="67"/>
        <w:ind w:left="111" w:right="93" w:firstLine="0"/>
        <w:jc w:val="center"/>
        <w:rPr>
          <w:rFonts w:ascii="Cambria Math" w:hAnsi="Cambria Math" w:eastAsia="Cambria Math"/>
          <w:sz w:val="20"/>
        </w:rPr>
      </w:pPr>
      <w:r>
        <w:rPr/>
        <w:br w:type="column"/>
      </w:r>
      <w:r>
        <w:rPr>
          <w:rFonts w:ascii="Cambria Math" w:hAnsi="Cambria Math" w:eastAsia="Cambria Math"/>
          <w:w w:val="100"/>
          <w:sz w:val="20"/>
        </w:rPr>
        <w:t>𝑃</w:t>
      </w:r>
      <w:r>
        <w:rPr>
          <w:rFonts w:ascii="Cambria Math" w:hAnsi="Cambria Math" w:eastAsia="Cambria Math"/>
          <w:w w:val="70"/>
          <w:sz w:val="20"/>
        </w:rPr>
        <w:t>���</w:t>
      </w:r>
      <w:r>
        <w:rPr>
          <w:rFonts w:ascii="Cambria Math" w:hAnsi="Cambria Math" w:eastAsia="Cambria Math"/>
          <w:w w:val="85"/>
          <w:sz w:val="20"/>
        </w:rPr>
        <w:t>�</w:t>
      </w:r>
      <w:r>
        <w:rPr>
          <w:rFonts w:ascii="Cambria Math" w:hAnsi="Cambria Math" w:eastAsia="Cambria Math"/>
          <w:w w:val="70"/>
          <w:sz w:val="20"/>
        </w:rPr>
        <w:t>�</w:t>
      </w:r>
      <w:r>
        <w:rPr>
          <w:rFonts w:ascii="Cambria Math" w:hAnsi="Cambria Math" w:eastAsia="Cambria Math"/>
          <w:w w:val="48"/>
          <w:sz w:val="20"/>
        </w:rPr>
        <w:t>�</w:t>
      </w:r>
      <w:r>
        <w:rPr>
          <w:rFonts w:ascii="Cambria Math" w:hAnsi="Cambria Math" w:eastAsia="Cambria Math"/>
          <w:w w:val="100"/>
          <w:sz w:val="20"/>
        </w:rPr>
        <w:t>ó</w:t>
      </w:r>
      <w:r>
        <w:rPr>
          <w:rFonts w:ascii="Cambria Math" w:hAnsi="Cambria Math" w:eastAsia="Cambria Math"/>
          <w:w w:val="87"/>
          <w:sz w:val="20"/>
        </w:rPr>
        <w:t>�</w:t>
      </w:r>
      <w:r>
        <w:rPr>
          <w:rFonts w:ascii="Cambria Math" w:hAnsi="Cambria Math" w:eastAsia="Cambria Math"/>
          <w:sz w:val="20"/>
        </w:rPr>
        <w:t> </w:t>
      </w:r>
      <w:r>
        <w:rPr>
          <w:rFonts w:ascii="Cambria Math" w:hAnsi="Cambria Math" w:eastAsia="Cambria Math"/>
          <w:w w:val="82"/>
          <w:sz w:val="20"/>
        </w:rPr>
        <w:t>��</w:t>
      </w:r>
      <w:r>
        <w:rPr>
          <w:rFonts w:ascii="Cambria Math" w:hAnsi="Cambria Math" w:eastAsia="Cambria Math"/>
          <w:sz w:val="20"/>
        </w:rPr>
        <w:t> </w:t>
      </w:r>
      <w:r>
        <w:rPr>
          <w:rFonts w:ascii="Cambria Math" w:hAnsi="Cambria Math" w:eastAsia="Cambria Math"/>
          <w:w w:val="100"/>
          <w:sz w:val="20"/>
        </w:rPr>
        <w:t>60</w:t>
      </w:r>
      <w:r>
        <w:rPr>
          <w:rFonts w:ascii="Cambria Math" w:hAnsi="Cambria Math" w:eastAsia="Cambria Math"/>
          <w:sz w:val="20"/>
        </w:rPr>
        <w:t> </w:t>
      </w:r>
      <w:r>
        <w:rPr>
          <w:rFonts w:ascii="Cambria Math" w:hAnsi="Cambria Math" w:eastAsia="Cambria Math"/>
          <w:w w:val="85"/>
          <w:sz w:val="20"/>
        </w:rPr>
        <w:t>�</w:t>
      </w:r>
      <w:r>
        <w:rPr>
          <w:rFonts w:ascii="Cambria Math" w:hAnsi="Cambria Math" w:eastAsia="Cambria Math"/>
          <w:w w:val="100"/>
          <w:sz w:val="20"/>
        </w:rPr>
        <w:t>ñ</w:t>
      </w:r>
      <w:r>
        <w:rPr>
          <w:rFonts w:ascii="Cambria Math" w:hAnsi="Cambria Math" w:eastAsia="Cambria Math"/>
          <w:w w:val="76"/>
          <w:sz w:val="20"/>
        </w:rPr>
        <w:t>��</w:t>
      </w:r>
      <w:r>
        <w:rPr>
          <w:rFonts w:ascii="Cambria Math" w:hAnsi="Cambria Math" w:eastAsia="Cambria Math"/>
          <w:sz w:val="20"/>
        </w:rPr>
        <w:t> </w:t>
      </w:r>
      <w:r>
        <w:rPr>
          <w:rFonts w:ascii="Cambria Math" w:hAnsi="Cambria Math" w:eastAsia="Cambria Math"/>
          <w:w w:val="100"/>
          <w:sz w:val="20"/>
        </w:rPr>
        <w:t>𝑦</w:t>
      </w:r>
      <w:r>
        <w:rPr>
          <w:rFonts w:ascii="Cambria Math" w:hAnsi="Cambria Math" w:eastAsia="Cambria Math"/>
          <w:sz w:val="20"/>
        </w:rPr>
        <w:t> </w:t>
      </w:r>
      <w:r>
        <w:rPr>
          <w:rFonts w:ascii="Cambria Math" w:hAnsi="Cambria Math" w:eastAsia="Cambria Math"/>
          <w:w w:val="128"/>
          <w:sz w:val="20"/>
        </w:rPr>
        <w:t>�</w:t>
      </w:r>
      <w:r>
        <w:rPr>
          <w:rFonts w:ascii="Cambria Math" w:hAnsi="Cambria Math" w:eastAsia="Cambria Math"/>
          <w:w w:val="100"/>
          <w:sz w:val="20"/>
        </w:rPr>
        <w:t>á</w:t>
      </w:r>
      <w:r>
        <w:rPr>
          <w:rFonts w:ascii="Cambria Math" w:hAnsi="Cambria Math" w:eastAsia="Cambria Math"/>
          <w:w w:val="70"/>
          <w:sz w:val="20"/>
        </w:rPr>
        <w:t>�</w:t>
      </w:r>
      <w:r>
        <w:rPr>
          <w:rFonts w:ascii="Cambria Math" w:hAnsi="Cambria Math" w:eastAsia="Cambria Math"/>
          <w:sz w:val="20"/>
        </w:rPr>
        <w:t> </w:t>
      </w:r>
      <w:r>
        <w:rPr>
          <w:rFonts w:ascii="Cambria Math" w:hAnsi="Cambria Math" w:eastAsia="Cambria Math"/>
          <w:w w:val="95"/>
          <w:sz w:val="20"/>
        </w:rPr>
        <w:t>������������</w:t>
      </w:r>
    </w:p>
    <w:p>
      <w:pPr>
        <w:spacing w:before="54"/>
        <w:ind w:left="111" w:right="98" w:firstLine="0"/>
        <w:jc w:val="center"/>
        <w:rPr>
          <w:rFonts w:ascii="Cambria Math" w:hAnsi="Cambria Math" w:eastAsia="Cambria Math"/>
          <w:sz w:val="20"/>
        </w:rPr>
      </w:pPr>
      <w:r>
        <w:rPr/>
        <w:pict>
          <v:line style="position:absolute;mso-position-horizontal-relative:page;mso-position-vertical-relative:paragraph;z-index:1480" from="225.860001pt,2.461975pt" to="407.760001pt,2.461975pt" stroked="true" strokeweight=".71997pt" strokecolor="#000000">
            <w10:wrap type="none"/>
          </v:line>
        </w:pict>
      </w:r>
      <w:r>
        <w:rPr>
          <w:rFonts w:ascii="Cambria Math" w:hAnsi="Cambria Math" w:eastAsia="Cambria Math"/>
          <w:spacing w:val="-3"/>
          <w:w w:val="100"/>
          <w:sz w:val="20"/>
        </w:rPr>
        <w:t>𝑃</w:t>
      </w:r>
      <w:r>
        <w:rPr>
          <w:rFonts w:ascii="Cambria Math" w:hAnsi="Cambria Math" w:eastAsia="Cambria Math"/>
          <w:w w:val="70"/>
          <w:sz w:val="20"/>
        </w:rPr>
        <w:t>���</w:t>
      </w:r>
      <w:r>
        <w:rPr>
          <w:rFonts w:ascii="Cambria Math" w:hAnsi="Cambria Math" w:eastAsia="Cambria Math"/>
          <w:spacing w:val="2"/>
          <w:w w:val="85"/>
          <w:sz w:val="20"/>
        </w:rPr>
        <w:t>�</w:t>
      </w:r>
      <w:r>
        <w:rPr>
          <w:rFonts w:ascii="Cambria Math" w:hAnsi="Cambria Math" w:eastAsia="Cambria Math"/>
          <w:spacing w:val="-7"/>
          <w:w w:val="70"/>
          <w:sz w:val="20"/>
        </w:rPr>
        <w:t>�</w:t>
      </w:r>
      <w:r>
        <w:rPr>
          <w:rFonts w:ascii="Cambria Math" w:hAnsi="Cambria Math" w:eastAsia="Cambria Math"/>
          <w:spacing w:val="1"/>
          <w:w w:val="48"/>
          <w:sz w:val="20"/>
        </w:rPr>
        <w:t>�</w:t>
      </w:r>
      <w:r>
        <w:rPr>
          <w:rFonts w:ascii="Cambria Math" w:hAnsi="Cambria Math" w:eastAsia="Cambria Math"/>
          <w:w w:val="100"/>
          <w:sz w:val="20"/>
        </w:rPr>
        <w:t>ó</w:t>
      </w:r>
      <w:r>
        <w:rPr>
          <w:rFonts w:ascii="Cambria Math" w:hAnsi="Cambria Math" w:eastAsia="Cambria Math"/>
          <w:w w:val="87"/>
          <w:sz w:val="20"/>
        </w:rPr>
        <w:t>�</w:t>
      </w:r>
      <w:r>
        <w:rPr>
          <w:rFonts w:ascii="Cambria Math" w:hAnsi="Cambria Math" w:eastAsia="Cambria Math"/>
          <w:spacing w:val="-1"/>
          <w:sz w:val="20"/>
        </w:rPr>
        <w:t> </w:t>
      </w:r>
      <w:r>
        <w:rPr>
          <w:rFonts w:ascii="Cambria Math" w:hAnsi="Cambria Math" w:eastAsia="Cambria Math"/>
          <w:spacing w:val="-2"/>
          <w:w w:val="82"/>
          <w:sz w:val="20"/>
        </w:rPr>
        <w:t>�</w:t>
      </w:r>
      <w:r>
        <w:rPr>
          <w:rFonts w:ascii="Cambria Math" w:hAnsi="Cambria Math" w:eastAsia="Cambria Math"/>
          <w:w w:val="82"/>
          <w:sz w:val="20"/>
        </w:rPr>
        <w:t>�</w:t>
      </w:r>
      <w:r>
        <w:rPr>
          <w:rFonts w:ascii="Cambria Math" w:hAnsi="Cambria Math" w:eastAsia="Cambria Math"/>
          <w:spacing w:val="-1"/>
          <w:sz w:val="20"/>
        </w:rPr>
        <w:t> </w:t>
      </w:r>
      <w:r>
        <w:rPr>
          <w:rFonts w:ascii="Cambria Math" w:hAnsi="Cambria Math" w:eastAsia="Cambria Math"/>
          <w:spacing w:val="3"/>
          <w:w w:val="100"/>
          <w:sz w:val="20"/>
        </w:rPr>
        <w:t>6</w:t>
      </w:r>
      <w:r>
        <w:rPr>
          <w:rFonts w:ascii="Cambria Math" w:hAnsi="Cambria Math" w:eastAsia="Cambria Math"/>
          <w:w w:val="100"/>
          <w:sz w:val="20"/>
        </w:rPr>
        <w:t>0</w:t>
      </w:r>
      <w:r>
        <w:rPr>
          <w:rFonts w:ascii="Cambria Math" w:hAnsi="Cambria Math" w:eastAsia="Cambria Math"/>
          <w:sz w:val="20"/>
        </w:rPr>
        <w:t> </w:t>
      </w:r>
      <w:r>
        <w:rPr>
          <w:rFonts w:ascii="Cambria Math" w:hAnsi="Cambria Math" w:eastAsia="Cambria Math"/>
          <w:spacing w:val="1"/>
          <w:sz w:val="20"/>
        </w:rPr>
        <w:t> </w:t>
      </w:r>
      <w:r>
        <w:rPr>
          <w:rFonts w:ascii="Cambria Math" w:hAnsi="Cambria Math" w:eastAsia="Cambria Math"/>
          <w:spacing w:val="2"/>
          <w:w w:val="85"/>
          <w:sz w:val="20"/>
        </w:rPr>
        <w:t>�</w:t>
      </w:r>
      <w:r>
        <w:rPr>
          <w:rFonts w:ascii="Cambria Math" w:hAnsi="Cambria Math" w:eastAsia="Cambria Math"/>
          <w:spacing w:val="-4"/>
          <w:w w:val="100"/>
          <w:sz w:val="20"/>
        </w:rPr>
        <w:t>ñ</w:t>
      </w:r>
      <w:r>
        <w:rPr>
          <w:rFonts w:ascii="Cambria Math" w:hAnsi="Cambria Math" w:eastAsia="Cambria Math"/>
          <w:w w:val="76"/>
          <w:sz w:val="20"/>
        </w:rPr>
        <w:t>��</w:t>
      </w:r>
      <w:r>
        <w:rPr>
          <w:rFonts w:ascii="Cambria Math" w:hAnsi="Cambria Math" w:eastAsia="Cambria Math"/>
          <w:spacing w:val="-1"/>
          <w:sz w:val="20"/>
        </w:rPr>
        <w:t> </w:t>
      </w:r>
      <w:r>
        <w:rPr>
          <w:rFonts w:ascii="Cambria Math" w:hAnsi="Cambria Math" w:eastAsia="Cambria Math"/>
          <w:w w:val="100"/>
          <w:sz w:val="20"/>
        </w:rPr>
        <w:t>𝑦</w:t>
      </w:r>
      <w:r>
        <w:rPr>
          <w:rFonts w:ascii="Cambria Math" w:hAnsi="Cambria Math" w:eastAsia="Cambria Math"/>
          <w:spacing w:val="1"/>
          <w:sz w:val="20"/>
        </w:rPr>
        <w:t> </w:t>
      </w:r>
      <w:r>
        <w:rPr>
          <w:rFonts w:ascii="Cambria Math" w:hAnsi="Cambria Math" w:eastAsia="Cambria Math"/>
          <w:spacing w:val="-4"/>
          <w:w w:val="128"/>
          <w:sz w:val="20"/>
        </w:rPr>
        <w:t>�</w:t>
      </w:r>
      <w:r>
        <w:rPr>
          <w:rFonts w:ascii="Cambria Math" w:hAnsi="Cambria Math" w:eastAsia="Cambria Math"/>
          <w:spacing w:val="2"/>
          <w:w w:val="100"/>
          <w:sz w:val="20"/>
        </w:rPr>
        <w:t>á</w:t>
      </w:r>
      <w:r>
        <w:rPr>
          <w:rFonts w:ascii="Cambria Math" w:hAnsi="Cambria Math" w:eastAsia="Cambria Math"/>
          <w:w w:val="70"/>
          <w:sz w:val="20"/>
        </w:rPr>
        <w:t>�</w:t>
      </w:r>
    </w:p>
    <w:p>
      <w:pPr>
        <w:pStyle w:val="BodyText"/>
        <w:spacing w:before="8"/>
        <w:rPr>
          <w:rFonts w:ascii="Cambria Math"/>
          <w:sz w:val="18"/>
        </w:rPr>
      </w:pPr>
      <w:r>
        <w:rPr/>
        <w:br w:type="column"/>
      </w:r>
      <w:r>
        <w:rPr>
          <w:rFonts w:ascii="Cambria Math"/>
          <w:sz w:val="18"/>
        </w:rPr>
      </w:r>
    </w:p>
    <w:p>
      <w:pPr>
        <w:spacing w:before="0"/>
        <w:ind w:left="-2" w:right="0" w:firstLine="0"/>
        <w:jc w:val="left"/>
        <w:rPr>
          <w:rFonts w:ascii="Cambria Math" w:hAnsi="Cambria Math"/>
          <w:sz w:val="20"/>
        </w:rPr>
      </w:pPr>
      <w:r>
        <w:rPr>
          <w:rFonts w:ascii="Cambria Math" w:hAnsi="Cambria Math"/>
          <w:sz w:val="20"/>
        </w:rPr>
        <w:t>∗ 100</w:t>
      </w:r>
    </w:p>
    <w:p>
      <w:pPr>
        <w:spacing w:after="0"/>
        <w:jc w:val="left"/>
        <w:rPr>
          <w:rFonts w:ascii="Cambria Math" w:hAnsi="Cambria Math"/>
          <w:sz w:val="20"/>
        </w:rPr>
        <w:sectPr>
          <w:type w:val="continuous"/>
          <w:pgSz w:w="12240" w:h="15840"/>
          <w:pgMar w:top="600" w:bottom="280" w:left="1560" w:right="1580"/>
          <w:cols w:num="3" w:equalWidth="0">
            <w:col w:w="2899" w:space="40"/>
            <w:col w:w="3661" w:space="40"/>
            <w:col w:w="2460"/>
          </w:cols>
        </w:sectPr>
      </w:pPr>
    </w:p>
    <w:p>
      <w:pPr>
        <w:pStyle w:val="BodyText"/>
        <w:rPr>
          <w:rFonts w:ascii="Cambria Math"/>
          <w:sz w:val="20"/>
        </w:rPr>
      </w:pPr>
    </w:p>
    <w:p>
      <w:pPr>
        <w:pStyle w:val="BodyText"/>
        <w:rPr>
          <w:rFonts w:ascii="Cambria Math"/>
          <w:sz w:val="20"/>
        </w:rPr>
      </w:pPr>
    </w:p>
    <w:p>
      <w:pPr>
        <w:pStyle w:val="BodyText"/>
        <w:spacing w:before="10"/>
        <w:rPr>
          <w:rFonts w:ascii="Cambria Math"/>
          <w:sz w:val="18"/>
        </w:rPr>
      </w:pPr>
    </w:p>
    <w:p>
      <w:pPr>
        <w:pStyle w:val="ListParagraph"/>
        <w:numPr>
          <w:ilvl w:val="0"/>
          <w:numId w:val="19"/>
        </w:numPr>
        <w:tabs>
          <w:tab w:pos="378" w:val="left" w:leader="none"/>
        </w:tabs>
        <w:spacing w:line="240" w:lineRule="auto" w:before="0" w:after="0"/>
        <w:ind w:left="377" w:right="0" w:hanging="237"/>
        <w:jc w:val="left"/>
        <w:rPr>
          <w:b/>
          <w:sz w:val="20"/>
        </w:rPr>
      </w:pPr>
      <w:r>
        <w:rPr>
          <w:b/>
          <w:sz w:val="20"/>
        </w:rPr>
        <w:t>Salud</w:t>
      </w:r>
    </w:p>
    <w:p>
      <w:pPr>
        <w:pStyle w:val="BodyText"/>
        <w:spacing w:before="3"/>
        <w:rPr>
          <w:b/>
          <w:sz w:val="15"/>
        </w:rPr>
      </w:pPr>
    </w:p>
    <w:p>
      <w:pPr>
        <w:spacing w:after="0"/>
        <w:rPr>
          <w:sz w:val="15"/>
        </w:rPr>
        <w:sectPr>
          <w:type w:val="continuous"/>
          <w:pgSz w:w="12240" w:h="15840"/>
          <w:pgMar w:top="600" w:bottom="280" w:left="1560" w:right="1580"/>
        </w:sectPr>
      </w:pPr>
    </w:p>
    <w:p>
      <w:pPr>
        <w:pStyle w:val="BodyText"/>
        <w:spacing w:before="77"/>
        <w:ind w:left="140"/>
      </w:pPr>
      <w:r>
        <w:rPr/>
        <w:t>Mortalidad</w:t>
      </w:r>
    </w:p>
    <w:p>
      <w:pPr>
        <w:pStyle w:val="BodyText"/>
        <w:rPr>
          <w:sz w:val="26"/>
        </w:rPr>
      </w:pPr>
      <w:r>
        <w:rPr/>
        <w:br w:type="column"/>
      </w:r>
      <w:r>
        <w:rPr>
          <w:sz w:val="26"/>
        </w:rPr>
      </w:r>
    </w:p>
    <w:p>
      <w:pPr>
        <w:pStyle w:val="BodyText"/>
        <w:rPr>
          <w:sz w:val="25"/>
        </w:rPr>
      </w:pPr>
    </w:p>
    <w:p>
      <w:pPr>
        <w:spacing w:line="252" w:lineRule="exact" w:before="1"/>
        <w:ind w:left="140" w:right="0" w:firstLine="0"/>
        <w:jc w:val="left"/>
        <w:rPr>
          <w:sz w:val="20"/>
        </w:rPr>
      </w:pPr>
      <w:r>
        <w:rPr/>
        <w:pict>
          <v:line style="position:absolute;mso-position-horizontal-relative:page;mso-position-vertical-relative:paragraph;z-index:-117112" from="259.369995pt,9.124289pt" to="386.519995pt,9.124289pt" stroked="true" strokeweight=".74396pt" strokecolor="#000000">
            <w10:wrap type="none"/>
          </v:line>
        </w:pict>
      </w:r>
      <w:r>
        <w:rPr>
          <w:rFonts w:ascii="Cambria Math" w:hAnsi="Cambria Math" w:eastAsia="Cambria Math"/>
          <w:position w:val="-11"/>
          <w:sz w:val="20"/>
        </w:rPr>
        <w:t>Mort 60aym = </w:t>
      </w:r>
      <w:r>
        <w:rPr>
          <w:rFonts w:ascii="Cambria Math" w:hAnsi="Cambria Math" w:eastAsia="Cambria Math"/>
          <w:sz w:val="13"/>
        </w:rPr>
        <w:t>𝑁����� �� ������� �� 60 �ñ�� 𝑦 �á� </w:t>
      </w:r>
      <w:r>
        <w:rPr>
          <w:rFonts w:ascii="Cambria Math" w:hAnsi="Cambria Math" w:eastAsia="Cambria Math"/>
          <w:position w:val="-11"/>
          <w:sz w:val="20"/>
        </w:rPr>
        <w:t>∗ 100</w:t>
      </w:r>
      <w:r>
        <w:rPr>
          <w:position w:val="-11"/>
          <w:sz w:val="20"/>
        </w:rPr>
        <w:t>0</w:t>
      </w:r>
    </w:p>
    <w:p>
      <w:pPr>
        <w:spacing w:line="117" w:lineRule="exact" w:before="0"/>
        <w:ind w:left="2193" w:right="0" w:firstLine="0"/>
        <w:jc w:val="left"/>
        <w:rPr>
          <w:rFonts w:ascii="Cambria Math" w:hAnsi="Cambria Math" w:eastAsia="Cambria Math"/>
          <w:sz w:val="13"/>
        </w:rPr>
      </w:pPr>
      <w:r>
        <w:rPr>
          <w:rFonts w:ascii="Cambria Math" w:hAnsi="Cambria Math" w:eastAsia="Cambria Math"/>
          <w:spacing w:val="-2"/>
          <w:w w:val="109"/>
          <w:sz w:val="13"/>
        </w:rPr>
        <w:t>𝑃</w:t>
      </w:r>
      <w:r>
        <w:rPr>
          <w:rFonts w:ascii="Cambria Math" w:hAnsi="Cambria Math" w:eastAsia="Cambria Math"/>
          <w:spacing w:val="-2"/>
          <w:w w:val="94"/>
          <w:sz w:val="13"/>
        </w:rPr>
        <w:t>�</w:t>
      </w:r>
      <w:r>
        <w:rPr>
          <w:rFonts w:ascii="Cambria Math" w:hAnsi="Cambria Math" w:eastAsia="Cambria Math"/>
          <w:spacing w:val="4"/>
          <w:w w:val="95"/>
          <w:sz w:val="13"/>
        </w:rPr>
        <w:t>�</w:t>
      </w:r>
      <w:r>
        <w:rPr>
          <w:rFonts w:ascii="Cambria Math" w:hAnsi="Cambria Math" w:eastAsia="Cambria Math"/>
          <w:spacing w:val="1"/>
          <w:w w:val="56"/>
          <w:sz w:val="13"/>
        </w:rPr>
        <w:t>�</w:t>
      </w:r>
      <w:r>
        <w:rPr>
          <w:rFonts w:ascii="Cambria Math" w:hAnsi="Cambria Math" w:eastAsia="Cambria Math"/>
          <w:w w:val="99"/>
          <w:sz w:val="13"/>
        </w:rPr>
        <w:t>�</w:t>
      </w:r>
      <w:r>
        <w:rPr>
          <w:rFonts w:ascii="Cambria Math" w:hAnsi="Cambria Math" w:eastAsia="Cambria Math"/>
          <w:spacing w:val="2"/>
          <w:w w:val="80"/>
          <w:sz w:val="13"/>
        </w:rPr>
        <w:t>�</w:t>
      </w:r>
      <w:r>
        <w:rPr>
          <w:rFonts w:ascii="Cambria Math" w:hAnsi="Cambria Math" w:eastAsia="Cambria Math"/>
          <w:spacing w:val="3"/>
          <w:w w:val="116"/>
          <w:sz w:val="13"/>
        </w:rPr>
        <w:t>𝑖</w:t>
      </w:r>
      <w:r>
        <w:rPr>
          <w:rFonts w:ascii="Cambria Math" w:hAnsi="Cambria Math" w:eastAsia="Cambria Math"/>
          <w:spacing w:val="-1"/>
          <w:w w:val="105"/>
          <w:sz w:val="13"/>
        </w:rPr>
        <w:t>ó</w:t>
      </w:r>
      <w:r>
        <w:rPr>
          <w:rFonts w:ascii="Cambria Math" w:hAnsi="Cambria Math" w:eastAsia="Cambria Math"/>
          <w:w w:val="103"/>
          <w:sz w:val="13"/>
        </w:rPr>
        <w:t>�</w:t>
      </w:r>
      <w:r>
        <w:rPr>
          <w:rFonts w:ascii="Cambria Math" w:hAnsi="Cambria Math" w:eastAsia="Cambria Math"/>
          <w:spacing w:val="12"/>
          <w:sz w:val="13"/>
        </w:rPr>
        <w:t> </w:t>
      </w:r>
      <w:r>
        <w:rPr>
          <w:rFonts w:ascii="Cambria Math" w:hAnsi="Cambria Math" w:eastAsia="Cambria Math"/>
          <w:spacing w:val="-3"/>
          <w:w w:val="70"/>
          <w:sz w:val="13"/>
        </w:rPr>
        <w:t>�</w:t>
      </w:r>
      <w:r>
        <w:rPr>
          <w:rFonts w:ascii="Cambria Math" w:hAnsi="Cambria Math" w:eastAsia="Cambria Math"/>
          <w:spacing w:val="-2"/>
          <w:w w:val="94"/>
          <w:sz w:val="13"/>
        </w:rPr>
        <w:t>�</w:t>
      </w:r>
      <w:r>
        <w:rPr>
          <w:rFonts w:ascii="Cambria Math" w:hAnsi="Cambria Math" w:eastAsia="Cambria Math"/>
          <w:spacing w:val="-3"/>
          <w:w w:val="70"/>
          <w:sz w:val="13"/>
        </w:rPr>
        <w:t>�</w:t>
      </w:r>
      <w:r>
        <w:rPr>
          <w:rFonts w:ascii="Cambria Math" w:hAnsi="Cambria Math" w:eastAsia="Cambria Math"/>
          <w:spacing w:val="7"/>
          <w:w w:val="99"/>
          <w:sz w:val="13"/>
        </w:rPr>
        <w:t>�</w:t>
      </w:r>
      <w:r>
        <w:rPr>
          <w:rFonts w:ascii="Cambria Math" w:hAnsi="Cambria Math" w:eastAsia="Cambria Math"/>
          <w:w w:val="56"/>
          <w:sz w:val="13"/>
        </w:rPr>
        <w:t>�</w:t>
      </w:r>
    </w:p>
    <w:p>
      <w:pPr>
        <w:spacing w:after="0" w:line="117" w:lineRule="exact"/>
        <w:jc w:val="left"/>
        <w:rPr>
          <w:rFonts w:ascii="Cambria Math" w:hAnsi="Cambria Math" w:eastAsia="Cambria Math"/>
          <w:sz w:val="13"/>
        </w:rPr>
        <w:sectPr>
          <w:type w:val="continuous"/>
          <w:pgSz w:w="12240" w:h="15840"/>
          <w:pgMar w:top="600" w:bottom="280" w:left="1560" w:right="1580"/>
          <w:cols w:num="2" w:equalWidth="0">
            <w:col w:w="1258" w:space="918"/>
            <w:col w:w="6924"/>
          </w:cols>
        </w:sect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rPr>
          <w:rFonts w:ascii="Cambria Math"/>
          <w:sz w:val="20"/>
        </w:rPr>
      </w:pPr>
    </w:p>
    <w:p>
      <w:pPr>
        <w:pStyle w:val="BodyText"/>
        <w:spacing w:before="207"/>
        <w:ind w:left="140" w:right="3005"/>
      </w:pPr>
      <w:r>
        <w:rPr>
          <w:w w:val="105"/>
        </w:rPr>
        <w:t>Morbilidad por principal causa</w:t>
      </w:r>
    </w:p>
    <w:p>
      <w:pPr>
        <w:spacing w:after="0"/>
        <w:sectPr>
          <w:type w:val="continuous"/>
          <w:pgSz w:w="12240" w:h="15840"/>
          <w:pgMar w:top="600" w:bottom="280" w:left="1560" w:right="1580"/>
        </w:sectPr>
      </w:pPr>
    </w:p>
    <w:p>
      <w:pPr>
        <w:pStyle w:val="BodyText"/>
        <w:spacing w:before="9"/>
        <w:rPr>
          <w:sz w:val="9"/>
        </w:rPr>
      </w:pPr>
    </w:p>
    <w:p>
      <w:pPr>
        <w:spacing w:after="0"/>
        <w:rPr>
          <w:sz w:val="9"/>
        </w:rPr>
        <w:sectPr>
          <w:footerReference w:type="default" r:id="rId31"/>
          <w:pgSz w:w="12240" w:h="15840"/>
          <w:pgMar w:footer="1486" w:header="708" w:top="1200" w:bottom="1680" w:left="1560" w:right="1580"/>
        </w:sectPr>
      </w:pPr>
    </w:p>
    <w:p>
      <w:pPr>
        <w:pStyle w:val="BodyText"/>
        <w:rPr>
          <w:sz w:val="19"/>
        </w:rPr>
      </w:pPr>
    </w:p>
    <w:p>
      <w:pPr>
        <w:spacing w:before="0"/>
        <w:ind w:left="1862" w:right="-338" w:firstLine="0"/>
        <w:jc w:val="left"/>
        <w:rPr>
          <w:rFonts w:ascii="Cambria Math" w:eastAsia="Cambria Math"/>
          <w:sz w:val="20"/>
        </w:rPr>
      </w:pPr>
      <w:r>
        <w:rPr>
          <w:rFonts w:ascii="Cambria Math" w:eastAsia="Cambria Math"/>
          <w:spacing w:val="1"/>
          <w:w w:val="130"/>
          <w:sz w:val="20"/>
        </w:rPr>
        <w:t>�</w:t>
      </w:r>
      <w:r>
        <w:rPr>
          <w:rFonts w:ascii="Cambria Math" w:eastAsia="Cambria Math"/>
          <w:w w:val="77"/>
          <w:sz w:val="20"/>
        </w:rPr>
        <w:t>�</w:t>
      </w:r>
      <w:r>
        <w:rPr>
          <w:rFonts w:ascii="Cambria Math" w:eastAsia="Cambria Math"/>
          <w:spacing w:val="-2"/>
          <w:w w:val="77"/>
          <w:sz w:val="20"/>
        </w:rPr>
        <w:t>�</w:t>
      </w:r>
      <w:r>
        <w:rPr>
          <w:rFonts w:ascii="Cambria Math" w:eastAsia="Cambria Math"/>
          <w:spacing w:val="-1"/>
          <w:w w:val="82"/>
          <w:sz w:val="20"/>
        </w:rPr>
        <w:t>�</w:t>
      </w:r>
      <w:r>
        <w:rPr>
          <w:rFonts w:ascii="Cambria Math" w:eastAsia="Cambria Math"/>
          <w:w w:val="48"/>
          <w:sz w:val="20"/>
        </w:rPr>
        <w:t>�</w:t>
      </w:r>
      <w:r>
        <w:rPr>
          <w:rFonts w:ascii="Cambria Math" w:eastAsia="Cambria Math"/>
          <w:w w:val="48"/>
          <w:sz w:val="20"/>
        </w:rPr>
        <w:t>�</w:t>
      </w:r>
      <w:r>
        <w:rPr>
          <w:rFonts w:ascii="Cambria Math" w:eastAsia="Cambria Math"/>
          <w:w w:val="48"/>
          <w:sz w:val="20"/>
        </w:rPr>
        <w:t>�</w:t>
      </w:r>
      <w:r>
        <w:rPr>
          <w:rFonts w:ascii="Cambria Math" w:eastAsia="Cambria Math"/>
          <w:spacing w:val="-2"/>
          <w:w w:val="88"/>
          <w:sz w:val="20"/>
        </w:rPr>
        <w:t>�</w:t>
      </w:r>
      <w:r>
        <w:rPr>
          <w:rFonts w:ascii="Cambria Math" w:eastAsia="Cambria Math"/>
          <w:spacing w:val="-5"/>
          <w:w w:val="85"/>
          <w:sz w:val="20"/>
        </w:rPr>
        <w:t>�</w:t>
      </w:r>
      <w:r>
        <w:rPr>
          <w:rFonts w:ascii="Cambria Math" w:eastAsia="Cambria Math"/>
          <w:w w:val="88"/>
          <w:sz w:val="20"/>
        </w:rPr>
        <w:t>�</w:t>
      </w:r>
      <w:r>
        <w:rPr>
          <w:rFonts w:ascii="Cambria Math" w:eastAsia="Cambria Math"/>
          <w:spacing w:val="13"/>
          <w:sz w:val="20"/>
        </w:rPr>
        <w:t> </w:t>
      </w:r>
      <w:r>
        <w:rPr>
          <w:rFonts w:ascii="Cambria Math" w:eastAsia="Cambria Math"/>
          <w:w w:val="100"/>
          <w:sz w:val="20"/>
        </w:rPr>
        <w:t>=</w:t>
      </w:r>
    </w:p>
    <w:p>
      <w:pPr>
        <w:spacing w:before="67"/>
        <w:ind w:left="62" w:right="51" w:firstLine="0"/>
        <w:jc w:val="center"/>
        <w:rPr>
          <w:rFonts w:ascii="Cambria Math" w:hAnsi="Cambria Math" w:eastAsia="Cambria Math"/>
          <w:sz w:val="20"/>
        </w:rPr>
      </w:pPr>
      <w:r>
        <w:rPr/>
        <w:br w:type="column"/>
      </w:r>
      <w:r>
        <w:rPr>
          <w:rFonts w:ascii="Cambria Math" w:hAnsi="Cambria Math" w:eastAsia="Cambria Math"/>
          <w:w w:val="90"/>
          <w:sz w:val="20"/>
        </w:rPr>
        <w:t>������ �� �������� �� </w:t>
      </w:r>
      <w:r>
        <w:rPr>
          <w:rFonts w:ascii="Cambria Math" w:hAnsi="Cambria Math" w:eastAsia="Cambria Math"/>
          <w:w w:val="95"/>
          <w:sz w:val="20"/>
        </w:rPr>
        <w:t>60 �ñ�� 𝑦 �á�</w:t>
      </w:r>
    </w:p>
    <w:p>
      <w:pPr>
        <w:spacing w:before="53"/>
        <w:ind w:left="60" w:right="51" w:firstLine="0"/>
        <w:jc w:val="center"/>
        <w:rPr>
          <w:rFonts w:ascii="Cambria Math" w:eastAsia="Cambria Math"/>
          <w:sz w:val="20"/>
        </w:rPr>
      </w:pPr>
      <w:r>
        <w:rPr/>
        <w:pict>
          <v:line style="position:absolute;mso-position-horizontal-relative:page;mso-position-vertical-relative:paragraph;z-index:1528" from="234.860001pt,2.431975pt" to="409.560001pt,2.431975pt" stroked="true" strokeweight=".72pt" strokecolor="#000000">
            <w10:wrap type="none"/>
          </v:line>
        </w:pict>
      </w:r>
      <w:r>
        <w:rPr>
          <w:rFonts w:ascii="Cambria Math" w:eastAsia="Cambria Math"/>
          <w:w w:val="95"/>
          <w:sz w:val="20"/>
        </w:rPr>
        <w:t>������ �� �������� �������</w:t>
      </w:r>
    </w:p>
    <w:p>
      <w:pPr>
        <w:pStyle w:val="BodyText"/>
        <w:spacing w:before="7"/>
        <w:rPr>
          <w:rFonts w:ascii="Cambria Math"/>
          <w:sz w:val="18"/>
        </w:rPr>
      </w:pPr>
      <w:r>
        <w:rPr/>
        <w:br w:type="column"/>
      </w:r>
      <w:r>
        <w:rPr>
          <w:rFonts w:ascii="Cambria Math"/>
          <w:sz w:val="18"/>
        </w:rPr>
      </w:r>
    </w:p>
    <w:p>
      <w:pPr>
        <w:spacing w:before="0"/>
        <w:ind w:left="3" w:right="0" w:firstLine="0"/>
        <w:jc w:val="left"/>
        <w:rPr>
          <w:rFonts w:ascii="Cambria Math" w:hAnsi="Cambria Math"/>
          <w:sz w:val="20"/>
        </w:rPr>
      </w:pPr>
      <w:r>
        <w:rPr>
          <w:rFonts w:ascii="Cambria Math" w:hAnsi="Cambria Math"/>
          <w:sz w:val="20"/>
        </w:rPr>
        <w:t>∗ 1000</w:t>
      </w:r>
    </w:p>
    <w:p>
      <w:pPr>
        <w:spacing w:after="0"/>
        <w:jc w:val="left"/>
        <w:rPr>
          <w:rFonts w:ascii="Cambria Math" w:hAnsi="Cambria Math"/>
          <w:sz w:val="20"/>
        </w:rPr>
        <w:sectPr>
          <w:type w:val="continuous"/>
          <w:pgSz w:w="12240" w:h="15840"/>
          <w:pgMar w:top="600" w:bottom="280" w:left="1560" w:right="1580"/>
          <w:cols w:num="3" w:equalWidth="0">
            <w:col w:w="3087" w:space="40"/>
            <w:col w:w="3512" w:space="40"/>
            <w:col w:w="2421"/>
          </w:cols>
        </w:sectPr>
      </w:pPr>
    </w:p>
    <w:p>
      <w:pPr>
        <w:pStyle w:val="BodyText"/>
        <w:rPr>
          <w:rFonts w:ascii="Cambria Math"/>
          <w:sz w:val="20"/>
        </w:rPr>
      </w:pPr>
    </w:p>
    <w:p>
      <w:pPr>
        <w:pStyle w:val="BodyText"/>
        <w:rPr>
          <w:rFonts w:ascii="Cambria Math"/>
          <w:sz w:val="20"/>
        </w:rPr>
      </w:pPr>
    </w:p>
    <w:p>
      <w:pPr>
        <w:pStyle w:val="BodyText"/>
        <w:spacing w:before="3"/>
        <w:rPr>
          <w:rFonts w:ascii="Cambria Math"/>
          <w:sz w:val="18"/>
        </w:rPr>
      </w:pPr>
    </w:p>
    <w:p>
      <w:pPr>
        <w:pStyle w:val="ListParagraph"/>
        <w:numPr>
          <w:ilvl w:val="0"/>
          <w:numId w:val="19"/>
        </w:numPr>
        <w:tabs>
          <w:tab w:pos="407" w:val="left" w:leader="none"/>
        </w:tabs>
        <w:spacing w:line="240" w:lineRule="auto" w:before="74" w:after="0"/>
        <w:ind w:left="406" w:right="0" w:hanging="266"/>
        <w:jc w:val="left"/>
        <w:rPr>
          <w:b/>
          <w:sz w:val="22"/>
        </w:rPr>
      </w:pPr>
      <w:r>
        <w:rPr>
          <w:b/>
          <w:sz w:val="22"/>
        </w:rPr>
        <w:t>Territoriales</w:t>
      </w:r>
    </w:p>
    <w:p>
      <w:pPr>
        <w:pStyle w:val="BodyText"/>
        <w:spacing w:before="4"/>
        <w:rPr>
          <w:b/>
          <w:sz w:val="12"/>
        </w:rPr>
      </w:pPr>
    </w:p>
    <w:p>
      <w:pPr>
        <w:spacing w:after="0"/>
        <w:rPr>
          <w:sz w:val="12"/>
        </w:rPr>
        <w:sectPr>
          <w:type w:val="continuous"/>
          <w:pgSz w:w="12240" w:h="15840"/>
          <w:pgMar w:top="600" w:bottom="280" w:left="1560" w:right="1580"/>
        </w:sectPr>
      </w:pPr>
    </w:p>
    <w:p>
      <w:pPr>
        <w:pStyle w:val="BodyText"/>
        <w:rPr>
          <w:b/>
          <w:sz w:val="19"/>
        </w:rPr>
      </w:pPr>
    </w:p>
    <w:p>
      <w:pPr>
        <w:spacing w:before="0"/>
        <w:ind w:left="0" w:right="0" w:firstLine="0"/>
        <w:jc w:val="right"/>
        <w:rPr>
          <w:rFonts w:ascii="Cambria Math"/>
          <w:sz w:val="20"/>
        </w:rPr>
      </w:pPr>
      <w:r>
        <w:rPr>
          <w:rFonts w:ascii="Cambria Math"/>
          <w:sz w:val="20"/>
        </w:rPr>
        <w:t>Viv_agua =</w:t>
      </w:r>
    </w:p>
    <w:p>
      <w:pPr>
        <w:spacing w:line="295" w:lineRule="auto" w:before="67"/>
        <w:ind w:left="666" w:right="0" w:hanging="649"/>
        <w:jc w:val="left"/>
        <w:rPr>
          <w:rFonts w:ascii="Cambria Math" w:eastAsia="Cambria Math"/>
          <w:sz w:val="20"/>
        </w:rPr>
      </w:pPr>
      <w:r>
        <w:rPr/>
        <w:br w:type="column"/>
      </w:r>
      <w:r>
        <w:rPr>
          <w:rFonts w:ascii="Cambria Math" w:eastAsia="Cambria Math"/>
          <w:w w:val="100"/>
          <w:sz w:val="20"/>
        </w:rPr>
        <w:t>𝑉</w:t>
      </w:r>
      <w:r>
        <w:rPr>
          <w:rFonts w:ascii="Cambria Math" w:eastAsia="Cambria Math"/>
          <w:w w:val="48"/>
          <w:sz w:val="20"/>
        </w:rPr>
        <w:t>�</w:t>
      </w:r>
      <w:r>
        <w:rPr>
          <w:rFonts w:ascii="Cambria Math" w:eastAsia="Cambria Math"/>
          <w:w w:val="83"/>
          <w:sz w:val="20"/>
        </w:rPr>
        <w:t>�</w:t>
      </w:r>
      <w:r>
        <w:rPr>
          <w:rFonts w:ascii="Cambria Math" w:eastAsia="Cambria Math"/>
          <w:w w:val="48"/>
          <w:sz w:val="20"/>
        </w:rPr>
        <w:t>�</w:t>
      </w:r>
      <w:r>
        <w:rPr>
          <w:rFonts w:ascii="Cambria Math" w:eastAsia="Cambria Math"/>
          <w:w w:val="75"/>
          <w:sz w:val="20"/>
        </w:rPr>
        <w:t>�</w:t>
      </w:r>
      <w:r>
        <w:rPr>
          <w:rFonts w:ascii="Cambria Math" w:eastAsia="Cambria Math"/>
          <w:w w:val="88"/>
          <w:sz w:val="20"/>
        </w:rPr>
        <w:t>��</w:t>
      </w:r>
      <w:r>
        <w:rPr>
          <w:rFonts w:ascii="Cambria Math" w:eastAsia="Cambria Math"/>
          <w:w w:val="85"/>
          <w:sz w:val="20"/>
        </w:rPr>
        <w:t>�</w:t>
      </w:r>
      <w:r>
        <w:rPr>
          <w:rFonts w:ascii="Cambria Math" w:eastAsia="Cambria Math"/>
          <w:w w:val="70"/>
          <w:sz w:val="20"/>
        </w:rPr>
        <w:t>�</w:t>
      </w:r>
      <w:r>
        <w:rPr>
          <w:rFonts w:ascii="Cambria Math" w:eastAsia="Cambria Math"/>
          <w:sz w:val="20"/>
        </w:rPr>
        <w:t> </w:t>
      </w:r>
      <w:r>
        <w:rPr>
          <w:rFonts w:ascii="Cambria Math" w:eastAsia="Cambria Math"/>
          <w:w w:val="70"/>
          <w:sz w:val="20"/>
        </w:rPr>
        <w:t>�</w:t>
      </w:r>
      <w:r>
        <w:rPr>
          <w:rFonts w:ascii="Cambria Math" w:eastAsia="Cambria Math"/>
          <w:w w:val="84"/>
          <w:sz w:val="20"/>
        </w:rPr>
        <w:t>��</w:t>
      </w:r>
      <w:r>
        <w:rPr>
          <w:rFonts w:ascii="Cambria Math" w:eastAsia="Cambria Math"/>
          <w:sz w:val="20"/>
        </w:rPr>
        <w:t> </w:t>
      </w:r>
      <w:r>
        <w:rPr>
          <w:rFonts w:ascii="Cambria Math" w:eastAsia="Cambria Math"/>
          <w:w w:val="95"/>
          <w:sz w:val="20"/>
        </w:rPr>
        <w:t>�������� �� ���� Total de vivendas</w:t>
      </w:r>
    </w:p>
    <w:p>
      <w:pPr>
        <w:pStyle w:val="BodyText"/>
        <w:spacing w:before="7"/>
        <w:rPr>
          <w:rFonts w:ascii="Cambria Math"/>
          <w:sz w:val="18"/>
        </w:rPr>
      </w:pPr>
      <w:r>
        <w:rPr/>
        <w:br w:type="column"/>
      </w:r>
      <w:r>
        <w:rPr>
          <w:rFonts w:ascii="Cambria Math"/>
          <w:sz w:val="18"/>
        </w:rPr>
      </w:r>
    </w:p>
    <w:p>
      <w:pPr>
        <w:spacing w:before="1"/>
        <w:ind w:left="6" w:right="0" w:firstLine="0"/>
        <w:jc w:val="left"/>
        <w:rPr>
          <w:rFonts w:ascii="Cambria Math" w:hAnsi="Cambria Math"/>
          <w:sz w:val="20"/>
        </w:rPr>
      </w:pPr>
      <w:r>
        <w:rPr/>
        <w:pict>
          <v:line style="position:absolute;mso-position-horizontal-relative:page;mso-position-vertical-relative:paragraph;z-index:-117064" from="248.539993pt,6.671926pt" to="388.679993pt,6.671926pt" stroked="true" strokeweight=".72pt" strokecolor="#000000">
            <w10:wrap type="none"/>
          </v:line>
        </w:pict>
      </w:r>
      <w:r>
        <w:rPr>
          <w:rFonts w:ascii="Cambria Math" w:hAnsi="Cambria Math"/>
          <w:sz w:val="20"/>
        </w:rPr>
        <w:t>∗ 100</w:t>
      </w:r>
    </w:p>
    <w:p>
      <w:pPr>
        <w:spacing w:after="0"/>
        <w:jc w:val="left"/>
        <w:rPr>
          <w:rFonts w:ascii="Cambria Math" w:hAnsi="Cambria Math"/>
          <w:sz w:val="20"/>
        </w:rPr>
        <w:sectPr>
          <w:type w:val="continuous"/>
          <w:pgSz w:w="12240" w:h="15840"/>
          <w:pgMar w:top="600" w:bottom="280" w:left="1560" w:right="1580"/>
          <w:cols w:num="3" w:equalWidth="0">
            <w:col w:w="3353" w:space="40"/>
            <w:col w:w="2818" w:space="40"/>
            <w:col w:w="2849"/>
          </w:cols>
        </w:sectPr>
      </w:pPr>
    </w:p>
    <w:p>
      <w:pPr>
        <w:pStyle w:val="BodyText"/>
        <w:rPr>
          <w:rFonts w:ascii="Cambria Math"/>
          <w:sz w:val="20"/>
        </w:rPr>
      </w:pPr>
    </w:p>
    <w:p>
      <w:pPr>
        <w:pStyle w:val="BodyText"/>
        <w:spacing w:before="6"/>
        <w:rPr>
          <w:rFonts w:ascii="Cambria Math"/>
          <w:sz w:val="26"/>
        </w:rPr>
      </w:pPr>
    </w:p>
    <w:p>
      <w:pPr>
        <w:spacing w:after="0"/>
        <w:rPr>
          <w:rFonts w:ascii="Cambria Math"/>
          <w:sz w:val="26"/>
        </w:rPr>
        <w:sectPr>
          <w:type w:val="continuous"/>
          <w:pgSz w:w="12240" w:h="15840"/>
          <w:pgMar w:top="600" w:bottom="280" w:left="1560" w:right="1580"/>
        </w:sectPr>
      </w:pPr>
    </w:p>
    <w:p>
      <w:pPr>
        <w:pStyle w:val="BodyText"/>
        <w:spacing w:before="7"/>
        <w:rPr>
          <w:rFonts w:ascii="Cambria Math"/>
          <w:sz w:val="18"/>
        </w:rPr>
      </w:pPr>
    </w:p>
    <w:p>
      <w:pPr>
        <w:spacing w:before="0"/>
        <w:ind w:left="0" w:right="0" w:firstLine="0"/>
        <w:jc w:val="right"/>
        <w:rPr>
          <w:rFonts w:ascii="Cambria Math"/>
          <w:sz w:val="20"/>
        </w:rPr>
      </w:pPr>
      <w:r>
        <w:rPr>
          <w:rFonts w:ascii="Cambria Math"/>
          <w:sz w:val="20"/>
        </w:rPr>
        <w:t>Viv_drenaje =</w:t>
      </w:r>
    </w:p>
    <w:p>
      <w:pPr>
        <w:spacing w:line="295" w:lineRule="auto" w:before="67"/>
        <w:ind w:left="270" w:right="0" w:hanging="252"/>
        <w:jc w:val="left"/>
        <w:rPr>
          <w:rFonts w:ascii="Cambria Math" w:eastAsia="Cambria Math"/>
          <w:sz w:val="20"/>
        </w:rPr>
      </w:pPr>
      <w:r>
        <w:rPr/>
        <w:br w:type="column"/>
      </w:r>
      <w:r>
        <w:rPr>
          <w:rFonts w:ascii="Cambria Math" w:eastAsia="Cambria Math"/>
          <w:w w:val="100"/>
          <w:sz w:val="20"/>
        </w:rPr>
        <w:t>𝑉</w:t>
      </w:r>
      <w:r>
        <w:rPr>
          <w:rFonts w:ascii="Cambria Math" w:eastAsia="Cambria Math"/>
          <w:w w:val="48"/>
          <w:sz w:val="20"/>
        </w:rPr>
        <w:t>�</w:t>
      </w:r>
      <w:r>
        <w:rPr>
          <w:rFonts w:ascii="Cambria Math" w:eastAsia="Cambria Math"/>
          <w:w w:val="83"/>
          <w:sz w:val="20"/>
        </w:rPr>
        <w:t>�</w:t>
      </w:r>
      <w:r>
        <w:rPr>
          <w:rFonts w:ascii="Cambria Math" w:eastAsia="Cambria Math"/>
          <w:w w:val="48"/>
          <w:sz w:val="20"/>
        </w:rPr>
        <w:t>�</w:t>
      </w:r>
      <w:r>
        <w:rPr>
          <w:rFonts w:ascii="Cambria Math" w:eastAsia="Cambria Math"/>
          <w:w w:val="75"/>
          <w:sz w:val="20"/>
        </w:rPr>
        <w:t>�</w:t>
      </w:r>
      <w:r>
        <w:rPr>
          <w:rFonts w:ascii="Cambria Math" w:eastAsia="Cambria Math"/>
          <w:w w:val="88"/>
          <w:sz w:val="20"/>
        </w:rPr>
        <w:t>��</w:t>
      </w:r>
      <w:r>
        <w:rPr>
          <w:rFonts w:ascii="Cambria Math" w:eastAsia="Cambria Math"/>
          <w:w w:val="85"/>
          <w:sz w:val="20"/>
        </w:rPr>
        <w:t>�</w:t>
      </w:r>
      <w:r>
        <w:rPr>
          <w:rFonts w:ascii="Cambria Math" w:eastAsia="Cambria Math"/>
          <w:w w:val="70"/>
          <w:sz w:val="20"/>
        </w:rPr>
        <w:t>�</w:t>
      </w:r>
      <w:r>
        <w:rPr>
          <w:rFonts w:ascii="Cambria Math" w:eastAsia="Cambria Math"/>
          <w:sz w:val="20"/>
        </w:rPr>
        <w:t> </w:t>
      </w:r>
      <w:r>
        <w:rPr>
          <w:rFonts w:ascii="Cambria Math" w:eastAsia="Cambria Math"/>
          <w:w w:val="70"/>
          <w:sz w:val="20"/>
        </w:rPr>
        <w:t>�</w:t>
      </w:r>
      <w:r>
        <w:rPr>
          <w:rFonts w:ascii="Cambria Math" w:eastAsia="Cambria Math"/>
          <w:w w:val="84"/>
          <w:sz w:val="20"/>
        </w:rPr>
        <w:t>��</w:t>
      </w:r>
      <w:r>
        <w:rPr>
          <w:rFonts w:ascii="Cambria Math" w:eastAsia="Cambria Math"/>
          <w:sz w:val="20"/>
        </w:rPr>
        <w:t> </w:t>
      </w:r>
      <w:r>
        <w:rPr>
          <w:rFonts w:ascii="Cambria Math" w:eastAsia="Cambria Math"/>
          <w:w w:val="90"/>
          <w:sz w:val="20"/>
        </w:rPr>
        <w:t>������� Total </w:t>
      </w:r>
      <w:r>
        <w:rPr>
          <w:rFonts w:ascii="Cambria Math" w:eastAsia="Cambria Math"/>
          <w:sz w:val="20"/>
        </w:rPr>
        <w:t>de vivendas</w:t>
      </w:r>
    </w:p>
    <w:p>
      <w:pPr>
        <w:pStyle w:val="BodyText"/>
        <w:spacing w:before="7"/>
        <w:rPr>
          <w:rFonts w:ascii="Cambria Math"/>
          <w:sz w:val="18"/>
        </w:rPr>
      </w:pPr>
      <w:r>
        <w:rPr/>
        <w:br w:type="column"/>
      </w:r>
      <w:r>
        <w:rPr>
          <w:rFonts w:ascii="Cambria Math"/>
          <w:sz w:val="18"/>
        </w:rPr>
      </w:r>
    </w:p>
    <w:p>
      <w:pPr>
        <w:spacing w:before="0"/>
        <w:ind w:left="4" w:right="0" w:firstLine="0"/>
        <w:jc w:val="left"/>
        <w:rPr>
          <w:rFonts w:ascii="Cambria Math" w:hAnsi="Cambria Math"/>
          <w:sz w:val="20"/>
        </w:rPr>
      </w:pPr>
      <w:r>
        <w:rPr/>
        <w:pict>
          <v:line style="position:absolute;mso-position-horizontal-relative:page;mso-position-vertical-relative:paragraph;z-index:-117040" from="274.489990pt,6.601961pt" to="375.33999pt,6.601961pt" stroked="true" strokeweight=".72pt" strokecolor="#000000">
            <w10:wrap type="none"/>
          </v:line>
        </w:pict>
      </w:r>
      <w:r>
        <w:rPr>
          <w:rFonts w:ascii="Cambria Math" w:hAnsi="Cambria Math"/>
          <w:sz w:val="20"/>
        </w:rPr>
        <w:t>∗ 100</w:t>
      </w:r>
    </w:p>
    <w:p>
      <w:pPr>
        <w:spacing w:after="0"/>
        <w:jc w:val="left"/>
        <w:rPr>
          <w:rFonts w:ascii="Cambria Math" w:hAnsi="Cambria Math"/>
          <w:sz w:val="20"/>
        </w:rPr>
        <w:sectPr>
          <w:type w:val="continuous"/>
          <w:pgSz w:w="12240" w:h="15840"/>
          <w:pgMar w:top="600" w:bottom="280" w:left="1560" w:right="1580"/>
          <w:cols w:num="3" w:equalWidth="0">
            <w:col w:w="3872" w:space="40"/>
            <w:col w:w="2035" w:space="40"/>
            <w:col w:w="3113"/>
          </w:cols>
        </w:sectPr>
      </w:pPr>
    </w:p>
    <w:p>
      <w:pPr>
        <w:pStyle w:val="BodyText"/>
        <w:rPr>
          <w:rFonts w:ascii="Cambria Math"/>
          <w:sz w:val="20"/>
        </w:rPr>
      </w:pPr>
    </w:p>
    <w:p>
      <w:pPr>
        <w:pStyle w:val="BodyText"/>
        <w:spacing w:before="3"/>
        <w:rPr>
          <w:rFonts w:ascii="Cambria Math"/>
          <w:sz w:val="25"/>
        </w:rPr>
      </w:pPr>
    </w:p>
    <w:p>
      <w:pPr>
        <w:spacing w:after="0"/>
        <w:rPr>
          <w:rFonts w:ascii="Cambria Math"/>
          <w:sz w:val="25"/>
        </w:rPr>
        <w:sectPr>
          <w:type w:val="continuous"/>
          <w:pgSz w:w="12240" w:h="15840"/>
          <w:pgMar w:top="600" w:bottom="280" w:left="1560" w:right="1580"/>
        </w:sectPr>
      </w:pPr>
    </w:p>
    <w:p>
      <w:pPr>
        <w:pStyle w:val="BodyText"/>
        <w:spacing w:before="7"/>
        <w:rPr>
          <w:rFonts w:ascii="Cambria Math"/>
          <w:sz w:val="18"/>
        </w:rPr>
      </w:pPr>
    </w:p>
    <w:p>
      <w:pPr>
        <w:spacing w:before="1"/>
        <w:ind w:left="0" w:right="0" w:firstLine="0"/>
        <w:jc w:val="right"/>
        <w:rPr>
          <w:rFonts w:ascii="Cambria Math"/>
          <w:sz w:val="20"/>
        </w:rPr>
      </w:pPr>
      <w:r>
        <w:rPr>
          <w:rFonts w:ascii="Cambria Math"/>
          <w:sz w:val="20"/>
        </w:rPr>
        <w:t>Viv_ee =</w:t>
      </w:r>
    </w:p>
    <w:p>
      <w:pPr>
        <w:spacing w:line="295" w:lineRule="auto" w:before="67"/>
        <w:ind w:left="695" w:right="0" w:hanging="678"/>
        <w:jc w:val="left"/>
        <w:rPr>
          <w:rFonts w:ascii="Cambria Math" w:hAnsi="Cambria Math" w:eastAsia="Cambria Math"/>
          <w:sz w:val="20"/>
        </w:rPr>
      </w:pPr>
      <w:r>
        <w:rPr/>
        <w:br w:type="column"/>
      </w:r>
      <w:r>
        <w:rPr>
          <w:rFonts w:ascii="Cambria Math" w:hAnsi="Cambria Math" w:eastAsia="Cambria Math"/>
          <w:w w:val="100"/>
          <w:sz w:val="20"/>
        </w:rPr>
        <w:t>𝑉</w:t>
      </w:r>
      <w:r>
        <w:rPr>
          <w:rFonts w:ascii="Cambria Math" w:hAnsi="Cambria Math" w:eastAsia="Cambria Math"/>
          <w:w w:val="48"/>
          <w:sz w:val="20"/>
        </w:rPr>
        <w:t>�</w:t>
      </w:r>
      <w:r>
        <w:rPr>
          <w:rFonts w:ascii="Cambria Math" w:hAnsi="Cambria Math" w:eastAsia="Cambria Math"/>
          <w:w w:val="83"/>
          <w:sz w:val="20"/>
        </w:rPr>
        <w:t>�</w:t>
      </w:r>
      <w:r>
        <w:rPr>
          <w:rFonts w:ascii="Cambria Math" w:hAnsi="Cambria Math" w:eastAsia="Cambria Math"/>
          <w:w w:val="48"/>
          <w:sz w:val="20"/>
        </w:rPr>
        <w:t>�</w:t>
      </w:r>
      <w:r>
        <w:rPr>
          <w:rFonts w:ascii="Cambria Math" w:hAnsi="Cambria Math" w:eastAsia="Cambria Math"/>
          <w:w w:val="75"/>
          <w:sz w:val="20"/>
        </w:rPr>
        <w:t>�</w:t>
      </w:r>
      <w:r>
        <w:rPr>
          <w:rFonts w:ascii="Cambria Math" w:hAnsi="Cambria Math" w:eastAsia="Cambria Math"/>
          <w:w w:val="88"/>
          <w:sz w:val="20"/>
        </w:rPr>
        <w:t>��</w:t>
      </w:r>
      <w:r>
        <w:rPr>
          <w:rFonts w:ascii="Cambria Math" w:hAnsi="Cambria Math" w:eastAsia="Cambria Math"/>
          <w:w w:val="85"/>
          <w:sz w:val="20"/>
        </w:rPr>
        <w:t>�</w:t>
      </w:r>
      <w:r>
        <w:rPr>
          <w:rFonts w:ascii="Cambria Math" w:hAnsi="Cambria Math" w:eastAsia="Cambria Math"/>
          <w:w w:val="70"/>
          <w:sz w:val="20"/>
        </w:rPr>
        <w:t>�</w:t>
      </w:r>
      <w:r>
        <w:rPr>
          <w:rFonts w:ascii="Cambria Math" w:hAnsi="Cambria Math" w:eastAsia="Cambria Math"/>
          <w:sz w:val="20"/>
        </w:rPr>
        <w:t> </w:t>
      </w:r>
      <w:r>
        <w:rPr>
          <w:rFonts w:ascii="Cambria Math" w:hAnsi="Cambria Math" w:eastAsia="Cambria Math"/>
          <w:w w:val="70"/>
          <w:sz w:val="20"/>
        </w:rPr>
        <w:t>�</w:t>
      </w:r>
      <w:r>
        <w:rPr>
          <w:rFonts w:ascii="Cambria Math" w:hAnsi="Cambria Math" w:eastAsia="Cambria Math"/>
          <w:w w:val="84"/>
          <w:sz w:val="20"/>
        </w:rPr>
        <w:t>��</w:t>
      </w:r>
      <w:r>
        <w:rPr>
          <w:rFonts w:ascii="Cambria Math" w:hAnsi="Cambria Math" w:eastAsia="Cambria Math"/>
          <w:sz w:val="20"/>
        </w:rPr>
        <w:t> </w:t>
      </w:r>
      <w:r>
        <w:rPr>
          <w:rFonts w:ascii="Cambria Math" w:hAnsi="Cambria Math" w:eastAsia="Cambria Math"/>
          <w:w w:val="95"/>
          <w:sz w:val="20"/>
        </w:rPr>
        <w:t>������� </w:t>
      </w:r>
      <w:r>
        <w:rPr>
          <w:rFonts w:ascii="Cambria Math" w:hAnsi="Cambria Math" w:eastAsia="Cambria Math"/>
          <w:w w:val="62"/>
          <w:sz w:val="20"/>
        </w:rPr>
        <w:t>��</w:t>
      </w:r>
      <w:r>
        <w:rPr>
          <w:rFonts w:ascii="Cambria Math" w:hAnsi="Cambria Math" w:eastAsia="Cambria Math"/>
          <w:w w:val="100"/>
          <w:sz w:val="20"/>
        </w:rPr>
        <w:t>é</w:t>
      </w:r>
      <w:r>
        <w:rPr>
          <w:rFonts w:ascii="Cambria Math" w:hAnsi="Cambria Math" w:eastAsia="Cambria Math"/>
          <w:w w:val="70"/>
          <w:sz w:val="20"/>
        </w:rPr>
        <w:t>�</w:t>
      </w:r>
      <w:r>
        <w:rPr>
          <w:rFonts w:ascii="Cambria Math" w:hAnsi="Cambria Math" w:eastAsia="Cambria Math"/>
          <w:w w:val="66"/>
          <w:sz w:val="20"/>
        </w:rPr>
        <w:t>��</w:t>
      </w:r>
      <w:r>
        <w:rPr>
          <w:rFonts w:ascii="Cambria Math" w:hAnsi="Cambria Math" w:eastAsia="Cambria Math"/>
          <w:w w:val="48"/>
          <w:sz w:val="20"/>
        </w:rPr>
        <w:t>�</w:t>
      </w:r>
      <w:r>
        <w:rPr>
          <w:rFonts w:ascii="Cambria Math" w:hAnsi="Cambria Math" w:eastAsia="Cambria Math"/>
          <w:w w:val="70"/>
          <w:sz w:val="20"/>
        </w:rPr>
        <w:t>�</w:t>
      </w:r>
      <w:r>
        <w:rPr>
          <w:rFonts w:ascii="Cambria Math" w:hAnsi="Cambria Math" w:eastAsia="Cambria Math"/>
          <w:w w:val="85"/>
          <w:sz w:val="20"/>
        </w:rPr>
        <w:t>� </w:t>
      </w:r>
      <w:r>
        <w:rPr>
          <w:rFonts w:ascii="Cambria Math" w:hAnsi="Cambria Math" w:eastAsia="Cambria Math"/>
          <w:w w:val="100"/>
          <w:sz w:val="20"/>
        </w:rPr>
        <w:t>To</w:t>
      </w:r>
      <w:r>
        <w:rPr>
          <w:rFonts w:ascii="Cambria Math" w:hAnsi="Cambria Math" w:eastAsia="Cambria Math"/>
          <w:w w:val="100"/>
          <w:sz w:val="20"/>
        </w:rPr>
        <w:t>t</w:t>
      </w:r>
      <w:r>
        <w:rPr>
          <w:rFonts w:ascii="Cambria Math" w:hAnsi="Cambria Math" w:eastAsia="Cambria Math"/>
          <w:w w:val="100"/>
          <w:sz w:val="20"/>
        </w:rPr>
        <w:t>a</w:t>
      </w:r>
      <w:r>
        <w:rPr>
          <w:rFonts w:ascii="Cambria Math" w:hAnsi="Cambria Math" w:eastAsia="Cambria Math"/>
          <w:w w:val="100"/>
          <w:sz w:val="20"/>
        </w:rPr>
        <w:t>l</w:t>
      </w:r>
      <w:r>
        <w:rPr>
          <w:rFonts w:ascii="Cambria Math" w:hAnsi="Cambria Math" w:eastAsia="Cambria Math"/>
          <w:sz w:val="20"/>
        </w:rPr>
        <w:t> </w:t>
      </w:r>
      <w:r>
        <w:rPr>
          <w:rFonts w:ascii="Cambria Math" w:hAnsi="Cambria Math" w:eastAsia="Cambria Math"/>
          <w:w w:val="100"/>
          <w:sz w:val="20"/>
        </w:rPr>
        <w:t>de</w:t>
      </w:r>
      <w:r>
        <w:rPr>
          <w:rFonts w:ascii="Cambria Math" w:hAnsi="Cambria Math" w:eastAsia="Cambria Math"/>
          <w:sz w:val="20"/>
        </w:rPr>
        <w:t> </w:t>
      </w:r>
      <w:r>
        <w:rPr>
          <w:rFonts w:ascii="Cambria Math" w:hAnsi="Cambria Math" w:eastAsia="Cambria Math"/>
          <w:w w:val="95"/>
          <w:sz w:val="20"/>
        </w:rPr>
        <w:t>vivendas</w:t>
      </w:r>
    </w:p>
    <w:p>
      <w:pPr>
        <w:pStyle w:val="BodyText"/>
        <w:spacing w:before="7"/>
        <w:rPr>
          <w:rFonts w:ascii="Cambria Math"/>
          <w:sz w:val="18"/>
        </w:rPr>
      </w:pPr>
      <w:r>
        <w:rPr/>
        <w:br w:type="column"/>
      </w:r>
      <w:r>
        <w:rPr>
          <w:rFonts w:ascii="Cambria Math"/>
          <w:sz w:val="18"/>
        </w:rPr>
      </w:r>
    </w:p>
    <w:p>
      <w:pPr>
        <w:spacing w:before="1"/>
        <w:ind w:left="0" w:right="0" w:firstLine="0"/>
        <w:jc w:val="left"/>
        <w:rPr>
          <w:rFonts w:ascii="Cambria Math" w:hAnsi="Cambria Math"/>
          <w:sz w:val="20"/>
        </w:rPr>
      </w:pPr>
      <w:r>
        <w:rPr/>
        <w:pict>
          <v:line style="position:absolute;mso-position-horizontal-relative:page;mso-position-vertical-relative:paragraph;z-index:-117016" from="242.059998pt,6.671964pt" to="385.079998pt,6.671964pt" stroked="true" strokeweight=".72pt" strokecolor="#000000">
            <w10:wrap type="none"/>
          </v:line>
        </w:pict>
      </w:r>
      <w:r>
        <w:rPr>
          <w:rFonts w:ascii="Cambria Math" w:hAnsi="Cambria Math"/>
          <w:sz w:val="20"/>
        </w:rPr>
        <w:t>∗ 100</w:t>
      </w:r>
    </w:p>
    <w:p>
      <w:pPr>
        <w:spacing w:after="0"/>
        <w:jc w:val="left"/>
        <w:rPr>
          <w:rFonts w:ascii="Cambria Math" w:hAnsi="Cambria Math"/>
          <w:sz w:val="20"/>
        </w:rPr>
        <w:sectPr>
          <w:type w:val="continuous"/>
          <w:pgSz w:w="12240" w:h="15840"/>
          <w:pgMar w:top="600" w:bottom="280" w:left="1560" w:right="1580"/>
          <w:cols w:num="3" w:equalWidth="0">
            <w:col w:w="3223" w:space="40"/>
            <w:col w:w="2875" w:space="40"/>
            <w:col w:w="2922"/>
          </w:cols>
        </w:sectPr>
      </w:pPr>
    </w:p>
    <w:p>
      <w:pPr>
        <w:pStyle w:val="BodyText"/>
        <w:rPr>
          <w:rFonts w:ascii="Cambria Math"/>
          <w:sz w:val="20"/>
        </w:rPr>
      </w:pPr>
    </w:p>
    <w:p>
      <w:pPr>
        <w:pStyle w:val="BodyText"/>
        <w:spacing w:before="7"/>
        <w:rPr>
          <w:rFonts w:ascii="Cambria Math"/>
          <w:sz w:val="22"/>
        </w:rPr>
      </w:pPr>
    </w:p>
    <w:p>
      <w:pPr>
        <w:pStyle w:val="Heading1"/>
        <w:numPr>
          <w:ilvl w:val="1"/>
          <w:numId w:val="20"/>
        </w:numPr>
        <w:tabs>
          <w:tab w:pos="573" w:val="left" w:leader="none"/>
        </w:tabs>
        <w:spacing w:line="240" w:lineRule="auto" w:before="67" w:after="0"/>
        <w:ind w:left="572" w:right="0" w:hanging="432"/>
        <w:jc w:val="both"/>
      </w:pPr>
      <w:bookmarkStart w:name="_TOC_250020" w:id="22"/>
      <w:r>
        <w:rPr/>
        <w:t>Tipo de</w:t>
      </w:r>
      <w:r>
        <w:rPr>
          <w:spacing w:val="-10"/>
        </w:rPr>
        <w:t> </w:t>
      </w:r>
      <w:bookmarkEnd w:id="22"/>
      <w:r>
        <w:rPr/>
        <w:t>investigación</w:t>
      </w:r>
    </w:p>
    <w:p>
      <w:pPr>
        <w:pStyle w:val="BodyText"/>
        <w:spacing w:line="372" w:lineRule="auto" w:before="190"/>
        <w:ind w:left="140" w:right="132"/>
        <w:jc w:val="both"/>
      </w:pPr>
      <w:r>
        <w:rPr>
          <w:w w:val="105"/>
        </w:rPr>
        <w:t>Se considera una investigación de tipo mixta, que incluye aspectos cuantitativos y cualitativos.</w:t>
      </w:r>
    </w:p>
    <w:p>
      <w:pPr>
        <w:pStyle w:val="BodyText"/>
        <w:spacing w:line="379" w:lineRule="auto" w:before="127"/>
        <w:ind w:left="140" w:right="138"/>
        <w:jc w:val="both"/>
      </w:pPr>
      <w:r>
        <w:rPr>
          <w:w w:val="105"/>
        </w:rPr>
        <w:t>Cuantitativos</w:t>
      </w:r>
      <w:r>
        <w:rPr>
          <w:spacing w:val="-18"/>
          <w:w w:val="105"/>
        </w:rPr>
        <w:t> </w:t>
      </w:r>
      <w:r>
        <w:rPr>
          <w:w w:val="105"/>
        </w:rPr>
        <w:t>en</w:t>
      </w:r>
      <w:r>
        <w:rPr>
          <w:spacing w:val="-29"/>
          <w:w w:val="105"/>
        </w:rPr>
        <w:t> </w:t>
      </w:r>
      <w:r>
        <w:rPr>
          <w:w w:val="105"/>
        </w:rPr>
        <w:t>relación</w:t>
      </w:r>
      <w:r>
        <w:rPr>
          <w:spacing w:val="-22"/>
          <w:w w:val="105"/>
        </w:rPr>
        <w:t> </w:t>
      </w:r>
      <w:r>
        <w:rPr>
          <w:w w:val="105"/>
        </w:rPr>
        <w:t>a</w:t>
      </w:r>
      <w:r>
        <w:rPr>
          <w:spacing w:val="-22"/>
          <w:w w:val="105"/>
        </w:rPr>
        <w:t> </w:t>
      </w:r>
      <w:r>
        <w:rPr>
          <w:w w:val="105"/>
        </w:rPr>
        <w:t>la</w:t>
      </w:r>
      <w:r>
        <w:rPr>
          <w:spacing w:val="-29"/>
          <w:w w:val="105"/>
        </w:rPr>
        <w:t> </w:t>
      </w:r>
      <w:r>
        <w:rPr>
          <w:w w:val="105"/>
        </w:rPr>
        <w:t>obtención</w:t>
      </w:r>
      <w:r>
        <w:rPr>
          <w:spacing w:val="-22"/>
          <w:w w:val="105"/>
        </w:rPr>
        <w:t> </w:t>
      </w:r>
      <w:r>
        <w:rPr>
          <w:w w:val="105"/>
        </w:rPr>
        <w:t>de</w:t>
      </w:r>
      <w:r>
        <w:rPr>
          <w:spacing w:val="-29"/>
          <w:w w:val="105"/>
        </w:rPr>
        <w:t> </w:t>
      </w:r>
      <w:r>
        <w:rPr>
          <w:w w:val="105"/>
        </w:rPr>
        <w:t>datos,</w:t>
      </w:r>
      <w:r>
        <w:rPr>
          <w:spacing w:val="-21"/>
          <w:w w:val="105"/>
        </w:rPr>
        <w:t> </w:t>
      </w:r>
      <w:r>
        <w:rPr>
          <w:w w:val="105"/>
        </w:rPr>
        <w:t>cálculo</w:t>
      </w:r>
      <w:r>
        <w:rPr>
          <w:spacing w:val="-29"/>
          <w:w w:val="105"/>
        </w:rPr>
        <w:t> </w:t>
      </w:r>
      <w:r>
        <w:rPr>
          <w:w w:val="105"/>
        </w:rPr>
        <w:t>de</w:t>
      </w:r>
      <w:r>
        <w:rPr>
          <w:spacing w:val="-22"/>
          <w:w w:val="105"/>
        </w:rPr>
        <w:t> </w:t>
      </w:r>
      <w:r>
        <w:rPr>
          <w:w w:val="105"/>
        </w:rPr>
        <w:t>indicadores,</w:t>
      </w:r>
      <w:r>
        <w:rPr>
          <w:spacing w:val="-21"/>
          <w:w w:val="105"/>
        </w:rPr>
        <w:t> </w:t>
      </w:r>
      <w:r>
        <w:rPr>
          <w:w w:val="105"/>
        </w:rPr>
        <w:t>integración de</w:t>
      </w:r>
      <w:r>
        <w:rPr>
          <w:spacing w:val="-15"/>
          <w:w w:val="105"/>
        </w:rPr>
        <w:t> </w:t>
      </w:r>
      <w:r>
        <w:rPr>
          <w:w w:val="105"/>
        </w:rPr>
        <w:t>variables</w:t>
      </w:r>
      <w:r>
        <w:rPr>
          <w:spacing w:val="-4"/>
          <w:w w:val="105"/>
        </w:rPr>
        <w:t> </w:t>
      </w:r>
      <w:r>
        <w:rPr>
          <w:w w:val="105"/>
        </w:rPr>
        <w:t>para</w:t>
      </w:r>
      <w:r>
        <w:rPr>
          <w:spacing w:val="-10"/>
          <w:w w:val="105"/>
        </w:rPr>
        <w:t> </w:t>
      </w:r>
      <w:r>
        <w:rPr>
          <w:w w:val="105"/>
        </w:rPr>
        <w:t>el</w:t>
      </w:r>
      <w:r>
        <w:rPr>
          <w:spacing w:val="-15"/>
          <w:w w:val="105"/>
        </w:rPr>
        <w:t> </w:t>
      </w:r>
      <w:r>
        <w:rPr>
          <w:w w:val="105"/>
        </w:rPr>
        <w:t>cumplimiento</w:t>
      </w:r>
      <w:r>
        <w:rPr>
          <w:spacing w:val="-15"/>
          <w:w w:val="105"/>
        </w:rPr>
        <w:t> </w:t>
      </w:r>
      <w:r>
        <w:rPr>
          <w:w w:val="105"/>
        </w:rPr>
        <w:t>de</w:t>
      </w:r>
      <w:r>
        <w:rPr>
          <w:spacing w:val="-15"/>
          <w:w w:val="105"/>
        </w:rPr>
        <w:t> </w:t>
      </w:r>
      <w:r>
        <w:rPr>
          <w:w w:val="105"/>
        </w:rPr>
        <w:t>los</w:t>
      </w:r>
      <w:r>
        <w:rPr>
          <w:spacing w:val="-4"/>
          <w:w w:val="105"/>
        </w:rPr>
        <w:t> </w:t>
      </w:r>
      <w:r>
        <w:rPr>
          <w:w w:val="105"/>
        </w:rPr>
        <w:t>objetivos</w:t>
      </w:r>
      <w:r>
        <w:rPr>
          <w:spacing w:val="-4"/>
          <w:w w:val="105"/>
        </w:rPr>
        <w:t> </w:t>
      </w:r>
      <w:r>
        <w:rPr>
          <w:w w:val="105"/>
        </w:rPr>
        <w:t>planteados.</w:t>
      </w:r>
    </w:p>
    <w:p>
      <w:pPr>
        <w:pStyle w:val="BodyText"/>
        <w:spacing w:line="379" w:lineRule="auto" w:before="120"/>
        <w:ind w:left="140" w:right="135"/>
        <w:jc w:val="both"/>
      </w:pPr>
      <w:r>
        <w:rPr>
          <w:w w:val="105"/>
        </w:rPr>
        <w:t>Cualitativo con respecto la interpretación y análisis de los resultados obtenidos a través de la presente investigación.</w:t>
      </w:r>
    </w:p>
    <w:p>
      <w:pPr>
        <w:pStyle w:val="BodyText"/>
        <w:rPr>
          <w:sz w:val="24"/>
        </w:rPr>
      </w:pPr>
    </w:p>
    <w:p>
      <w:pPr>
        <w:pStyle w:val="Heading1"/>
        <w:numPr>
          <w:ilvl w:val="1"/>
          <w:numId w:val="20"/>
        </w:numPr>
        <w:tabs>
          <w:tab w:pos="573" w:val="left" w:leader="none"/>
        </w:tabs>
        <w:spacing w:line="240" w:lineRule="auto" w:before="197" w:after="0"/>
        <w:ind w:left="572" w:right="0" w:hanging="432"/>
        <w:jc w:val="both"/>
      </w:pPr>
      <w:bookmarkStart w:name="_TOC_250019" w:id="23"/>
      <w:r>
        <w:rPr/>
        <w:t>Esquema</w:t>
      </w:r>
      <w:r>
        <w:rPr>
          <w:spacing w:val="-15"/>
        </w:rPr>
        <w:t> </w:t>
      </w:r>
      <w:bookmarkEnd w:id="23"/>
      <w:r>
        <w:rPr/>
        <w:t>metodológico</w:t>
      </w:r>
    </w:p>
    <w:p>
      <w:pPr>
        <w:pStyle w:val="BodyText"/>
        <w:spacing w:line="376" w:lineRule="auto" w:before="183"/>
        <w:ind w:left="140" w:right="118"/>
        <w:jc w:val="both"/>
      </w:pPr>
      <w:r>
        <w:rPr>
          <w:w w:val="105"/>
        </w:rPr>
        <w:t>A</w:t>
      </w:r>
      <w:r>
        <w:rPr>
          <w:spacing w:val="-11"/>
          <w:w w:val="105"/>
        </w:rPr>
        <w:t> </w:t>
      </w:r>
      <w:r>
        <w:rPr>
          <w:w w:val="105"/>
        </w:rPr>
        <w:t>continuación</w:t>
      </w:r>
      <w:r>
        <w:rPr>
          <w:spacing w:val="-7"/>
          <w:w w:val="105"/>
        </w:rPr>
        <w:t> </w:t>
      </w:r>
      <w:r>
        <w:rPr>
          <w:w w:val="105"/>
        </w:rPr>
        <w:t>en</w:t>
      </w:r>
      <w:r>
        <w:rPr>
          <w:spacing w:val="-7"/>
          <w:w w:val="105"/>
        </w:rPr>
        <w:t> </w:t>
      </w:r>
      <w:r>
        <w:rPr>
          <w:w w:val="105"/>
        </w:rPr>
        <w:t>la</w:t>
      </w:r>
      <w:r>
        <w:rPr>
          <w:spacing w:val="-19"/>
          <w:w w:val="105"/>
        </w:rPr>
        <w:t> </w:t>
      </w:r>
      <w:r>
        <w:rPr>
          <w:w w:val="105"/>
        </w:rPr>
        <w:t>figura</w:t>
      </w:r>
      <w:r>
        <w:rPr>
          <w:spacing w:val="-13"/>
          <w:w w:val="105"/>
        </w:rPr>
        <w:t> </w:t>
      </w:r>
      <w:r>
        <w:rPr>
          <w:w w:val="105"/>
        </w:rPr>
        <w:t>diez</w:t>
      </w:r>
      <w:r>
        <w:rPr>
          <w:spacing w:val="-14"/>
          <w:w w:val="105"/>
        </w:rPr>
        <w:t> </w:t>
      </w:r>
      <w:r>
        <w:rPr>
          <w:spacing w:val="5"/>
          <w:w w:val="105"/>
        </w:rPr>
        <w:t>se</w:t>
      </w:r>
      <w:r>
        <w:rPr>
          <w:spacing w:val="-13"/>
          <w:w w:val="105"/>
        </w:rPr>
        <w:t> </w:t>
      </w:r>
      <w:r>
        <w:rPr>
          <w:w w:val="105"/>
        </w:rPr>
        <w:t>muestra</w:t>
      </w:r>
      <w:r>
        <w:rPr>
          <w:spacing w:val="-7"/>
          <w:w w:val="105"/>
        </w:rPr>
        <w:t> </w:t>
      </w:r>
      <w:r>
        <w:rPr>
          <w:w w:val="105"/>
        </w:rPr>
        <w:t>el</w:t>
      </w:r>
      <w:r>
        <w:rPr>
          <w:spacing w:val="-7"/>
          <w:w w:val="105"/>
        </w:rPr>
        <w:t> </w:t>
      </w:r>
      <w:r>
        <w:rPr>
          <w:w w:val="105"/>
        </w:rPr>
        <w:t>esquema</w:t>
      </w:r>
      <w:r>
        <w:rPr>
          <w:spacing w:val="-13"/>
          <w:w w:val="105"/>
        </w:rPr>
        <w:t> </w:t>
      </w:r>
      <w:r>
        <w:rPr>
          <w:w w:val="105"/>
        </w:rPr>
        <w:t>metodológico</w:t>
      </w:r>
      <w:r>
        <w:rPr>
          <w:spacing w:val="-13"/>
          <w:w w:val="105"/>
        </w:rPr>
        <w:t> </w:t>
      </w:r>
      <w:r>
        <w:rPr>
          <w:w w:val="105"/>
        </w:rPr>
        <w:t>que</w:t>
      </w:r>
      <w:r>
        <w:rPr>
          <w:spacing w:val="-19"/>
          <w:w w:val="105"/>
        </w:rPr>
        <w:t> </w:t>
      </w:r>
      <w:r>
        <w:rPr>
          <w:spacing w:val="5"/>
          <w:w w:val="105"/>
        </w:rPr>
        <w:t>se</w:t>
      </w:r>
      <w:r>
        <w:rPr>
          <w:spacing w:val="-19"/>
          <w:w w:val="105"/>
        </w:rPr>
        <w:t> </w:t>
      </w:r>
      <w:r>
        <w:rPr>
          <w:spacing w:val="2"/>
          <w:w w:val="105"/>
        </w:rPr>
        <w:t>siguió </w:t>
      </w:r>
      <w:r>
        <w:rPr>
          <w:w w:val="105"/>
        </w:rPr>
        <w:t>durante el proceso de desarrollo de la presente investigación. </w:t>
      </w:r>
      <w:r>
        <w:rPr>
          <w:spacing w:val="3"/>
          <w:w w:val="105"/>
        </w:rPr>
        <w:t>Se </w:t>
      </w:r>
      <w:r>
        <w:rPr>
          <w:w w:val="105"/>
        </w:rPr>
        <w:t>inicia desde la delimitación de la problemática, delimitación del tema, obtención de la base de datos, cálculo de indicadores, hasta la obtención de la cartografía que muestra alguna</w:t>
      </w:r>
      <w:r>
        <w:rPr>
          <w:spacing w:val="-15"/>
          <w:w w:val="105"/>
        </w:rPr>
        <w:t> </w:t>
      </w:r>
      <w:r>
        <w:rPr>
          <w:w w:val="105"/>
        </w:rPr>
        <w:t>de</w:t>
      </w:r>
      <w:r>
        <w:rPr>
          <w:spacing w:val="-15"/>
          <w:w w:val="105"/>
        </w:rPr>
        <w:t> </w:t>
      </w:r>
      <w:r>
        <w:rPr>
          <w:w w:val="105"/>
        </w:rPr>
        <w:t>las</w:t>
      </w:r>
      <w:r>
        <w:rPr>
          <w:spacing w:val="-4"/>
          <w:w w:val="105"/>
        </w:rPr>
        <w:t> </w:t>
      </w:r>
      <w:r>
        <w:rPr>
          <w:w w:val="105"/>
        </w:rPr>
        <w:t>características</w:t>
      </w:r>
      <w:r>
        <w:rPr>
          <w:spacing w:val="-10"/>
          <w:w w:val="105"/>
        </w:rPr>
        <w:t> </w:t>
      </w:r>
      <w:r>
        <w:rPr>
          <w:w w:val="105"/>
        </w:rPr>
        <w:t>de</w:t>
      </w:r>
      <w:r>
        <w:rPr>
          <w:spacing w:val="-15"/>
          <w:w w:val="105"/>
        </w:rPr>
        <w:t> </w:t>
      </w:r>
      <w:r>
        <w:rPr>
          <w:w w:val="105"/>
        </w:rPr>
        <w:t>los</w:t>
      </w:r>
      <w:r>
        <w:rPr>
          <w:spacing w:val="-4"/>
          <w:w w:val="105"/>
        </w:rPr>
        <w:t> </w:t>
      </w:r>
      <w:r>
        <w:rPr>
          <w:w w:val="105"/>
        </w:rPr>
        <w:t>adultos</w:t>
      </w:r>
      <w:r>
        <w:rPr>
          <w:spacing w:val="-4"/>
          <w:w w:val="105"/>
        </w:rPr>
        <w:t> </w:t>
      </w:r>
      <w:r>
        <w:rPr>
          <w:w w:val="105"/>
        </w:rPr>
        <w:t>mayores.</w:t>
      </w:r>
    </w:p>
    <w:p>
      <w:pPr>
        <w:spacing w:after="0" w:line="376" w:lineRule="auto"/>
        <w:jc w:val="both"/>
        <w:sectPr>
          <w:type w:val="continuous"/>
          <w:pgSz w:w="12240" w:h="15840"/>
          <w:pgMar w:top="600" w:bottom="280" w:left="1560" w:right="1580"/>
        </w:sectPr>
      </w:pPr>
    </w:p>
    <w:p>
      <w:pPr>
        <w:spacing w:line="247" w:lineRule="auto" w:before="69"/>
        <w:ind w:left="9028" w:right="121" w:hanging="245"/>
        <w:jc w:val="right"/>
        <w:rPr>
          <w:rFonts w:ascii="Franklin Gothic Medium" w:hAnsi="Franklin Gothic Medium"/>
          <w:i/>
          <w:sz w:val="16"/>
        </w:rPr>
      </w:pPr>
      <w:r>
        <w:rPr/>
        <w:pict>
          <v:line style="position:absolute;mso-position-horizontal-relative:page;mso-position-vertical-relative:paragraph;z-index:1624;mso-wrap-distance-left:0;mso-wrap-distance-right:0" from="69.660004pt,27.862001pt" to="513.160004pt,29.212001pt" stroked="true" strokeweight=".36036pt" strokecolor="#9dc3e6">
            <w10:wrap type="topAndBottom"/>
          </v:line>
        </w:pict>
      </w:r>
      <w:r>
        <w:rPr>
          <w:rFonts w:ascii="Franklin Gothic Medium" w:hAnsi="Franklin Gothic Medium"/>
          <w:i/>
          <w:color w:val="9CC2E4"/>
          <w:sz w:val="16"/>
        </w:rPr>
        <w:t>Análisis espacial de la características sociodemográficas de los</w:t>
      </w:r>
      <w:r>
        <w:rPr>
          <w:rFonts w:ascii="Franklin Gothic Medium" w:hAnsi="Franklin Gothic Medium"/>
          <w:i/>
          <w:color w:val="9CC2E4"/>
          <w:w w:val="99"/>
          <w:sz w:val="16"/>
        </w:rPr>
        <w:t> </w:t>
      </w:r>
      <w:r>
        <w:rPr>
          <w:rFonts w:ascii="Franklin Gothic Medium" w:hAnsi="Franklin Gothic Medium"/>
          <w:i/>
          <w:color w:val="9CC2E4"/>
          <w:sz w:val="16"/>
        </w:rPr>
        <w:t>adultos mayores en la zona mazahua del Estado de México.</w:t>
      </w:r>
    </w:p>
    <w:p>
      <w:pPr>
        <w:pStyle w:val="BodyText"/>
        <w:rPr>
          <w:rFonts w:ascii="Franklin Gothic Medium"/>
          <w:i/>
          <w:sz w:val="20"/>
        </w:rPr>
      </w:pPr>
    </w:p>
    <w:p>
      <w:pPr>
        <w:pStyle w:val="BodyText"/>
        <w:spacing w:before="2"/>
        <w:rPr>
          <w:rFonts w:ascii="Franklin Gothic Medium"/>
          <w:i/>
          <w:sz w:val="20"/>
        </w:rPr>
      </w:pPr>
    </w:p>
    <w:p>
      <w:pPr>
        <w:spacing w:line="348" w:lineRule="auto" w:before="74" w:after="21"/>
        <w:ind w:left="5411" w:right="5371" w:firstLine="763"/>
        <w:jc w:val="left"/>
        <w:rPr>
          <w:b/>
          <w:sz w:val="22"/>
        </w:rPr>
      </w:pPr>
      <w:r>
        <w:rPr>
          <w:b/>
          <w:sz w:val="22"/>
        </w:rPr>
        <w:t>Figura 9: Variables e indicadores</w:t>
      </w:r>
    </w:p>
    <w:p>
      <w:pPr>
        <w:pStyle w:val="BodyText"/>
        <w:ind w:left="786"/>
        <w:rPr>
          <w:sz w:val="20"/>
        </w:rPr>
      </w:pPr>
      <w:r>
        <w:rPr>
          <w:sz w:val="20"/>
        </w:rPr>
        <w:drawing>
          <wp:inline distT="0" distB="0" distL="0" distR="0">
            <wp:extent cx="7419482" cy="4152900"/>
            <wp:effectExtent l="0" t="0" r="0" b="0"/>
            <wp:docPr id="19" name="image13.png" descr=""/>
            <wp:cNvGraphicFramePr>
              <a:graphicFrameLocks noChangeAspect="1"/>
            </wp:cNvGraphicFramePr>
            <a:graphic>
              <a:graphicData uri="http://schemas.openxmlformats.org/drawingml/2006/picture">
                <pic:pic>
                  <pic:nvPicPr>
                    <pic:cNvPr id="20" name="image13.png"/>
                    <pic:cNvPicPr/>
                  </pic:nvPicPr>
                  <pic:blipFill>
                    <a:blip r:embed="rId34" cstate="print"/>
                    <a:stretch>
                      <a:fillRect/>
                    </a:stretch>
                  </pic:blipFill>
                  <pic:spPr>
                    <a:xfrm>
                      <a:off x="0" y="0"/>
                      <a:ext cx="7419482" cy="4152900"/>
                    </a:xfrm>
                    <a:prstGeom prst="rect">
                      <a:avLst/>
                    </a:prstGeom>
                  </pic:spPr>
                </pic:pic>
              </a:graphicData>
            </a:graphic>
          </wp:inline>
        </w:drawing>
      </w:r>
      <w:r>
        <w:rPr>
          <w:sz w:val="20"/>
        </w:rPr>
      </w:r>
    </w:p>
    <w:p>
      <w:pPr>
        <w:spacing w:before="122"/>
        <w:ind w:left="5266" w:right="5241" w:firstLine="0"/>
        <w:jc w:val="center"/>
        <w:rPr>
          <w:sz w:val="18"/>
        </w:rPr>
      </w:pPr>
      <w:r>
        <w:rPr>
          <w:sz w:val="18"/>
        </w:rPr>
        <w:t>Fuente: Elaboración propia, 2014.</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2"/>
        </w:rPr>
      </w:pPr>
    </w:p>
    <w:p>
      <w:pPr>
        <w:spacing w:before="0"/>
        <w:ind w:left="0" w:right="102" w:firstLine="0"/>
        <w:jc w:val="right"/>
        <w:rPr>
          <w:rFonts w:ascii="Trebuchet MS"/>
          <w:b/>
          <w:sz w:val="18"/>
        </w:rPr>
      </w:pPr>
      <w:r>
        <w:rPr>
          <w:rFonts w:ascii="Trebuchet MS"/>
          <w:b/>
          <w:color w:val="2D74B5"/>
          <w:sz w:val="18"/>
        </w:rPr>
        <w:t>52</w:t>
      </w:r>
    </w:p>
    <w:p>
      <w:pPr>
        <w:spacing w:after="0"/>
        <w:jc w:val="right"/>
        <w:rPr>
          <w:rFonts w:ascii="Trebuchet MS"/>
          <w:sz w:val="18"/>
        </w:rPr>
        <w:sectPr>
          <w:headerReference w:type="default" r:id="rId32"/>
          <w:footerReference w:type="default" r:id="rId33"/>
          <w:pgSz w:w="15840" w:h="12240" w:orient="landscape"/>
          <w:pgMar w:header="0" w:footer="0" w:top="620" w:bottom="280" w:left="1280" w:right="1300"/>
        </w:sectPr>
      </w:pPr>
    </w:p>
    <w:p>
      <w:pPr>
        <w:pStyle w:val="BodyText"/>
        <w:spacing w:before="2"/>
        <w:rPr>
          <w:rFonts w:ascii="Trebuchet MS"/>
          <w:b/>
          <w:sz w:val="12"/>
        </w:rPr>
      </w:pPr>
    </w:p>
    <w:p>
      <w:pPr>
        <w:pStyle w:val="Heading2"/>
        <w:spacing w:line="247" w:lineRule="auto"/>
        <w:ind w:left="3209" w:right="3005" w:firstLine="778"/>
      </w:pPr>
      <w:r>
        <w:rPr>
          <w:w w:val="105"/>
        </w:rPr>
        <w:t>Figura 10: Esquema metodológico</w:t>
      </w:r>
    </w:p>
    <w:p>
      <w:pPr>
        <w:pStyle w:val="BodyText"/>
        <w:ind w:left="218"/>
        <w:rPr>
          <w:sz w:val="20"/>
        </w:rPr>
      </w:pPr>
      <w:r>
        <w:rPr>
          <w:sz w:val="20"/>
        </w:rPr>
        <w:drawing>
          <wp:inline distT="0" distB="0" distL="0" distR="0">
            <wp:extent cx="5509642" cy="7515225"/>
            <wp:effectExtent l="0" t="0" r="0" b="0"/>
            <wp:docPr id="21" name="image14.png" descr=""/>
            <wp:cNvGraphicFramePr>
              <a:graphicFrameLocks noChangeAspect="1"/>
            </wp:cNvGraphicFramePr>
            <a:graphic>
              <a:graphicData uri="http://schemas.openxmlformats.org/drawingml/2006/picture">
                <pic:pic>
                  <pic:nvPicPr>
                    <pic:cNvPr id="22" name="image14.png"/>
                    <pic:cNvPicPr/>
                  </pic:nvPicPr>
                  <pic:blipFill>
                    <a:blip r:embed="rId37" cstate="print"/>
                    <a:stretch>
                      <a:fillRect/>
                    </a:stretch>
                  </pic:blipFill>
                  <pic:spPr>
                    <a:xfrm>
                      <a:off x="0" y="0"/>
                      <a:ext cx="5509642" cy="7515225"/>
                    </a:xfrm>
                    <a:prstGeom prst="rect">
                      <a:avLst/>
                    </a:prstGeom>
                  </pic:spPr>
                </pic:pic>
              </a:graphicData>
            </a:graphic>
          </wp:inline>
        </w:drawing>
      </w:r>
      <w:r>
        <w:rPr>
          <w:sz w:val="20"/>
        </w:rPr>
      </w:r>
    </w:p>
    <w:p>
      <w:pPr>
        <w:spacing w:before="5"/>
        <w:ind w:left="159" w:right="138" w:firstLine="0"/>
        <w:jc w:val="center"/>
        <w:rPr>
          <w:sz w:val="18"/>
        </w:rPr>
      </w:pPr>
      <w:r>
        <w:rPr>
          <w:sz w:val="18"/>
        </w:rPr>
        <w:t>Fuente: Elaboración propia, 2014.</w:t>
      </w:r>
    </w:p>
    <w:p>
      <w:pPr>
        <w:spacing w:after="0"/>
        <w:jc w:val="center"/>
        <w:rPr>
          <w:sz w:val="18"/>
        </w:rPr>
        <w:sectPr>
          <w:headerReference w:type="default" r:id="rId35"/>
          <w:footerReference w:type="default" r:id="rId36"/>
          <w:pgSz w:w="12240" w:h="15840"/>
          <w:pgMar w:header="708" w:footer="1486" w:top="1200" w:bottom="1680" w:left="1560" w:right="1580"/>
          <w:pgNumType w:start="53"/>
        </w:sectPr>
      </w:pPr>
    </w:p>
    <w:p>
      <w:pPr>
        <w:pStyle w:val="BodyText"/>
        <w:spacing w:before="8"/>
        <w:rPr>
          <w:sz w:val="11"/>
        </w:rPr>
      </w:pPr>
    </w:p>
    <w:p>
      <w:pPr>
        <w:pStyle w:val="Heading2"/>
        <w:numPr>
          <w:ilvl w:val="1"/>
          <w:numId w:val="21"/>
        </w:numPr>
        <w:tabs>
          <w:tab w:pos="602" w:val="left" w:leader="none"/>
        </w:tabs>
        <w:spacing w:line="240" w:lineRule="auto" w:before="77" w:after="0"/>
        <w:ind w:left="601" w:right="0" w:hanging="461"/>
        <w:jc w:val="both"/>
      </w:pPr>
      <w:bookmarkStart w:name="_TOC_250018" w:id="24"/>
      <w:r>
        <w:rPr>
          <w:w w:val="105"/>
        </w:rPr>
        <w:t>Modelo</w:t>
      </w:r>
      <w:r>
        <w:rPr>
          <w:spacing w:val="-19"/>
          <w:w w:val="105"/>
        </w:rPr>
        <w:t> </w:t>
      </w:r>
      <w:bookmarkEnd w:id="24"/>
      <w:r>
        <w:rPr>
          <w:w w:val="105"/>
        </w:rPr>
        <w:t>lógico</w:t>
      </w:r>
    </w:p>
    <w:p>
      <w:pPr>
        <w:pStyle w:val="BodyText"/>
        <w:spacing w:before="11"/>
        <w:rPr>
          <w:b/>
        </w:rPr>
      </w:pPr>
    </w:p>
    <w:p>
      <w:pPr>
        <w:pStyle w:val="BodyText"/>
        <w:spacing w:line="374" w:lineRule="auto"/>
        <w:ind w:left="140" w:right="136"/>
        <w:jc w:val="both"/>
      </w:pPr>
      <w:r>
        <w:rPr>
          <w:w w:val="105"/>
        </w:rPr>
        <w:t>Un</w:t>
      </w:r>
      <w:r>
        <w:rPr>
          <w:spacing w:val="-22"/>
          <w:w w:val="105"/>
        </w:rPr>
        <w:t> </w:t>
      </w:r>
      <w:r>
        <w:rPr>
          <w:w w:val="105"/>
        </w:rPr>
        <w:t>modelo</w:t>
      </w:r>
      <w:r>
        <w:rPr>
          <w:spacing w:val="-28"/>
          <w:w w:val="105"/>
        </w:rPr>
        <w:t> </w:t>
      </w:r>
      <w:r>
        <w:rPr>
          <w:w w:val="105"/>
        </w:rPr>
        <w:t>lógico</w:t>
      </w:r>
      <w:r>
        <w:rPr>
          <w:spacing w:val="-22"/>
          <w:w w:val="105"/>
        </w:rPr>
        <w:t> </w:t>
      </w:r>
      <w:r>
        <w:rPr>
          <w:spacing w:val="-5"/>
          <w:w w:val="105"/>
        </w:rPr>
        <w:t>es</w:t>
      </w:r>
      <w:r>
        <w:rPr>
          <w:spacing w:val="-18"/>
          <w:w w:val="105"/>
        </w:rPr>
        <w:t> </w:t>
      </w:r>
      <w:r>
        <w:rPr>
          <w:w w:val="105"/>
        </w:rPr>
        <w:t>un</w:t>
      </w:r>
      <w:r>
        <w:rPr>
          <w:spacing w:val="-22"/>
          <w:w w:val="105"/>
        </w:rPr>
        <w:t> </w:t>
      </w:r>
      <w:r>
        <w:rPr>
          <w:w w:val="105"/>
        </w:rPr>
        <w:t>modelo</w:t>
      </w:r>
      <w:r>
        <w:rPr>
          <w:spacing w:val="-28"/>
          <w:w w:val="105"/>
        </w:rPr>
        <w:t> </w:t>
      </w:r>
      <w:r>
        <w:rPr>
          <w:w w:val="105"/>
        </w:rPr>
        <w:t>basado</w:t>
      </w:r>
      <w:r>
        <w:rPr>
          <w:spacing w:val="-22"/>
          <w:w w:val="105"/>
        </w:rPr>
        <w:t> </w:t>
      </w:r>
      <w:r>
        <w:rPr>
          <w:w w:val="105"/>
        </w:rPr>
        <w:t>en</w:t>
      </w:r>
      <w:r>
        <w:rPr>
          <w:spacing w:val="-22"/>
          <w:w w:val="105"/>
        </w:rPr>
        <w:t> </w:t>
      </w:r>
      <w:r>
        <w:rPr>
          <w:w w:val="105"/>
        </w:rPr>
        <w:t>secuencias,</w:t>
      </w:r>
      <w:r>
        <w:rPr>
          <w:spacing w:val="-27"/>
          <w:w w:val="105"/>
        </w:rPr>
        <w:t> </w:t>
      </w:r>
      <w:r>
        <w:rPr>
          <w:w w:val="105"/>
        </w:rPr>
        <w:t>las</w:t>
      </w:r>
      <w:r>
        <w:rPr>
          <w:spacing w:val="-18"/>
          <w:w w:val="105"/>
        </w:rPr>
        <w:t> </w:t>
      </w:r>
      <w:r>
        <w:rPr>
          <w:w w:val="105"/>
        </w:rPr>
        <w:t>cuales</w:t>
      </w:r>
      <w:r>
        <w:rPr>
          <w:spacing w:val="-18"/>
          <w:w w:val="105"/>
        </w:rPr>
        <w:t> </w:t>
      </w:r>
      <w:r>
        <w:rPr>
          <w:w w:val="105"/>
        </w:rPr>
        <w:t>manejan</w:t>
      </w:r>
      <w:r>
        <w:rPr>
          <w:spacing w:val="-16"/>
          <w:w w:val="105"/>
        </w:rPr>
        <w:t> </w:t>
      </w:r>
      <w:r>
        <w:rPr>
          <w:w w:val="105"/>
        </w:rPr>
        <w:t>entradas y salidas de datos. A través de estos es posible el manejo y transformación de las variables ya que nos permite aclarar los procedimientos de transformación de las mismas</w:t>
      </w:r>
      <w:r>
        <w:rPr>
          <w:spacing w:val="-9"/>
          <w:w w:val="105"/>
        </w:rPr>
        <w:t> </w:t>
      </w:r>
      <w:r>
        <w:rPr>
          <w:w w:val="105"/>
        </w:rPr>
        <w:t>en</w:t>
      </w:r>
      <w:r>
        <w:rPr>
          <w:spacing w:val="-13"/>
          <w:w w:val="105"/>
        </w:rPr>
        <w:t> </w:t>
      </w:r>
      <w:r>
        <w:rPr>
          <w:w w:val="105"/>
        </w:rPr>
        <w:t>los</w:t>
      </w:r>
      <w:r>
        <w:rPr>
          <w:spacing w:val="-9"/>
          <w:w w:val="105"/>
        </w:rPr>
        <w:t> </w:t>
      </w:r>
      <w:r>
        <w:rPr>
          <w:w w:val="105"/>
        </w:rPr>
        <w:t>índices</w:t>
      </w:r>
      <w:r>
        <w:rPr>
          <w:spacing w:val="-9"/>
          <w:w w:val="105"/>
        </w:rPr>
        <w:t> </w:t>
      </w:r>
      <w:r>
        <w:rPr>
          <w:w w:val="105"/>
        </w:rPr>
        <w:t>o</w:t>
      </w:r>
      <w:r>
        <w:rPr>
          <w:spacing w:val="-19"/>
          <w:w w:val="105"/>
        </w:rPr>
        <w:t> </w:t>
      </w:r>
      <w:r>
        <w:rPr>
          <w:w w:val="105"/>
        </w:rPr>
        <w:t>indicadores</w:t>
      </w:r>
      <w:r>
        <w:rPr>
          <w:spacing w:val="-9"/>
          <w:w w:val="105"/>
        </w:rPr>
        <w:t> </w:t>
      </w:r>
      <w:r>
        <w:rPr>
          <w:w w:val="105"/>
        </w:rPr>
        <w:t>deseados.</w:t>
      </w:r>
    </w:p>
    <w:p>
      <w:pPr>
        <w:pStyle w:val="BodyText"/>
        <w:spacing w:line="374" w:lineRule="auto" w:before="132"/>
        <w:ind w:left="140" w:right="129"/>
        <w:jc w:val="both"/>
      </w:pPr>
      <w:r>
        <w:rPr>
          <w:w w:val="105"/>
        </w:rPr>
        <w:t>Para la representación del modelo lógico, se utilizó simbología adaptada del lenguaje UML (Unified Modeling Language) que sirve para representar desde entradas, con base vector o incluso raster así como algunos procedimientos de conversión o aplicación de fórmulas para la obtención de nuevos datos. A continuación se presenta un esquema con los símbolos utilizados y su correspondiente explicación.</w:t>
      </w:r>
    </w:p>
    <w:p>
      <w:pPr>
        <w:spacing w:line="355" w:lineRule="auto" w:before="105"/>
        <w:ind w:left="3036" w:right="2853" w:firstLine="994"/>
        <w:jc w:val="left"/>
        <w:rPr>
          <w:b/>
          <w:sz w:val="22"/>
        </w:rPr>
      </w:pPr>
      <w:r>
        <w:rPr/>
        <w:pict>
          <v:group style="position:absolute;margin-left:182.865005pt;margin-top:43.852882pt;width:245.95pt;height:301.75pt;mso-position-horizontal-relative:page;mso-position-vertical-relative:paragraph;z-index:1648;mso-wrap-distance-left:0;mso-wrap-distance-right:0" coordorigin="3657,877" coordsize="4919,6035">
            <v:shape style="position:absolute;left:3672;top:892;width:4889;height:6005" type="#_x0000_t75" stroked="false">
              <v:imagedata r:id="rId38" o:title=""/>
            </v:shape>
            <v:rect style="position:absolute;left:3665;top:885;width:4903;height:6019" filled="false" stroked="true" strokeweight=".72pt" strokecolor="#0d0d0d"/>
            <w10:wrap type="topAndBottom"/>
          </v:group>
        </w:pict>
      </w:r>
      <w:r>
        <w:rPr>
          <w:b/>
          <w:sz w:val="22"/>
        </w:rPr>
        <w:t>Figura 11: Simbología del modelo lógico</w:t>
      </w:r>
    </w:p>
    <w:p>
      <w:pPr>
        <w:spacing w:before="103"/>
        <w:ind w:left="2380" w:right="0" w:firstLine="0"/>
        <w:jc w:val="left"/>
        <w:rPr>
          <w:sz w:val="18"/>
        </w:rPr>
      </w:pPr>
      <w:r>
        <w:rPr>
          <w:sz w:val="18"/>
        </w:rPr>
        <w:t>Fuente: Elaboración propia con base en Franco, 2010.</w:t>
      </w:r>
    </w:p>
    <w:p>
      <w:pPr>
        <w:spacing w:after="0"/>
        <w:jc w:val="left"/>
        <w:rPr>
          <w:sz w:val="18"/>
        </w:rPr>
        <w:sectPr>
          <w:pgSz w:w="12240" w:h="15840"/>
          <w:pgMar w:header="708" w:footer="1486" w:top="1200" w:bottom="1680" w:left="1560" w:right="1580"/>
        </w:sectPr>
      </w:pPr>
    </w:p>
    <w:p>
      <w:pPr>
        <w:pStyle w:val="BodyText"/>
        <w:spacing w:before="4"/>
        <w:rPr>
          <w:sz w:val="12"/>
        </w:rPr>
      </w:pPr>
    </w:p>
    <w:p>
      <w:pPr>
        <w:pStyle w:val="BodyText"/>
        <w:spacing w:before="77"/>
        <w:ind w:left="140"/>
      </w:pPr>
      <w:r>
        <w:rPr>
          <w:w w:val="105"/>
        </w:rPr>
        <w:t>En el esquema once se muestra la simbología de utilizada, la cual se describe a continuación:</w:t>
      </w:r>
    </w:p>
    <w:p>
      <w:pPr>
        <w:pStyle w:val="BodyText"/>
        <w:spacing w:line="376" w:lineRule="auto" w:before="138"/>
        <w:ind w:left="140" w:right="134"/>
        <w:jc w:val="both"/>
      </w:pPr>
      <w:r>
        <w:rPr>
          <w:w w:val="105"/>
        </w:rPr>
        <w:t>Símbolo 1: describe la simbología de las representaciones vectoriales, de manera generalizada, es decir que no implica una descripción específica sobre si es un punto, línea o polígono, caso para los cuales se utilizaría otra figura.</w:t>
      </w:r>
    </w:p>
    <w:p>
      <w:pPr>
        <w:pStyle w:val="BodyText"/>
        <w:spacing w:line="360" w:lineRule="auto" w:before="115"/>
        <w:ind w:left="140" w:right="2791"/>
      </w:pPr>
      <w:r>
        <w:rPr>
          <w:w w:val="105"/>
        </w:rPr>
        <w:t>Símbolo 2: Describe un proceso espacial, dentro del SIG. Símbolo 3: Representación tabular</w:t>
      </w:r>
    </w:p>
    <w:p>
      <w:pPr>
        <w:pStyle w:val="BodyText"/>
        <w:spacing w:before="3"/>
        <w:ind w:left="140"/>
        <w:jc w:val="both"/>
      </w:pPr>
      <w:r>
        <w:rPr>
          <w:w w:val="105"/>
        </w:rPr>
        <w:t>Símbolo 4: Módulo o conjunto de procesos resumidos</w:t>
      </w:r>
    </w:p>
    <w:p>
      <w:pPr>
        <w:pStyle w:val="BodyText"/>
        <w:spacing w:line="360" w:lineRule="auto" w:before="132"/>
        <w:ind w:left="140" w:right="844"/>
      </w:pPr>
      <w:r>
        <w:rPr>
          <w:w w:val="105"/>
        </w:rPr>
        <w:t>Símbolo 5: Vínculo entre un archivo vectorial y una Cuadro o base de datos Símbolo 6: Procesos que se realizan de manera tabular</w:t>
      </w:r>
    </w:p>
    <w:p>
      <w:pPr>
        <w:pStyle w:val="BodyText"/>
        <w:spacing w:before="3"/>
        <w:ind w:left="140"/>
        <w:jc w:val="both"/>
      </w:pPr>
      <w:r>
        <w:rPr>
          <w:w w:val="105"/>
        </w:rPr>
        <w:t>Símbolo 7: Conjunto de datos</w:t>
      </w:r>
    </w:p>
    <w:p>
      <w:pPr>
        <w:pStyle w:val="BodyText"/>
        <w:spacing w:line="360" w:lineRule="auto" w:before="132"/>
        <w:ind w:left="140" w:right="3073"/>
      </w:pPr>
      <w:r>
        <w:rPr>
          <w:w w:val="105"/>
        </w:rPr>
        <w:t>Símbolo 8: Elemento de unión entre datos, procesos… Símbolo 9: Grupo de datos</w:t>
      </w:r>
    </w:p>
    <w:p>
      <w:pPr>
        <w:pStyle w:val="BodyText"/>
        <w:spacing w:before="3"/>
        <w:ind w:left="140"/>
        <w:jc w:val="both"/>
      </w:pPr>
      <w:r>
        <w:rPr>
          <w:w w:val="105"/>
        </w:rPr>
        <w:t>Símbolo 10: Elementos no obligatorio</w:t>
      </w:r>
    </w:p>
    <w:p>
      <w:pPr>
        <w:pStyle w:val="BodyText"/>
        <w:rPr>
          <w:sz w:val="24"/>
        </w:rPr>
      </w:pPr>
    </w:p>
    <w:p>
      <w:pPr>
        <w:pStyle w:val="BodyText"/>
        <w:spacing w:before="5"/>
        <w:rPr>
          <w:sz w:val="22"/>
        </w:rPr>
      </w:pPr>
    </w:p>
    <w:p>
      <w:pPr>
        <w:pStyle w:val="Heading2"/>
        <w:numPr>
          <w:ilvl w:val="2"/>
          <w:numId w:val="21"/>
        </w:numPr>
        <w:tabs>
          <w:tab w:pos="861" w:val="left" w:leader="none"/>
        </w:tabs>
        <w:spacing w:line="240" w:lineRule="auto" w:before="0" w:after="0"/>
        <w:ind w:left="860" w:right="0" w:hanging="360"/>
        <w:jc w:val="left"/>
      </w:pPr>
      <w:r>
        <w:rPr>
          <w:w w:val="105"/>
        </w:rPr>
        <w:t>Modelo lógico</w:t>
      </w:r>
      <w:r>
        <w:rPr>
          <w:spacing w:val="-35"/>
          <w:w w:val="105"/>
        </w:rPr>
        <w:t> </w:t>
      </w:r>
      <w:r>
        <w:rPr>
          <w:w w:val="105"/>
        </w:rPr>
        <w:t>general</w:t>
      </w:r>
    </w:p>
    <w:p>
      <w:pPr>
        <w:pStyle w:val="BodyText"/>
        <w:spacing w:before="10"/>
        <w:rPr>
          <w:b/>
          <w:sz w:val="35"/>
        </w:rPr>
      </w:pPr>
    </w:p>
    <w:p>
      <w:pPr>
        <w:pStyle w:val="BodyText"/>
        <w:spacing w:line="374" w:lineRule="auto"/>
        <w:ind w:left="140" w:right="141"/>
        <w:jc w:val="both"/>
      </w:pPr>
      <w:r>
        <w:rPr>
          <w:w w:val="105"/>
        </w:rPr>
        <w:t>En este modelo </w:t>
      </w:r>
      <w:r>
        <w:rPr>
          <w:spacing w:val="5"/>
          <w:w w:val="105"/>
        </w:rPr>
        <w:t>se </w:t>
      </w:r>
      <w:r>
        <w:rPr>
          <w:w w:val="105"/>
        </w:rPr>
        <w:t>llega al nivel de manejar entradas y salidas de los datos, en </w:t>
      </w:r>
      <w:r>
        <w:rPr>
          <w:spacing w:val="-5"/>
          <w:w w:val="105"/>
        </w:rPr>
        <w:t>el </w:t>
      </w:r>
      <w:r>
        <w:rPr>
          <w:w w:val="105"/>
        </w:rPr>
        <w:t>que</w:t>
      </w:r>
      <w:r>
        <w:rPr>
          <w:spacing w:val="-9"/>
          <w:w w:val="105"/>
        </w:rPr>
        <w:t> </w:t>
      </w:r>
      <w:r>
        <w:rPr>
          <w:w w:val="105"/>
        </w:rPr>
        <w:t>además</w:t>
      </w:r>
      <w:r>
        <w:rPr>
          <w:spacing w:val="2"/>
          <w:w w:val="105"/>
        </w:rPr>
        <w:t> </w:t>
      </w:r>
      <w:r>
        <w:rPr>
          <w:w w:val="105"/>
        </w:rPr>
        <w:t>el</w:t>
      </w:r>
      <w:r>
        <w:rPr>
          <w:spacing w:val="-9"/>
          <w:w w:val="105"/>
        </w:rPr>
        <w:t> </w:t>
      </w:r>
      <w:r>
        <w:rPr>
          <w:w w:val="105"/>
        </w:rPr>
        <w:t>manejo</w:t>
      </w:r>
      <w:r>
        <w:rPr>
          <w:spacing w:val="-3"/>
          <w:w w:val="105"/>
        </w:rPr>
        <w:t> </w:t>
      </w:r>
      <w:r>
        <w:rPr>
          <w:w w:val="105"/>
        </w:rPr>
        <w:t>y</w:t>
      </w:r>
      <w:r>
        <w:rPr>
          <w:spacing w:val="-16"/>
          <w:w w:val="105"/>
        </w:rPr>
        <w:t> </w:t>
      </w:r>
      <w:r>
        <w:rPr>
          <w:w w:val="105"/>
        </w:rPr>
        <w:t>transformación</w:t>
      </w:r>
      <w:r>
        <w:rPr>
          <w:spacing w:val="-3"/>
          <w:w w:val="105"/>
        </w:rPr>
        <w:t> </w:t>
      </w:r>
      <w:r>
        <w:rPr>
          <w:w w:val="105"/>
        </w:rPr>
        <w:t>de</w:t>
      </w:r>
      <w:r>
        <w:rPr>
          <w:spacing w:val="-9"/>
          <w:w w:val="105"/>
        </w:rPr>
        <w:t> </w:t>
      </w:r>
      <w:r>
        <w:rPr>
          <w:w w:val="105"/>
        </w:rPr>
        <w:t>las</w:t>
      </w:r>
      <w:r>
        <w:rPr>
          <w:spacing w:val="2"/>
          <w:w w:val="105"/>
        </w:rPr>
        <w:t> </w:t>
      </w:r>
      <w:r>
        <w:rPr>
          <w:w w:val="105"/>
        </w:rPr>
        <w:t>variables</w:t>
      </w:r>
      <w:r>
        <w:rPr>
          <w:spacing w:val="-4"/>
          <w:w w:val="105"/>
        </w:rPr>
        <w:t> </w:t>
      </w:r>
      <w:r>
        <w:rPr>
          <w:w w:val="105"/>
        </w:rPr>
        <w:t>nos</w:t>
      </w:r>
      <w:r>
        <w:rPr>
          <w:spacing w:val="-4"/>
          <w:w w:val="105"/>
        </w:rPr>
        <w:t> </w:t>
      </w:r>
      <w:r>
        <w:rPr>
          <w:w w:val="105"/>
        </w:rPr>
        <w:t>permite</w:t>
      </w:r>
      <w:r>
        <w:rPr>
          <w:spacing w:val="-9"/>
          <w:w w:val="105"/>
        </w:rPr>
        <w:t> </w:t>
      </w:r>
      <w:r>
        <w:rPr>
          <w:w w:val="105"/>
        </w:rPr>
        <w:t>identificar</w:t>
      </w:r>
      <w:r>
        <w:rPr>
          <w:spacing w:val="-1"/>
          <w:w w:val="105"/>
        </w:rPr>
        <w:t> </w:t>
      </w:r>
      <w:r>
        <w:rPr>
          <w:w w:val="105"/>
        </w:rPr>
        <w:t>los procedimientos de transformación de las mismas en los índices o indicadores deseados.</w:t>
      </w:r>
    </w:p>
    <w:p>
      <w:pPr>
        <w:pStyle w:val="BodyText"/>
        <w:spacing w:line="379" w:lineRule="auto" w:before="125"/>
        <w:ind w:left="140" w:right="191"/>
      </w:pPr>
      <w:r>
        <w:rPr>
          <w:w w:val="105"/>
        </w:rPr>
        <w:t>A continuación se representa de manera general el modelo lógico representativo de los módulos que para cada apartado corresponde realizar.</w:t>
      </w:r>
    </w:p>
    <w:p>
      <w:pPr>
        <w:spacing w:after="0" w:line="379" w:lineRule="auto"/>
        <w:sectPr>
          <w:pgSz w:w="12240" w:h="15840"/>
          <w:pgMar w:header="708" w:footer="1486" w:top="1200" w:bottom="1680" w:left="1560" w:right="1580"/>
        </w:sectPr>
      </w:pPr>
    </w:p>
    <w:p>
      <w:pPr>
        <w:pStyle w:val="BodyText"/>
        <w:spacing w:before="5"/>
        <w:rPr>
          <w:sz w:val="11"/>
        </w:rPr>
      </w:pPr>
    </w:p>
    <w:p>
      <w:pPr>
        <w:spacing w:before="75"/>
        <w:ind w:left="3396" w:right="3361" w:firstLine="634"/>
        <w:jc w:val="left"/>
        <w:rPr>
          <w:b/>
          <w:sz w:val="22"/>
        </w:rPr>
      </w:pPr>
      <w:r>
        <w:rPr/>
        <w:drawing>
          <wp:anchor distT="0" distB="0" distL="0" distR="0" allowOverlap="1" layoutInCell="1" locked="0" behindDoc="0" simplePos="0" relativeHeight="1672">
            <wp:simplePos x="0" y="0"/>
            <wp:positionH relativeFrom="page">
              <wp:posOffset>1152144</wp:posOffset>
            </wp:positionH>
            <wp:positionV relativeFrom="paragraph">
              <wp:posOffset>447775</wp:posOffset>
            </wp:positionV>
            <wp:extent cx="5451448" cy="3314700"/>
            <wp:effectExtent l="0" t="0" r="0" b="0"/>
            <wp:wrapTopAndBottom/>
            <wp:docPr id="23" name="image16.png" descr=""/>
            <wp:cNvGraphicFramePr>
              <a:graphicFrameLocks noChangeAspect="1"/>
            </wp:cNvGraphicFramePr>
            <a:graphic>
              <a:graphicData uri="http://schemas.openxmlformats.org/drawingml/2006/picture">
                <pic:pic>
                  <pic:nvPicPr>
                    <pic:cNvPr id="24" name="image16.png"/>
                    <pic:cNvPicPr/>
                  </pic:nvPicPr>
                  <pic:blipFill>
                    <a:blip r:embed="rId39" cstate="print"/>
                    <a:stretch>
                      <a:fillRect/>
                    </a:stretch>
                  </pic:blipFill>
                  <pic:spPr>
                    <a:xfrm>
                      <a:off x="0" y="0"/>
                      <a:ext cx="5451448" cy="3314700"/>
                    </a:xfrm>
                    <a:prstGeom prst="rect">
                      <a:avLst/>
                    </a:prstGeom>
                  </pic:spPr>
                </pic:pic>
              </a:graphicData>
            </a:graphic>
          </wp:anchor>
        </w:drawing>
      </w:r>
      <w:r>
        <w:rPr>
          <w:b/>
          <w:sz w:val="22"/>
        </w:rPr>
        <w:t>Figura 12: Modelo lógico general</w:t>
      </w:r>
    </w:p>
    <w:p>
      <w:pPr>
        <w:spacing w:before="93"/>
        <w:ind w:left="159" w:right="138" w:firstLine="0"/>
        <w:jc w:val="center"/>
        <w:rPr>
          <w:sz w:val="18"/>
        </w:rPr>
      </w:pPr>
      <w:r>
        <w:rPr>
          <w:sz w:val="18"/>
        </w:rPr>
        <w:t>Fuente: Elaboración propia, 2014.</w:t>
      </w:r>
    </w:p>
    <w:p>
      <w:pPr>
        <w:pStyle w:val="BodyText"/>
        <w:spacing w:line="376" w:lineRule="auto" w:before="135"/>
        <w:ind w:left="140" w:right="130"/>
        <w:jc w:val="both"/>
      </w:pPr>
      <w:r>
        <w:rPr>
          <w:w w:val="105"/>
        </w:rPr>
        <w:t>Con base en la ilustración anterior se puede analizar la desagregación de la base de datos en aspectos más específicos para el desarrollo de la investigación, hasta llegar a índice o aspectos que nos indica como son las características sociodemográficas y de salud de los adultos mayores en la zona mazahua del Estado de México.</w:t>
      </w:r>
    </w:p>
    <w:p>
      <w:pPr>
        <w:pStyle w:val="ListParagraph"/>
        <w:numPr>
          <w:ilvl w:val="2"/>
          <w:numId w:val="21"/>
        </w:numPr>
        <w:tabs>
          <w:tab w:pos="861" w:val="left" w:leader="none"/>
        </w:tabs>
        <w:spacing w:line="240" w:lineRule="auto" w:before="103" w:after="0"/>
        <w:ind w:left="860" w:right="0" w:hanging="360"/>
        <w:jc w:val="left"/>
        <w:rPr>
          <w:b/>
          <w:sz w:val="22"/>
        </w:rPr>
      </w:pPr>
      <w:r>
        <w:rPr>
          <w:b/>
          <w:spacing w:val="-3"/>
          <w:sz w:val="22"/>
        </w:rPr>
        <w:t>Modelos  lógicos</w:t>
      </w:r>
      <w:r>
        <w:rPr>
          <w:b/>
          <w:sz w:val="22"/>
        </w:rPr>
        <w:t> </w:t>
      </w:r>
      <w:r>
        <w:rPr>
          <w:b/>
          <w:spacing w:val="-3"/>
          <w:sz w:val="22"/>
        </w:rPr>
        <w:t>específicos</w:t>
      </w:r>
    </w:p>
    <w:p>
      <w:pPr>
        <w:pStyle w:val="BodyText"/>
        <w:spacing w:before="10"/>
        <w:rPr>
          <w:b/>
          <w:sz w:val="22"/>
        </w:rPr>
      </w:pPr>
    </w:p>
    <w:p>
      <w:pPr>
        <w:pStyle w:val="BodyText"/>
        <w:spacing w:line="379" w:lineRule="auto"/>
        <w:ind w:left="140" w:right="142"/>
        <w:jc w:val="both"/>
      </w:pPr>
      <w:r>
        <w:rPr>
          <w:w w:val="105"/>
        </w:rPr>
        <w:t>A continuación se presentan los modelos lógicos específicos los cuales permitirán obtener los mapas deseados.</w:t>
      </w:r>
    </w:p>
    <w:p>
      <w:pPr>
        <w:pStyle w:val="BodyText"/>
        <w:spacing w:line="374" w:lineRule="auto" w:before="119"/>
        <w:ind w:left="140" w:right="136"/>
        <w:jc w:val="both"/>
      </w:pPr>
      <w:r>
        <w:rPr>
          <w:w w:val="105"/>
        </w:rPr>
        <w:t>Ejemplificando</w:t>
      </w:r>
      <w:r>
        <w:rPr>
          <w:spacing w:val="-19"/>
          <w:w w:val="105"/>
        </w:rPr>
        <w:t> </w:t>
      </w:r>
      <w:r>
        <w:rPr>
          <w:w w:val="105"/>
        </w:rPr>
        <w:t>lo</w:t>
      </w:r>
      <w:r>
        <w:rPr>
          <w:spacing w:val="-19"/>
          <w:w w:val="105"/>
        </w:rPr>
        <w:t> </w:t>
      </w:r>
      <w:r>
        <w:rPr>
          <w:w w:val="105"/>
        </w:rPr>
        <w:t>anterior</w:t>
      </w:r>
      <w:r>
        <w:rPr>
          <w:spacing w:val="-17"/>
          <w:w w:val="105"/>
        </w:rPr>
        <w:t> </w:t>
      </w:r>
      <w:r>
        <w:rPr>
          <w:spacing w:val="5"/>
          <w:w w:val="105"/>
        </w:rPr>
        <w:t>se</w:t>
      </w:r>
      <w:r>
        <w:rPr>
          <w:spacing w:val="-26"/>
          <w:w w:val="105"/>
        </w:rPr>
        <w:t> </w:t>
      </w:r>
      <w:r>
        <w:rPr>
          <w:w w:val="105"/>
        </w:rPr>
        <w:t>parte</w:t>
      </w:r>
      <w:r>
        <w:rPr>
          <w:spacing w:val="-19"/>
          <w:w w:val="105"/>
        </w:rPr>
        <w:t> </w:t>
      </w:r>
      <w:r>
        <w:rPr>
          <w:w w:val="105"/>
        </w:rPr>
        <w:t>de</w:t>
      </w:r>
      <w:r>
        <w:rPr>
          <w:spacing w:val="-19"/>
          <w:w w:val="105"/>
        </w:rPr>
        <w:t> </w:t>
      </w:r>
      <w:r>
        <w:rPr>
          <w:w w:val="105"/>
        </w:rPr>
        <w:t>una</w:t>
      </w:r>
      <w:r>
        <w:rPr>
          <w:spacing w:val="-19"/>
          <w:w w:val="105"/>
        </w:rPr>
        <w:t> </w:t>
      </w:r>
      <w:r>
        <w:rPr>
          <w:w w:val="105"/>
        </w:rPr>
        <w:t>base</w:t>
      </w:r>
      <w:r>
        <w:rPr>
          <w:spacing w:val="-19"/>
          <w:w w:val="105"/>
        </w:rPr>
        <w:t> </w:t>
      </w:r>
      <w:r>
        <w:rPr>
          <w:w w:val="105"/>
        </w:rPr>
        <w:t>de</w:t>
      </w:r>
      <w:r>
        <w:rPr>
          <w:spacing w:val="-19"/>
          <w:w w:val="105"/>
        </w:rPr>
        <w:t> </w:t>
      </w:r>
      <w:r>
        <w:rPr>
          <w:w w:val="105"/>
        </w:rPr>
        <w:t>datos</w:t>
      </w:r>
      <w:r>
        <w:rPr>
          <w:spacing w:val="-14"/>
          <w:w w:val="105"/>
        </w:rPr>
        <w:t> </w:t>
      </w:r>
      <w:r>
        <w:rPr>
          <w:w w:val="105"/>
        </w:rPr>
        <w:t>de</w:t>
      </w:r>
      <w:r>
        <w:rPr>
          <w:spacing w:val="-19"/>
          <w:w w:val="105"/>
        </w:rPr>
        <w:t> </w:t>
      </w:r>
      <w:r>
        <w:rPr>
          <w:w w:val="105"/>
        </w:rPr>
        <w:t>mortalidad</w:t>
      </w:r>
      <w:r>
        <w:rPr>
          <w:spacing w:val="-19"/>
          <w:w w:val="105"/>
        </w:rPr>
        <w:t> </w:t>
      </w:r>
      <w:r>
        <w:rPr>
          <w:w w:val="105"/>
        </w:rPr>
        <w:t>de</w:t>
      </w:r>
      <w:r>
        <w:rPr>
          <w:spacing w:val="-26"/>
          <w:w w:val="105"/>
        </w:rPr>
        <w:t> </w:t>
      </w:r>
      <w:r>
        <w:rPr>
          <w:w w:val="105"/>
        </w:rPr>
        <w:t>los</w:t>
      </w:r>
      <w:r>
        <w:rPr>
          <w:spacing w:val="-20"/>
          <w:w w:val="105"/>
        </w:rPr>
        <w:t> </w:t>
      </w:r>
      <w:r>
        <w:rPr>
          <w:w w:val="105"/>
        </w:rPr>
        <w:t>cuales se</w:t>
      </w:r>
      <w:r>
        <w:rPr>
          <w:spacing w:val="-27"/>
          <w:w w:val="105"/>
        </w:rPr>
        <w:t> </w:t>
      </w:r>
      <w:r>
        <w:rPr>
          <w:w w:val="105"/>
        </w:rPr>
        <w:t>toman</w:t>
      </w:r>
      <w:r>
        <w:rPr>
          <w:spacing w:val="-21"/>
          <w:w w:val="105"/>
        </w:rPr>
        <w:t> </w:t>
      </w:r>
      <w:r>
        <w:rPr>
          <w:w w:val="105"/>
        </w:rPr>
        <w:t>las</w:t>
      </w:r>
      <w:r>
        <w:rPr>
          <w:spacing w:val="-16"/>
          <w:w w:val="105"/>
        </w:rPr>
        <w:t> </w:t>
      </w:r>
      <w:r>
        <w:rPr>
          <w:w w:val="105"/>
        </w:rPr>
        <w:t>principales</w:t>
      </w:r>
      <w:r>
        <w:rPr>
          <w:spacing w:val="-22"/>
          <w:w w:val="105"/>
        </w:rPr>
        <w:t> </w:t>
      </w:r>
      <w:r>
        <w:rPr>
          <w:w w:val="105"/>
        </w:rPr>
        <w:t>causas</w:t>
      </w:r>
      <w:r>
        <w:rPr>
          <w:spacing w:val="-16"/>
          <w:w w:val="105"/>
        </w:rPr>
        <w:t> </w:t>
      </w:r>
      <w:r>
        <w:rPr>
          <w:w w:val="105"/>
        </w:rPr>
        <w:t>de</w:t>
      </w:r>
      <w:r>
        <w:rPr>
          <w:spacing w:val="-27"/>
          <w:w w:val="105"/>
        </w:rPr>
        <w:t> </w:t>
      </w:r>
      <w:r>
        <w:rPr>
          <w:w w:val="105"/>
        </w:rPr>
        <w:t>muerte</w:t>
      </w:r>
      <w:r>
        <w:rPr>
          <w:spacing w:val="-27"/>
          <w:w w:val="105"/>
        </w:rPr>
        <w:t> </w:t>
      </w:r>
      <w:r>
        <w:rPr>
          <w:w w:val="105"/>
        </w:rPr>
        <w:t>en</w:t>
      </w:r>
      <w:r>
        <w:rPr>
          <w:spacing w:val="-21"/>
          <w:w w:val="105"/>
        </w:rPr>
        <w:t> </w:t>
      </w:r>
      <w:r>
        <w:rPr>
          <w:w w:val="105"/>
        </w:rPr>
        <w:t>la</w:t>
      </w:r>
      <w:r>
        <w:rPr>
          <w:spacing w:val="-21"/>
          <w:w w:val="105"/>
        </w:rPr>
        <w:t> </w:t>
      </w:r>
      <w:r>
        <w:rPr>
          <w:w w:val="105"/>
        </w:rPr>
        <w:t>zona</w:t>
      </w:r>
      <w:r>
        <w:rPr>
          <w:spacing w:val="-27"/>
          <w:w w:val="105"/>
        </w:rPr>
        <w:t> </w:t>
      </w:r>
      <w:r>
        <w:rPr>
          <w:w w:val="105"/>
        </w:rPr>
        <w:t>mazahua</w:t>
      </w:r>
      <w:r>
        <w:rPr>
          <w:spacing w:val="-21"/>
          <w:w w:val="105"/>
        </w:rPr>
        <w:t> </w:t>
      </w:r>
      <w:r>
        <w:rPr>
          <w:w w:val="105"/>
        </w:rPr>
        <w:t>para</w:t>
      </w:r>
      <w:r>
        <w:rPr>
          <w:spacing w:val="-21"/>
          <w:w w:val="105"/>
        </w:rPr>
        <w:t> </w:t>
      </w:r>
      <w:r>
        <w:rPr>
          <w:w w:val="105"/>
        </w:rPr>
        <w:t>después</w:t>
      </w:r>
      <w:r>
        <w:rPr>
          <w:spacing w:val="-16"/>
          <w:w w:val="105"/>
        </w:rPr>
        <w:t> </w:t>
      </w:r>
      <w:r>
        <w:rPr>
          <w:w w:val="105"/>
        </w:rPr>
        <w:t>definir las principales causas de muerte de los adultos mayores y agregar ese dato a las características</w:t>
      </w:r>
      <w:r>
        <w:rPr>
          <w:spacing w:val="-14"/>
          <w:w w:val="105"/>
        </w:rPr>
        <w:t> </w:t>
      </w:r>
      <w:r>
        <w:rPr>
          <w:w w:val="105"/>
        </w:rPr>
        <w:t>finales</w:t>
      </w:r>
      <w:r>
        <w:rPr>
          <w:spacing w:val="-8"/>
          <w:w w:val="105"/>
        </w:rPr>
        <w:t> </w:t>
      </w:r>
      <w:r>
        <w:rPr>
          <w:w w:val="105"/>
        </w:rPr>
        <w:t>de</w:t>
      </w:r>
      <w:r>
        <w:rPr>
          <w:spacing w:val="-19"/>
          <w:w w:val="105"/>
        </w:rPr>
        <w:t> </w:t>
      </w:r>
      <w:r>
        <w:rPr>
          <w:w w:val="105"/>
        </w:rPr>
        <w:t>la</w:t>
      </w:r>
      <w:r>
        <w:rPr>
          <w:spacing w:val="-13"/>
          <w:w w:val="105"/>
        </w:rPr>
        <w:t> </w:t>
      </w:r>
      <w:r>
        <w:rPr>
          <w:w w:val="105"/>
        </w:rPr>
        <w:t>investigación</w:t>
      </w:r>
    </w:p>
    <w:p>
      <w:pPr>
        <w:spacing w:line="379" w:lineRule="auto" w:before="125"/>
        <w:ind w:left="140" w:right="126" w:firstLine="0"/>
        <w:jc w:val="both"/>
        <w:rPr>
          <w:sz w:val="23"/>
        </w:rPr>
      </w:pPr>
      <w:r>
        <w:rPr>
          <w:b/>
          <w:w w:val="105"/>
          <w:sz w:val="23"/>
        </w:rPr>
        <w:t>Delimitación del área de estudio: </w:t>
      </w:r>
      <w:r>
        <w:rPr>
          <w:w w:val="105"/>
          <w:sz w:val="23"/>
        </w:rPr>
        <w:t>Se obtiene a partir de un corte de la base que en este caso es el Estado de México. Este se considera como mapa base a partir</w:t>
      </w:r>
    </w:p>
    <w:p>
      <w:pPr>
        <w:spacing w:after="0" w:line="379" w:lineRule="auto"/>
        <w:jc w:val="both"/>
        <w:rPr>
          <w:sz w:val="23"/>
        </w:rPr>
        <w:sectPr>
          <w:pgSz w:w="12240" w:h="15840"/>
          <w:pgMar w:header="708" w:footer="1486" w:top="1200" w:bottom="1680" w:left="1560" w:right="1580"/>
        </w:sectPr>
      </w:pPr>
    </w:p>
    <w:p>
      <w:pPr>
        <w:pStyle w:val="BodyText"/>
        <w:spacing w:before="4"/>
        <w:rPr>
          <w:sz w:val="12"/>
        </w:rPr>
      </w:pPr>
    </w:p>
    <w:p>
      <w:pPr>
        <w:pStyle w:val="BodyText"/>
        <w:spacing w:line="376" w:lineRule="auto" w:before="77"/>
        <w:ind w:left="140" w:right="126"/>
        <w:jc w:val="both"/>
      </w:pPr>
      <w:r>
        <w:rPr>
          <w:w w:val="105"/>
        </w:rPr>
        <w:t>del cual </w:t>
      </w:r>
      <w:r>
        <w:rPr>
          <w:spacing w:val="5"/>
          <w:w w:val="105"/>
        </w:rPr>
        <w:t>se </w:t>
      </w:r>
      <w:r>
        <w:rPr>
          <w:w w:val="105"/>
        </w:rPr>
        <w:t>representaran los demás datos de análisis. Además en este primer modelo </w:t>
      </w:r>
      <w:r>
        <w:rPr>
          <w:spacing w:val="-5"/>
          <w:w w:val="105"/>
        </w:rPr>
        <w:t>es </w:t>
      </w:r>
      <w:r>
        <w:rPr>
          <w:w w:val="105"/>
        </w:rPr>
        <w:t>posible obtener dos primeras características del área de estudio; la distribución</w:t>
      </w:r>
      <w:r>
        <w:rPr>
          <w:spacing w:val="-26"/>
          <w:w w:val="105"/>
        </w:rPr>
        <w:t> </w:t>
      </w:r>
      <w:r>
        <w:rPr>
          <w:w w:val="105"/>
        </w:rPr>
        <w:t>de</w:t>
      </w:r>
      <w:r>
        <w:rPr>
          <w:spacing w:val="-32"/>
          <w:w w:val="105"/>
        </w:rPr>
        <w:t> </w:t>
      </w:r>
      <w:r>
        <w:rPr>
          <w:w w:val="105"/>
        </w:rPr>
        <w:t>las</w:t>
      </w:r>
      <w:r>
        <w:rPr>
          <w:spacing w:val="-22"/>
          <w:w w:val="105"/>
        </w:rPr>
        <w:t> </w:t>
      </w:r>
      <w:r>
        <w:rPr>
          <w:w w:val="105"/>
        </w:rPr>
        <w:t>localidades</w:t>
      </w:r>
      <w:r>
        <w:rPr>
          <w:spacing w:val="-22"/>
          <w:w w:val="105"/>
        </w:rPr>
        <w:t> </w:t>
      </w:r>
      <w:r>
        <w:rPr>
          <w:w w:val="105"/>
        </w:rPr>
        <w:t>consideradas</w:t>
      </w:r>
      <w:r>
        <w:rPr>
          <w:spacing w:val="-22"/>
          <w:w w:val="105"/>
        </w:rPr>
        <w:t> </w:t>
      </w:r>
      <w:r>
        <w:rPr>
          <w:spacing w:val="2"/>
          <w:w w:val="105"/>
        </w:rPr>
        <w:t>como</w:t>
      </w:r>
      <w:r>
        <w:rPr>
          <w:spacing w:val="-32"/>
          <w:w w:val="105"/>
        </w:rPr>
        <w:t> </w:t>
      </w:r>
      <w:r>
        <w:rPr>
          <w:w w:val="105"/>
        </w:rPr>
        <w:t>urbanas</w:t>
      </w:r>
      <w:r>
        <w:rPr>
          <w:spacing w:val="-16"/>
          <w:w w:val="105"/>
        </w:rPr>
        <w:t> </w:t>
      </w:r>
      <w:r>
        <w:rPr>
          <w:w w:val="105"/>
        </w:rPr>
        <w:t>y</w:t>
      </w:r>
      <w:r>
        <w:rPr>
          <w:spacing w:val="-32"/>
          <w:w w:val="105"/>
        </w:rPr>
        <w:t> </w:t>
      </w:r>
      <w:r>
        <w:rPr>
          <w:w w:val="105"/>
        </w:rPr>
        <w:t>las</w:t>
      </w:r>
      <w:r>
        <w:rPr>
          <w:spacing w:val="-22"/>
          <w:w w:val="105"/>
        </w:rPr>
        <w:t> </w:t>
      </w:r>
      <w:r>
        <w:rPr>
          <w:w w:val="105"/>
        </w:rPr>
        <w:t>localidades</w:t>
      </w:r>
      <w:r>
        <w:rPr>
          <w:spacing w:val="-27"/>
          <w:w w:val="105"/>
        </w:rPr>
        <w:t> </w:t>
      </w:r>
      <w:r>
        <w:rPr>
          <w:w w:val="105"/>
        </w:rPr>
        <w:t>rurales.</w:t>
      </w:r>
    </w:p>
    <w:p>
      <w:pPr>
        <w:spacing w:line="252" w:lineRule="exact" w:before="110"/>
        <w:ind w:left="160" w:right="138" w:firstLine="0"/>
        <w:jc w:val="center"/>
        <w:rPr>
          <w:b/>
          <w:sz w:val="22"/>
        </w:rPr>
      </w:pPr>
      <w:r>
        <w:rPr>
          <w:b/>
          <w:sz w:val="22"/>
        </w:rPr>
        <w:t>Figura 13:</w:t>
      </w:r>
    </w:p>
    <w:p>
      <w:pPr>
        <w:spacing w:line="252" w:lineRule="exact" w:before="0" w:after="2"/>
        <w:ind w:left="216" w:right="138" w:firstLine="0"/>
        <w:jc w:val="center"/>
        <w:rPr>
          <w:b/>
          <w:sz w:val="22"/>
        </w:rPr>
      </w:pPr>
      <w:r>
        <w:rPr>
          <w:b/>
          <w:sz w:val="22"/>
        </w:rPr>
        <w:t>Modelo lógico, delimitación del área de  estudio</w:t>
      </w:r>
    </w:p>
    <w:p>
      <w:pPr>
        <w:pStyle w:val="BodyText"/>
        <w:ind w:left="643"/>
        <w:rPr>
          <w:sz w:val="20"/>
        </w:rPr>
      </w:pPr>
      <w:r>
        <w:rPr>
          <w:sz w:val="20"/>
        </w:rPr>
        <w:drawing>
          <wp:inline distT="0" distB="0" distL="0" distR="0">
            <wp:extent cx="4968839" cy="2047875"/>
            <wp:effectExtent l="0" t="0" r="0" b="0"/>
            <wp:docPr id="25" name="image17.png" descr=""/>
            <wp:cNvGraphicFramePr>
              <a:graphicFrameLocks noChangeAspect="1"/>
            </wp:cNvGraphicFramePr>
            <a:graphic>
              <a:graphicData uri="http://schemas.openxmlformats.org/drawingml/2006/picture">
                <pic:pic>
                  <pic:nvPicPr>
                    <pic:cNvPr id="26" name="image17.png"/>
                    <pic:cNvPicPr/>
                  </pic:nvPicPr>
                  <pic:blipFill>
                    <a:blip r:embed="rId40" cstate="print"/>
                    <a:stretch>
                      <a:fillRect/>
                    </a:stretch>
                  </pic:blipFill>
                  <pic:spPr>
                    <a:xfrm>
                      <a:off x="0" y="0"/>
                      <a:ext cx="4968839" cy="2047875"/>
                    </a:xfrm>
                    <a:prstGeom prst="rect">
                      <a:avLst/>
                    </a:prstGeom>
                  </pic:spPr>
                </pic:pic>
              </a:graphicData>
            </a:graphic>
          </wp:inline>
        </w:drawing>
      </w:r>
      <w:r>
        <w:rPr>
          <w:sz w:val="20"/>
        </w:rPr>
      </w:r>
    </w:p>
    <w:p>
      <w:pPr>
        <w:spacing w:before="14"/>
        <w:ind w:left="162" w:right="138" w:firstLine="0"/>
        <w:jc w:val="center"/>
        <w:rPr>
          <w:sz w:val="18"/>
        </w:rPr>
      </w:pPr>
      <w:r>
        <w:rPr>
          <w:sz w:val="18"/>
        </w:rPr>
        <w:t>Fuente: Elaboración propia, 2014.</w:t>
      </w:r>
    </w:p>
    <w:p>
      <w:pPr>
        <w:pStyle w:val="BodyText"/>
        <w:rPr>
          <w:sz w:val="18"/>
        </w:rPr>
      </w:pPr>
    </w:p>
    <w:p>
      <w:pPr>
        <w:pStyle w:val="BodyText"/>
        <w:rPr>
          <w:sz w:val="18"/>
        </w:rPr>
      </w:pPr>
    </w:p>
    <w:p>
      <w:pPr>
        <w:pStyle w:val="BodyText"/>
        <w:spacing w:before="11"/>
        <w:rPr>
          <w:sz w:val="18"/>
        </w:rPr>
      </w:pPr>
    </w:p>
    <w:p>
      <w:pPr>
        <w:pStyle w:val="BodyText"/>
        <w:spacing w:line="376" w:lineRule="auto"/>
        <w:ind w:left="140" w:right="133"/>
        <w:jc w:val="both"/>
      </w:pPr>
      <w:r>
        <w:rPr>
          <w:b/>
          <w:w w:val="105"/>
        </w:rPr>
        <w:t>Características sociales: </w:t>
      </w:r>
      <w:r>
        <w:rPr>
          <w:w w:val="105"/>
        </w:rPr>
        <w:t>Una vez definida el área de estudio y algunas de sus características se hace un acercamiento a las características de la población, en este caso la población adulta mayor</w:t>
      </w:r>
    </w:p>
    <w:p>
      <w:pPr>
        <w:spacing w:before="103"/>
        <w:ind w:left="160" w:right="138" w:firstLine="0"/>
        <w:jc w:val="center"/>
        <w:rPr>
          <w:b/>
          <w:sz w:val="22"/>
        </w:rPr>
      </w:pPr>
      <w:r>
        <w:rPr>
          <w:b/>
          <w:sz w:val="22"/>
        </w:rPr>
        <w:t>Figura 14:</w:t>
      </w:r>
    </w:p>
    <w:p>
      <w:pPr>
        <w:spacing w:before="128"/>
        <w:ind w:left="221" w:right="138" w:firstLine="0"/>
        <w:jc w:val="center"/>
        <w:rPr>
          <w:b/>
          <w:sz w:val="22"/>
        </w:rPr>
      </w:pPr>
      <w:r>
        <w:rPr>
          <w:b/>
          <w:sz w:val="22"/>
        </w:rPr>
        <w:t>Características </w:t>
      </w:r>
      <w:r>
        <w:rPr>
          <w:b/>
          <w:spacing w:val="-4"/>
          <w:sz w:val="22"/>
        </w:rPr>
        <w:t>sociales </w:t>
      </w:r>
      <w:r>
        <w:rPr>
          <w:b/>
          <w:sz w:val="22"/>
        </w:rPr>
        <w:t>de </w:t>
      </w:r>
      <w:r>
        <w:rPr>
          <w:b/>
          <w:spacing w:val="-3"/>
          <w:sz w:val="22"/>
        </w:rPr>
        <w:t>la </w:t>
      </w:r>
      <w:r>
        <w:rPr>
          <w:b/>
          <w:sz w:val="22"/>
        </w:rPr>
        <w:t>población </w:t>
      </w:r>
      <w:r>
        <w:rPr>
          <w:b/>
          <w:spacing w:val="-3"/>
          <w:sz w:val="22"/>
        </w:rPr>
        <w:t>adulta</w:t>
      </w:r>
      <w:r>
        <w:rPr>
          <w:b/>
          <w:spacing w:val="50"/>
          <w:sz w:val="22"/>
        </w:rPr>
        <w:t> </w:t>
      </w:r>
      <w:r>
        <w:rPr>
          <w:b/>
          <w:sz w:val="22"/>
        </w:rPr>
        <w:t>mayor</w:t>
      </w:r>
    </w:p>
    <w:p>
      <w:pPr>
        <w:pStyle w:val="BodyText"/>
        <w:ind w:left="672"/>
        <w:rPr>
          <w:sz w:val="20"/>
        </w:rPr>
      </w:pPr>
      <w:r>
        <w:rPr>
          <w:sz w:val="20"/>
        </w:rPr>
        <w:drawing>
          <wp:inline distT="0" distB="0" distL="0" distR="0">
            <wp:extent cx="4926241" cy="2371725"/>
            <wp:effectExtent l="0" t="0" r="0" b="0"/>
            <wp:docPr id="27" name="image18.png" descr=""/>
            <wp:cNvGraphicFramePr>
              <a:graphicFrameLocks noChangeAspect="1"/>
            </wp:cNvGraphicFramePr>
            <a:graphic>
              <a:graphicData uri="http://schemas.openxmlformats.org/drawingml/2006/picture">
                <pic:pic>
                  <pic:nvPicPr>
                    <pic:cNvPr id="28" name="image18.png"/>
                    <pic:cNvPicPr/>
                  </pic:nvPicPr>
                  <pic:blipFill>
                    <a:blip r:embed="rId41" cstate="print"/>
                    <a:stretch>
                      <a:fillRect/>
                    </a:stretch>
                  </pic:blipFill>
                  <pic:spPr>
                    <a:xfrm>
                      <a:off x="0" y="0"/>
                      <a:ext cx="4926241" cy="2371725"/>
                    </a:xfrm>
                    <a:prstGeom prst="rect">
                      <a:avLst/>
                    </a:prstGeom>
                  </pic:spPr>
                </pic:pic>
              </a:graphicData>
            </a:graphic>
          </wp:inline>
        </w:drawing>
      </w:r>
      <w:r>
        <w:rPr>
          <w:sz w:val="20"/>
        </w:rPr>
      </w:r>
    </w:p>
    <w:p>
      <w:pPr>
        <w:spacing w:before="141"/>
        <w:ind w:left="159" w:right="138" w:firstLine="0"/>
        <w:jc w:val="center"/>
        <w:rPr>
          <w:sz w:val="18"/>
        </w:rPr>
      </w:pPr>
      <w:r>
        <w:rPr>
          <w:sz w:val="18"/>
        </w:rPr>
        <w:t>Fuente: Elaboración propia, 2014.</w:t>
      </w:r>
    </w:p>
    <w:p>
      <w:pPr>
        <w:spacing w:after="0"/>
        <w:jc w:val="center"/>
        <w:rPr>
          <w:sz w:val="18"/>
        </w:rPr>
        <w:sectPr>
          <w:pgSz w:w="12240" w:h="15840"/>
          <w:pgMar w:header="708" w:footer="1486" w:top="1200" w:bottom="1680" w:left="1560" w:right="1580"/>
        </w:sectPr>
      </w:pPr>
    </w:p>
    <w:p>
      <w:pPr>
        <w:pStyle w:val="BodyText"/>
        <w:spacing w:before="4"/>
        <w:rPr>
          <w:sz w:val="12"/>
        </w:rPr>
      </w:pPr>
    </w:p>
    <w:p>
      <w:pPr>
        <w:pStyle w:val="BodyText"/>
        <w:spacing w:line="376" w:lineRule="auto" w:before="77"/>
        <w:ind w:left="140" w:right="133"/>
        <w:jc w:val="both"/>
      </w:pPr>
      <w:r>
        <w:rPr>
          <w:w w:val="105"/>
        </w:rPr>
        <w:t>Como</w:t>
      </w:r>
      <w:r>
        <w:rPr>
          <w:spacing w:val="-22"/>
          <w:w w:val="105"/>
        </w:rPr>
        <w:t> </w:t>
      </w:r>
      <w:r>
        <w:rPr>
          <w:spacing w:val="5"/>
          <w:w w:val="105"/>
        </w:rPr>
        <w:t>se</w:t>
      </w:r>
      <w:r>
        <w:rPr>
          <w:spacing w:val="-22"/>
          <w:w w:val="105"/>
        </w:rPr>
        <w:t> </w:t>
      </w:r>
      <w:r>
        <w:rPr>
          <w:w w:val="105"/>
        </w:rPr>
        <w:t>observa</w:t>
      </w:r>
      <w:r>
        <w:rPr>
          <w:spacing w:val="-17"/>
          <w:w w:val="105"/>
        </w:rPr>
        <w:t> </w:t>
      </w:r>
      <w:r>
        <w:rPr>
          <w:w w:val="105"/>
        </w:rPr>
        <w:t>en</w:t>
      </w:r>
      <w:r>
        <w:rPr>
          <w:spacing w:val="-17"/>
          <w:w w:val="105"/>
        </w:rPr>
        <w:t> </w:t>
      </w:r>
      <w:r>
        <w:rPr>
          <w:w w:val="105"/>
        </w:rPr>
        <w:t>este</w:t>
      </w:r>
      <w:r>
        <w:rPr>
          <w:spacing w:val="-22"/>
          <w:w w:val="105"/>
        </w:rPr>
        <w:t> </w:t>
      </w:r>
      <w:r>
        <w:rPr>
          <w:w w:val="105"/>
        </w:rPr>
        <w:t>esquema</w:t>
      </w:r>
      <w:r>
        <w:rPr>
          <w:spacing w:val="-22"/>
          <w:w w:val="105"/>
        </w:rPr>
        <w:t> </w:t>
      </w:r>
      <w:r>
        <w:rPr>
          <w:spacing w:val="5"/>
          <w:w w:val="105"/>
        </w:rPr>
        <w:t>se</w:t>
      </w:r>
      <w:r>
        <w:rPr>
          <w:spacing w:val="-22"/>
          <w:w w:val="105"/>
        </w:rPr>
        <w:t> </w:t>
      </w:r>
      <w:r>
        <w:rPr>
          <w:w w:val="105"/>
        </w:rPr>
        <w:t>hace</w:t>
      </w:r>
      <w:r>
        <w:rPr>
          <w:spacing w:val="-22"/>
          <w:w w:val="105"/>
        </w:rPr>
        <w:t> </w:t>
      </w:r>
      <w:r>
        <w:rPr>
          <w:w w:val="105"/>
        </w:rPr>
        <w:t>los</w:t>
      </w:r>
      <w:r>
        <w:rPr>
          <w:spacing w:val="-18"/>
          <w:w w:val="105"/>
        </w:rPr>
        <w:t> </w:t>
      </w:r>
      <w:r>
        <w:rPr>
          <w:w w:val="105"/>
        </w:rPr>
        <w:t>primeros</w:t>
      </w:r>
      <w:r>
        <w:rPr>
          <w:spacing w:val="-18"/>
          <w:w w:val="105"/>
        </w:rPr>
        <w:t> </w:t>
      </w:r>
      <w:r>
        <w:rPr>
          <w:w w:val="105"/>
        </w:rPr>
        <w:t>cálculos,</w:t>
      </w:r>
      <w:r>
        <w:rPr>
          <w:spacing w:val="-22"/>
          <w:w w:val="105"/>
        </w:rPr>
        <w:t> </w:t>
      </w:r>
      <w:r>
        <w:rPr>
          <w:w w:val="105"/>
        </w:rPr>
        <w:t>los</w:t>
      </w:r>
      <w:r>
        <w:rPr>
          <w:spacing w:val="-12"/>
          <w:w w:val="105"/>
        </w:rPr>
        <w:t> </w:t>
      </w:r>
      <w:r>
        <w:rPr>
          <w:w w:val="105"/>
        </w:rPr>
        <w:t>cuales</w:t>
      </w:r>
      <w:r>
        <w:rPr>
          <w:spacing w:val="-12"/>
          <w:w w:val="105"/>
        </w:rPr>
        <w:t> </w:t>
      </w:r>
      <w:r>
        <w:rPr>
          <w:w w:val="105"/>
        </w:rPr>
        <w:t>ya</w:t>
      </w:r>
      <w:r>
        <w:rPr>
          <w:spacing w:val="-17"/>
          <w:w w:val="105"/>
        </w:rPr>
        <w:t> </w:t>
      </w:r>
      <w:r>
        <w:rPr>
          <w:w w:val="105"/>
        </w:rPr>
        <w:t>nos muestran</w:t>
      </w:r>
      <w:r>
        <w:rPr>
          <w:spacing w:val="-4"/>
          <w:w w:val="105"/>
        </w:rPr>
        <w:t> </w:t>
      </w:r>
      <w:r>
        <w:rPr>
          <w:w w:val="105"/>
        </w:rPr>
        <w:t>algunos</w:t>
      </w:r>
      <w:r>
        <w:rPr>
          <w:spacing w:val="-5"/>
          <w:w w:val="105"/>
        </w:rPr>
        <w:t> </w:t>
      </w:r>
      <w:r>
        <w:rPr>
          <w:w w:val="105"/>
        </w:rPr>
        <w:t>de</w:t>
      </w:r>
      <w:r>
        <w:rPr>
          <w:spacing w:val="-10"/>
          <w:w w:val="105"/>
        </w:rPr>
        <w:t> </w:t>
      </w:r>
      <w:r>
        <w:rPr>
          <w:w w:val="105"/>
        </w:rPr>
        <w:t>los</w:t>
      </w:r>
      <w:r>
        <w:rPr>
          <w:spacing w:val="-5"/>
          <w:w w:val="105"/>
        </w:rPr>
        <w:t> </w:t>
      </w:r>
      <w:r>
        <w:rPr>
          <w:w w:val="105"/>
        </w:rPr>
        <w:t>indicadores</w:t>
      </w:r>
      <w:r>
        <w:rPr>
          <w:spacing w:val="1"/>
          <w:w w:val="105"/>
        </w:rPr>
        <w:t> </w:t>
      </w:r>
      <w:r>
        <w:rPr>
          <w:w w:val="105"/>
        </w:rPr>
        <w:t>que</w:t>
      </w:r>
      <w:r>
        <w:rPr>
          <w:spacing w:val="-16"/>
          <w:w w:val="105"/>
        </w:rPr>
        <w:t> </w:t>
      </w:r>
      <w:r>
        <w:rPr>
          <w:w w:val="105"/>
        </w:rPr>
        <w:t>cumplen</w:t>
      </w:r>
      <w:r>
        <w:rPr>
          <w:spacing w:val="-10"/>
          <w:w w:val="105"/>
        </w:rPr>
        <w:t> </w:t>
      </w:r>
      <w:r>
        <w:rPr>
          <w:spacing w:val="2"/>
          <w:w w:val="105"/>
        </w:rPr>
        <w:t>con</w:t>
      </w:r>
      <w:r>
        <w:rPr>
          <w:spacing w:val="-10"/>
          <w:w w:val="105"/>
        </w:rPr>
        <w:t> </w:t>
      </w:r>
      <w:r>
        <w:rPr>
          <w:w w:val="105"/>
        </w:rPr>
        <w:t>los</w:t>
      </w:r>
      <w:r>
        <w:rPr>
          <w:spacing w:val="-5"/>
          <w:w w:val="105"/>
        </w:rPr>
        <w:t> </w:t>
      </w:r>
      <w:r>
        <w:rPr>
          <w:w w:val="105"/>
        </w:rPr>
        <w:t>objetivos</w:t>
      </w:r>
      <w:r>
        <w:rPr>
          <w:spacing w:val="1"/>
          <w:w w:val="105"/>
        </w:rPr>
        <w:t> </w:t>
      </w:r>
      <w:r>
        <w:rPr>
          <w:w w:val="105"/>
        </w:rPr>
        <w:t>descritos</w:t>
      </w:r>
      <w:r>
        <w:rPr>
          <w:spacing w:val="1"/>
          <w:w w:val="105"/>
        </w:rPr>
        <w:t> </w:t>
      </w:r>
      <w:r>
        <w:rPr>
          <w:w w:val="105"/>
        </w:rPr>
        <w:t>en</w:t>
      </w:r>
      <w:r>
        <w:rPr>
          <w:spacing w:val="-10"/>
          <w:w w:val="105"/>
        </w:rPr>
        <w:t> </w:t>
      </w:r>
      <w:r>
        <w:rPr>
          <w:w w:val="105"/>
        </w:rPr>
        <w:t>la figura</w:t>
      </w:r>
      <w:r>
        <w:rPr>
          <w:spacing w:val="-21"/>
          <w:w w:val="105"/>
        </w:rPr>
        <w:t> </w:t>
      </w:r>
      <w:r>
        <w:rPr>
          <w:w w:val="105"/>
        </w:rPr>
        <w:t>ocho.</w:t>
      </w:r>
    </w:p>
    <w:p>
      <w:pPr>
        <w:pStyle w:val="BodyText"/>
        <w:spacing w:line="376" w:lineRule="auto" w:before="122"/>
        <w:ind w:left="140" w:right="127"/>
        <w:jc w:val="both"/>
      </w:pPr>
      <w:r>
        <w:rPr>
          <w:b/>
          <w:w w:val="105"/>
        </w:rPr>
        <w:t>Características económicas: </w:t>
      </w:r>
      <w:r>
        <w:rPr>
          <w:w w:val="105"/>
        </w:rPr>
        <w:t>Con respecto de las características económicas de la población adulta mayor se agrupan aspectos de dependencia económica y de programas sociales enfocados a la atención de este grupo de población.</w:t>
      </w:r>
    </w:p>
    <w:p>
      <w:pPr>
        <w:pStyle w:val="Heading2"/>
        <w:spacing w:before="114"/>
        <w:ind w:left="150" w:right="138"/>
        <w:jc w:val="center"/>
      </w:pPr>
      <w:r>
        <w:rPr>
          <w:w w:val="105"/>
        </w:rPr>
        <w:t>Figura 15:</w:t>
      </w:r>
    </w:p>
    <w:p>
      <w:pPr>
        <w:spacing w:before="132"/>
        <w:ind w:left="155" w:right="138" w:firstLine="0"/>
        <w:jc w:val="center"/>
        <w:rPr>
          <w:b/>
          <w:sz w:val="23"/>
        </w:rPr>
      </w:pPr>
      <w:r>
        <w:rPr/>
        <w:drawing>
          <wp:anchor distT="0" distB="0" distL="0" distR="0" allowOverlap="1" layoutInCell="1" locked="0" behindDoc="0" simplePos="0" relativeHeight="1696">
            <wp:simplePos x="0" y="0"/>
            <wp:positionH relativeFrom="page">
              <wp:posOffset>1220724</wp:posOffset>
            </wp:positionH>
            <wp:positionV relativeFrom="paragraph">
              <wp:posOffset>333589</wp:posOffset>
            </wp:positionV>
            <wp:extent cx="5326217" cy="2571750"/>
            <wp:effectExtent l="0" t="0" r="0" b="0"/>
            <wp:wrapTopAndBottom/>
            <wp:docPr id="29" name="image19.png" descr=""/>
            <wp:cNvGraphicFramePr>
              <a:graphicFrameLocks noChangeAspect="1"/>
            </wp:cNvGraphicFramePr>
            <a:graphic>
              <a:graphicData uri="http://schemas.openxmlformats.org/drawingml/2006/picture">
                <pic:pic>
                  <pic:nvPicPr>
                    <pic:cNvPr id="30" name="image19.png"/>
                    <pic:cNvPicPr/>
                  </pic:nvPicPr>
                  <pic:blipFill>
                    <a:blip r:embed="rId42" cstate="print"/>
                    <a:stretch>
                      <a:fillRect/>
                    </a:stretch>
                  </pic:blipFill>
                  <pic:spPr>
                    <a:xfrm>
                      <a:off x="0" y="0"/>
                      <a:ext cx="5326217" cy="2571750"/>
                    </a:xfrm>
                    <a:prstGeom prst="rect">
                      <a:avLst/>
                    </a:prstGeom>
                  </pic:spPr>
                </pic:pic>
              </a:graphicData>
            </a:graphic>
          </wp:anchor>
        </w:drawing>
      </w:r>
      <w:r>
        <w:rPr>
          <w:b/>
          <w:w w:val="105"/>
          <w:sz w:val="23"/>
        </w:rPr>
        <w:t>Características económicas de la población adulta mayor</w:t>
      </w:r>
    </w:p>
    <w:p>
      <w:pPr>
        <w:spacing w:before="91"/>
        <w:ind w:left="159" w:right="138" w:firstLine="0"/>
        <w:jc w:val="center"/>
        <w:rPr>
          <w:sz w:val="18"/>
        </w:rPr>
      </w:pPr>
      <w:r>
        <w:rPr>
          <w:sz w:val="18"/>
        </w:rPr>
        <w:t>Fuente: Elaboración propia, 2014.</w:t>
      </w:r>
    </w:p>
    <w:p>
      <w:pPr>
        <w:pStyle w:val="BodyText"/>
        <w:rPr>
          <w:sz w:val="18"/>
        </w:rPr>
      </w:pPr>
    </w:p>
    <w:p>
      <w:pPr>
        <w:pStyle w:val="BodyText"/>
        <w:rPr>
          <w:sz w:val="24"/>
        </w:rPr>
      </w:pPr>
    </w:p>
    <w:p>
      <w:pPr>
        <w:spacing w:line="362" w:lineRule="auto" w:before="0"/>
        <w:ind w:left="140" w:right="131" w:firstLine="0"/>
        <w:jc w:val="both"/>
        <w:rPr>
          <w:sz w:val="22"/>
        </w:rPr>
      </w:pPr>
      <w:r>
        <w:rPr>
          <w:b/>
          <w:sz w:val="22"/>
        </w:rPr>
        <w:t>Características de salud: </w:t>
      </w:r>
      <w:r>
        <w:rPr>
          <w:sz w:val="22"/>
        </w:rPr>
        <w:t>Las características de salud implican principalmente dos aspectos que son morbilidad y mortalidad, las cuales se muestran a  continuación.</w:t>
      </w:r>
    </w:p>
    <w:p>
      <w:pPr>
        <w:spacing w:after="0" w:line="362" w:lineRule="auto"/>
        <w:jc w:val="both"/>
        <w:rPr>
          <w:sz w:val="22"/>
        </w:rPr>
        <w:sectPr>
          <w:pgSz w:w="12240" w:h="15840"/>
          <w:pgMar w:header="708" w:footer="1486" w:top="1200" w:bottom="1680" w:left="1560" w:right="1580"/>
        </w:sectPr>
      </w:pPr>
    </w:p>
    <w:p>
      <w:pPr>
        <w:pStyle w:val="BodyText"/>
        <w:rPr>
          <w:sz w:val="20"/>
        </w:rPr>
      </w:pPr>
    </w:p>
    <w:p>
      <w:pPr>
        <w:pStyle w:val="BodyText"/>
        <w:spacing w:before="3"/>
        <w:rPr>
          <w:sz w:val="19"/>
        </w:rPr>
      </w:pPr>
    </w:p>
    <w:p>
      <w:pPr>
        <w:spacing w:before="0"/>
        <w:ind w:left="160" w:right="138" w:firstLine="0"/>
        <w:jc w:val="center"/>
        <w:rPr>
          <w:b/>
          <w:sz w:val="22"/>
        </w:rPr>
      </w:pPr>
      <w:r>
        <w:rPr>
          <w:b/>
          <w:sz w:val="22"/>
        </w:rPr>
        <w:t>Figura 16:</w:t>
      </w:r>
    </w:p>
    <w:p>
      <w:pPr>
        <w:spacing w:before="121"/>
        <w:ind w:left="212" w:right="138" w:firstLine="0"/>
        <w:jc w:val="center"/>
        <w:rPr>
          <w:b/>
          <w:sz w:val="22"/>
        </w:rPr>
      </w:pPr>
      <w:r>
        <w:rPr/>
        <w:drawing>
          <wp:anchor distT="0" distB="0" distL="0" distR="0" allowOverlap="1" layoutInCell="1" locked="0" behindDoc="0" simplePos="0" relativeHeight="1720">
            <wp:simplePos x="0" y="0"/>
            <wp:positionH relativeFrom="page">
              <wp:posOffset>1591055</wp:posOffset>
            </wp:positionH>
            <wp:positionV relativeFrom="paragraph">
              <wp:posOffset>321536</wp:posOffset>
            </wp:positionV>
            <wp:extent cx="4581144" cy="2286000"/>
            <wp:effectExtent l="0" t="0" r="0" b="0"/>
            <wp:wrapTopAndBottom/>
            <wp:docPr id="31" name="image20.png" descr=""/>
            <wp:cNvGraphicFramePr>
              <a:graphicFrameLocks noChangeAspect="1"/>
            </wp:cNvGraphicFramePr>
            <a:graphic>
              <a:graphicData uri="http://schemas.openxmlformats.org/drawingml/2006/picture">
                <pic:pic>
                  <pic:nvPicPr>
                    <pic:cNvPr id="32" name="image20.png"/>
                    <pic:cNvPicPr/>
                  </pic:nvPicPr>
                  <pic:blipFill>
                    <a:blip r:embed="rId43" cstate="print"/>
                    <a:stretch>
                      <a:fillRect/>
                    </a:stretch>
                  </pic:blipFill>
                  <pic:spPr>
                    <a:xfrm>
                      <a:off x="0" y="0"/>
                      <a:ext cx="4581144" cy="2286000"/>
                    </a:xfrm>
                    <a:prstGeom prst="rect">
                      <a:avLst/>
                    </a:prstGeom>
                  </pic:spPr>
                </pic:pic>
              </a:graphicData>
            </a:graphic>
          </wp:anchor>
        </w:drawing>
      </w:r>
      <w:r>
        <w:rPr>
          <w:b/>
          <w:sz w:val="22"/>
        </w:rPr>
        <w:t>Características de salud de la población adulta mayor</w:t>
      </w:r>
    </w:p>
    <w:p>
      <w:pPr>
        <w:spacing w:before="93"/>
        <w:ind w:left="159" w:right="138" w:firstLine="0"/>
        <w:jc w:val="center"/>
        <w:rPr>
          <w:sz w:val="18"/>
        </w:rPr>
      </w:pPr>
      <w:r>
        <w:rPr>
          <w:sz w:val="18"/>
        </w:rPr>
        <w:t>Fuente: Elaboración propia, 2014.</w:t>
      </w:r>
    </w:p>
    <w:p>
      <w:pPr>
        <w:pStyle w:val="BodyText"/>
        <w:rPr>
          <w:sz w:val="18"/>
        </w:rPr>
      </w:pPr>
    </w:p>
    <w:p>
      <w:pPr>
        <w:pStyle w:val="BodyText"/>
        <w:rPr>
          <w:sz w:val="18"/>
        </w:rPr>
      </w:pPr>
    </w:p>
    <w:p>
      <w:pPr>
        <w:pStyle w:val="BodyText"/>
        <w:spacing w:before="11"/>
        <w:rPr>
          <w:sz w:val="18"/>
        </w:rPr>
      </w:pPr>
    </w:p>
    <w:p>
      <w:pPr>
        <w:pStyle w:val="BodyText"/>
        <w:spacing w:line="376" w:lineRule="auto"/>
        <w:ind w:left="140" w:right="130"/>
        <w:jc w:val="both"/>
      </w:pPr>
      <w:r>
        <w:rPr>
          <w:b/>
          <w:w w:val="105"/>
        </w:rPr>
        <w:t>Características territoriales: </w:t>
      </w:r>
      <w:r>
        <w:rPr>
          <w:w w:val="105"/>
        </w:rPr>
        <w:t>En este apartado se retoman aspectos principalmente de servicios en la vivienda, ya que este es el lugar/ambiente en el que se desenvuelve el adulto mayor.</w:t>
      </w:r>
    </w:p>
    <w:p>
      <w:pPr>
        <w:spacing w:before="102"/>
        <w:ind w:left="160" w:right="138" w:firstLine="0"/>
        <w:jc w:val="center"/>
        <w:rPr>
          <w:b/>
          <w:sz w:val="22"/>
        </w:rPr>
      </w:pPr>
      <w:r>
        <w:rPr>
          <w:b/>
          <w:sz w:val="22"/>
        </w:rPr>
        <w:t>Figura 17:</w:t>
      </w:r>
    </w:p>
    <w:p>
      <w:pPr>
        <w:spacing w:before="122"/>
        <w:ind w:left="148" w:right="138" w:firstLine="0"/>
        <w:jc w:val="center"/>
        <w:rPr>
          <w:b/>
          <w:sz w:val="22"/>
        </w:rPr>
      </w:pPr>
      <w:r>
        <w:rPr/>
        <w:drawing>
          <wp:anchor distT="0" distB="0" distL="0" distR="0" allowOverlap="1" layoutInCell="1" locked="0" behindDoc="0" simplePos="0" relativeHeight="1744">
            <wp:simplePos x="0" y="0"/>
            <wp:positionH relativeFrom="page">
              <wp:posOffset>1211580</wp:posOffset>
            </wp:positionH>
            <wp:positionV relativeFrom="paragraph">
              <wp:posOffset>320013</wp:posOffset>
            </wp:positionV>
            <wp:extent cx="5327044" cy="2533650"/>
            <wp:effectExtent l="0" t="0" r="0" b="0"/>
            <wp:wrapTopAndBottom/>
            <wp:docPr id="33" name="image21.png" descr=""/>
            <wp:cNvGraphicFramePr>
              <a:graphicFrameLocks noChangeAspect="1"/>
            </wp:cNvGraphicFramePr>
            <a:graphic>
              <a:graphicData uri="http://schemas.openxmlformats.org/drawingml/2006/picture">
                <pic:pic>
                  <pic:nvPicPr>
                    <pic:cNvPr id="34" name="image21.png"/>
                    <pic:cNvPicPr/>
                  </pic:nvPicPr>
                  <pic:blipFill>
                    <a:blip r:embed="rId44" cstate="print"/>
                    <a:stretch>
                      <a:fillRect/>
                    </a:stretch>
                  </pic:blipFill>
                  <pic:spPr>
                    <a:xfrm>
                      <a:off x="0" y="0"/>
                      <a:ext cx="5327044" cy="2533650"/>
                    </a:xfrm>
                    <a:prstGeom prst="rect">
                      <a:avLst/>
                    </a:prstGeom>
                  </pic:spPr>
                </pic:pic>
              </a:graphicData>
            </a:graphic>
          </wp:anchor>
        </w:drawing>
      </w:r>
      <w:r>
        <w:rPr>
          <w:b/>
          <w:sz w:val="22"/>
        </w:rPr>
        <w:t>Características territoriales del entorno de la población adulta  mayor</w:t>
      </w:r>
    </w:p>
    <w:p>
      <w:pPr>
        <w:spacing w:before="0"/>
        <w:ind w:left="163" w:right="138" w:firstLine="0"/>
        <w:jc w:val="center"/>
        <w:rPr>
          <w:rFonts w:ascii="Calibri" w:hAnsi="Calibri"/>
          <w:sz w:val="18"/>
        </w:rPr>
      </w:pPr>
      <w:r>
        <w:rPr>
          <w:rFonts w:ascii="Calibri" w:hAnsi="Calibri"/>
          <w:sz w:val="18"/>
        </w:rPr>
        <w:t>Fuente: Elaboración propia, 2014.</w:t>
      </w:r>
    </w:p>
    <w:p>
      <w:pPr>
        <w:spacing w:after="0"/>
        <w:jc w:val="center"/>
        <w:rPr>
          <w:rFonts w:ascii="Calibri" w:hAnsi="Calibri"/>
          <w:sz w:val="18"/>
        </w:rPr>
        <w:sectPr>
          <w:pgSz w:w="12240" w:h="15840"/>
          <w:pgMar w:header="708" w:footer="1486" w:top="1200" w:bottom="1680" w:left="1560" w:right="1580"/>
        </w:sectPr>
      </w:pPr>
    </w:p>
    <w:p>
      <w:pPr>
        <w:pStyle w:val="BodyText"/>
        <w:rPr>
          <w:rFonts w:ascii="Calibri"/>
          <w:sz w:val="11"/>
        </w:rPr>
      </w:pPr>
    </w:p>
    <w:p>
      <w:pPr>
        <w:pStyle w:val="Heading3"/>
        <w:numPr>
          <w:ilvl w:val="1"/>
          <w:numId w:val="22"/>
        </w:numPr>
        <w:tabs>
          <w:tab w:pos="537" w:val="left" w:leader="none"/>
        </w:tabs>
        <w:spacing w:line="240" w:lineRule="auto" w:before="77" w:after="0"/>
        <w:ind w:left="536" w:right="0" w:hanging="396"/>
        <w:jc w:val="both"/>
        <w:rPr>
          <w:i/>
        </w:rPr>
      </w:pPr>
      <w:bookmarkStart w:name="_TOC_250017" w:id="25"/>
      <w:r>
        <w:rPr>
          <w:i/>
          <w:w w:val="105"/>
        </w:rPr>
        <w:t>Técnicas</w:t>
      </w:r>
      <w:r>
        <w:rPr>
          <w:i/>
          <w:spacing w:val="-8"/>
          <w:w w:val="105"/>
        </w:rPr>
        <w:t> </w:t>
      </w:r>
      <w:r>
        <w:rPr>
          <w:i/>
          <w:w w:val="105"/>
        </w:rPr>
        <w:t>de</w:t>
      </w:r>
      <w:r>
        <w:rPr>
          <w:i/>
          <w:spacing w:val="-10"/>
          <w:w w:val="105"/>
        </w:rPr>
        <w:t> </w:t>
      </w:r>
      <w:r>
        <w:rPr>
          <w:i/>
          <w:w w:val="105"/>
        </w:rPr>
        <w:t>correlación</w:t>
      </w:r>
      <w:r>
        <w:rPr>
          <w:i/>
          <w:spacing w:val="-9"/>
          <w:w w:val="105"/>
        </w:rPr>
        <w:t> </w:t>
      </w:r>
      <w:r>
        <w:rPr>
          <w:i/>
          <w:w w:val="105"/>
        </w:rPr>
        <w:t>y</w:t>
      </w:r>
      <w:r>
        <w:rPr>
          <w:i/>
          <w:spacing w:val="-10"/>
          <w:w w:val="105"/>
        </w:rPr>
        <w:t> </w:t>
      </w:r>
      <w:r>
        <w:rPr>
          <w:i/>
          <w:w w:val="105"/>
        </w:rPr>
        <w:t>análisis</w:t>
      </w:r>
      <w:r>
        <w:rPr>
          <w:i/>
          <w:spacing w:val="-16"/>
          <w:w w:val="105"/>
        </w:rPr>
        <w:t> </w:t>
      </w:r>
      <w:r>
        <w:rPr>
          <w:i/>
          <w:spacing w:val="2"/>
          <w:w w:val="105"/>
        </w:rPr>
        <w:t>de</w:t>
      </w:r>
      <w:r>
        <w:rPr>
          <w:i/>
          <w:spacing w:val="-16"/>
          <w:w w:val="105"/>
        </w:rPr>
        <w:t> </w:t>
      </w:r>
      <w:r>
        <w:rPr>
          <w:i/>
          <w:w w:val="105"/>
        </w:rPr>
        <w:t>datos</w:t>
      </w:r>
      <w:r>
        <w:rPr>
          <w:i/>
          <w:spacing w:val="-10"/>
          <w:w w:val="105"/>
        </w:rPr>
        <w:t> </w:t>
      </w:r>
      <w:bookmarkEnd w:id="25"/>
      <w:r>
        <w:rPr>
          <w:i/>
          <w:w w:val="105"/>
        </w:rPr>
        <w:t>espaciales</w:t>
      </w:r>
    </w:p>
    <w:p>
      <w:pPr>
        <w:pStyle w:val="BodyText"/>
        <w:spacing w:line="376" w:lineRule="auto" w:before="182"/>
        <w:ind w:left="140" w:right="134"/>
        <w:jc w:val="both"/>
      </w:pPr>
      <w:r>
        <w:rPr>
          <w:w w:val="105"/>
        </w:rPr>
        <w:t>Una vez que se han definido las variables e indicadores a utilizar, es necesario seleccionar algún método estadístico espacial apto acorde a las necesidades del tema de investigación.</w:t>
      </w:r>
    </w:p>
    <w:p>
      <w:pPr>
        <w:pStyle w:val="BodyText"/>
        <w:spacing w:line="374" w:lineRule="auto" w:before="122"/>
        <w:ind w:left="140" w:right="123"/>
        <w:jc w:val="both"/>
      </w:pPr>
      <w:r>
        <w:rPr>
          <w:w w:val="105"/>
        </w:rPr>
        <w:t>En este sentido la estadística espacial </w:t>
      </w:r>
      <w:r>
        <w:rPr>
          <w:spacing w:val="-5"/>
          <w:w w:val="105"/>
        </w:rPr>
        <w:t>es </w:t>
      </w:r>
      <w:r>
        <w:rPr>
          <w:w w:val="105"/>
        </w:rPr>
        <w:t>un conjunto de herramientas y técnicas apropiada para el análisis de datos que corresponden a la medición de variables aleatorias</w:t>
      </w:r>
      <w:r>
        <w:rPr>
          <w:spacing w:val="-16"/>
          <w:w w:val="105"/>
        </w:rPr>
        <w:t> </w:t>
      </w:r>
      <w:r>
        <w:rPr>
          <w:w w:val="105"/>
        </w:rPr>
        <w:t>en</w:t>
      </w:r>
      <w:r>
        <w:rPr>
          <w:spacing w:val="-28"/>
          <w:w w:val="105"/>
        </w:rPr>
        <w:t> </w:t>
      </w:r>
      <w:r>
        <w:rPr>
          <w:w w:val="105"/>
        </w:rPr>
        <w:t>diversos</w:t>
      </w:r>
      <w:r>
        <w:rPr>
          <w:spacing w:val="-22"/>
          <w:w w:val="105"/>
        </w:rPr>
        <w:t> </w:t>
      </w:r>
      <w:r>
        <w:rPr>
          <w:w w:val="105"/>
        </w:rPr>
        <w:t>sitios</w:t>
      </w:r>
      <w:r>
        <w:rPr>
          <w:spacing w:val="-16"/>
          <w:w w:val="105"/>
        </w:rPr>
        <w:t> </w:t>
      </w:r>
      <w:r>
        <w:rPr>
          <w:w w:val="105"/>
        </w:rPr>
        <w:t>en</w:t>
      </w:r>
      <w:r>
        <w:rPr>
          <w:spacing w:val="-28"/>
          <w:w w:val="105"/>
        </w:rPr>
        <w:t> </w:t>
      </w:r>
      <w:r>
        <w:rPr>
          <w:w w:val="105"/>
        </w:rPr>
        <w:t>un</w:t>
      </w:r>
      <w:r>
        <w:rPr>
          <w:spacing w:val="-28"/>
          <w:w w:val="105"/>
        </w:rPr>
        <w:t> </w:t>
      </w:r>
      <w:r>
        <w:rPr>
          <w:w w:val="105"/>
        </w:rPr>
        <w:t>territorio.</w:t>
      </w:r>
      <w:r>
        <w:rPr>
          <w:spacing w:val="24"/>
          <w:w w:val="105"/>
        </w:rPr>
        <w:t> </w:t>
      </w:r>
      <w:r>
        <w:rPr>
          <w:w w:val="105"/>
        </w:rPr>
        <w:t>La</w:t>
      </w:r>
      <w:r>
        <w:rPr>
          <w:spacing w:val="-21"/>
          <w:w w:val="105"/>
        </w:rPr>
        <w:t> </w:t>
      </w:r>
      <w:r>
        <w:rPr>
          <w:w w:val="105"/>
        </w:rPr>
        <w:t>estadística</w:t>
      </w:r>
      <w:r>
        <w:rPr>
          <w:spacing w:val="-28"/>
          <w:w w:val="105"/>
        </w:rPr>
        <w:t> </w:t>
      </w:r>
      <w:r>
        <w:rPr>
          <w:w w:val="105"/>
        </w:rPr>
        <w:t>espacial</w:t>
      </w:r>
      <w:r>
        <w:rPr>
          <w:spacing w:val="-21"/>
          <w:w w:val="105"/>
        </w:rPr>
        <w:t> </w:t>
      </w:r>
      <w:r>
        <w:rPr>
          <w:w w:val="105"/>
        </w:rPr>
        <w:t>tiene</w:t>
      </w:r>
      <w:r>
        <w:rPr>
          <w:spacing w:val="-34"/>
          <w:w w:val="105"/>
        </w:rPr>
        <w:t> </w:t>
      </w:r>
      <w:r>
        <w:rPr>
          <w:spacing w:val="2"/>
          <w:w w:val="105"/>
        </w:rPr>
        <w:t>como</w:t>
      </w:r>
      <w:r>
        <w:rPr>
          <w:spacing w:val="-28"/>
          <w:w w:val="105"/>
        </w:rPr>
        <w:t> </w:t>
      </w:r>
      <w:r>
        <w:rPr>
          <w:w w:val="105"/>
        </w:rPr>
        <w:t>rama la</w:t>
      </w:r>
      <w:r>
        <w:rPr>
          <w:spacing w:val="-28"/>
          <w:w w:val="105"/>
        </w:rPr>
        <w:t> </w:t>
      </w:r>
      <w:r>
        <w:rPr>
          <w:w w:val="105"/>
        </w:rPr>
        <w:t>geoestadística</w:t>
      </w:r>
      <w:r>
        <w:rPr>
          <w:spacing w:val="-28"/>
          <w:w w:val="105"/>
        </w:rPr>
        <w:t> </w:t>
      </w:r>
      <w:r>
        <w:rPr>
          <w:w w:val="105"/>
        </w:rPr>
        <w:t>la</w:t>
      </w:r>
      <w:r>
        <w:rPr>
          <w:spacing w:val="-34"/>
          <w:w w:val="105"/>
        </w:rPr>
        <w:t> </w:t>
      </w:r>
      <w:r>
        <w:rPr>
          <w:w w:val="105"/>
        </w:rPr>
        <w:t>cual</w:t>
      </w:r>
      <w:r>
        <w:rPr>
          <w:spacing w:val="-21"/>
          <w:w w:val="105"/>
        </w:rPr>
        <w:t> </w:t>
      </w:r>
      <w:r>
        <w:rPr>
          <w:w w:val="105"/>
        </w:rPr>
        <w:t>utiliza</w:t>
      </w:r>
      <w:r>
        <w:rPr>
          <w:spacing w:val="-28"/>
          <w:w w:val="105"/>
        </w:rPr>
        <w:t> </w:t>
      </w:r>
      <w:r>
        <w:rPr>
          <w:w w:val="105"/>
        </w:rPr>
        <w:t>las</w:t>
      </w:r>
      <w:r>
        <w:rPr>
          <w:spacing w:val="-17"/>
          <w:w w:val="105"/>
        </w:rPr>
        <w:t> </w:t>
      </w:r>
      <w:r>
        <w:rPr>
          <w:w w:val="105"/>
        </w:rPr>
        <w:t>mediciones</w:t>
      </w:r>
      <w:r>
        <w:rPr>
          <w:spacing w:val="-17"/>
          <w:w w:val="105"/>
        </w:rPr>
        <w:t> </w:t>
      </w:r>
      <w:r>
        <w:rPr>
          <w:w w:val="105"/>
        </w:rPr>
        <w:t>de</w:t>
      </w:r>
      <w:r>
        <w:rPr>
          <w:spacing w:val="-28"/>
          <w:w w:val="105"/>
        </w:rPr>
        <w:t> </w:t>
      </w:r>
      <w:r>
        <w:rPr>
          <w:w w:val="105"/>
        </w:rPr>
        <w:t>características</w:t>
      </w:r>
      <w:r>
        <w:rPr>
          <w:spacing w:val="-23"/>
          <w:w w:val="105"/>
        </w:rPr>
        <w:t> </w:t>
      </w:r>
      <w:r>
        <w:rPr>
          <w:w w:val="105"/>
        </w:rPr>
        <w:t>de</w:t>
      </w:r>
      <w:r>
        <w:rPr>
          <w:spacing w:val="-28"/>
          <w:w w:val="105"/>
        </w:rPr>
        <w:t> </w:t>
      </w:r>
      <w:r>
        <w:rPr>
          <w:w w:val="105"/>
        </w:rPr>
        <w:t>interés</w:t>
      </w:r>
      <w:r>
        <w:rPr>
          <w:spacing w:val="-17"/>
          <w:w w:val="105"/>
        </w:rPr>
        <w:t> </w:t>
      </w:r>
      <w:r>
        <w:rPr>
          <w:w w:val="105"/>
        </w:rPr>
        <w:t>que</w:t>
      </w:r>
      <w:r>
        <w:rPr>
          <w:spacing w:val="-28"/>
          <w:w w:val="105"/>
        </w:rPr>
        <w:t> </w:t>
      </w:r>
      <w:r>
        <w:rPr>
          <w:w w:val="105"/>
        </w:rPr>
        <w:t>tiene asociadas coordenadas de los sitios de donde </w:t>
      </w:r>
      <w:r>
        <w:rPr>
          <w:spacing w:val="5"/>
          <w:w w:val="105"/>
        </w:rPr>
        <w:t>se </w:t>
      </w:r>
      <w:r>
        <w:rPr>
          <w:w w:val="105"/>
        </w:rPr>
        <w:t>obtuvieron los datos conocidos como georreferenciación (Giraldo,</w:t>
      </w:r>
      <w:r>
        <w:rPr>
          <w:spacing w:val="-44"/>
          <w:w w:val="105"/>
        </w:rPr>
        <w:t> </w:t>
      </w:r>
      <w:r>
        <w:rPr>
          <w:w w:val="105"/>
        </w:rPr>
        <w:t>2005).</w:t>
      </w:r>
    </w:p>
    <w:p>
      <w:pPr>
        <w:pStyle w:val="BodyText"/>
        <w:spacing w:line="376" w:lineRule="auto" w:before="125"/>
        <w:ind w:left="140" w:right="125"/>
        <w:jc w:val="both"/>
      </w:pPr>
      <w:r>
        <w:rPr>
          <w:w w:val="105"/>
        </w:rPr>
        <w:t>En</w:t>
      </w:r>
      <w:r>
        <w:rPr>
          <w:spacing w:val="-13"/>
          <w:w w:val="105"/>
        </w:rPr>
        <w:t> </w:t>
      </w:r>
      <w:r>
        <w:rPr>
          <w:w w:val="105"/>
        </w:rPr>
        <w:t>la</w:t>
      </w:r>
      <w:r>
        <w:rPr>
          <w:spacing w:val="-19"/>
          <w:w w:val="105"/>
        </w:rPr>
        <w:t> </w:t>
      </w:r>
      <w:r>
        <w:rPr>
          <w:w w:val="105"/>
        </w:rPr>
        <w:t>geoestadística</w:t>
      </w:r>
      <w:r>
        <w:rPr>
          <w:spacing w:val="-13"/>
          <w:w w:val="105"/>
        </w:rPr>
        <w:t> </w:t>
      </w:r>
      <w:r>
        <w:rPr>
          <w:spacing w:val="-5"/>
          <w:w w:val="105"/>
        </w:rPr>
        <w:t>es</w:t>
      </w:r>
      <w:r>
        <w:rPr>
          <w:spacing w:val="-7"/>
          <w:w w:val="105"/>
        </w:rPr>
        <w:t> </w:t>
      </w:r>
      <w:r>
        <w:rPr>
          <w:w w:val="105"/>
        </w:rPr>
        <w:t>de</w:t>
      </w:r>
      <w:r>
        <w:rPr>
          <w:spacing w:val="-19"/>
          <w:w w:val="105"/>
        </w:rPr>
        <w:t> </w:t>
      </w:r>
      <w:r>
        <w:rPr>
          <w:spacing w:val="2"/>
          <w:w w:val="105"/>
        </w:rPr>
        <w:t>suma</w:t>
      </w:r>
      <w:r>
        <w:rPr>
          <w:spacing w:val="-19"/>
          <w:w w:val="105"/>
        </w:rPr>
        <w:t> </w:t>
      </w:r>
      <w:r>
        <w:rPr>
          <w:w w:val="105"/>
        </w:rPr>
        <w:t>importancia</w:t>
      </w:r>
      <w:r>
        <w:rPr>
          <w:spacing w:val="-13"/>
          <w:w w:val="105"/>
        </w:rPr>
        <w:t> </w:t>
      </w:r>
      <w:r>
        <w:rPr>
          <w:spacing w:val="-5"/>
          <w:w w:val="105"/>
        </w:rPr>
        <w:t>el</w:t>
      </w:r>
      <w:r>
        <w:rPr>
          <w:spacing w:val="-6"/>
          <w:w w:val="105"/>
        </w:rPr>
        <w:t> </w:t>
      </w:r>
      <w:r>
        <w:rPr>
          <w:w w:val="105"/>
        </w:rPr>
        <w:t>análisis</w:t>
      </w:r>
      <w:r>
        <w:rPr>
          <w:spacing w:val="-14"/>
          <w:w w:val="105"/>
        </w:rPr>
        <w:t> </w:t>
      </w:r>
      <w:r>
        <w:rPr>
          <w:w w:val="105"/>
        </w:rPr>
        <w:t>cartográfico</w:t>
      </w:r>
      <w:r>
        <w:rPr>
          <w:spacing w:val="-13"/>
          <w:w w:val="105"/>
        </w:rPr>
        <w:t> </w:t>
      </w:r>
      <w:r>
        <w:rPr>
          <w:w w:val="105"/>
        </w:rPr>
        <w:t>y</w:t>
      </w:r>
      <w:r>
        <w:rPr>
          <w:spacing w:val="-14"/>
          <w:w w:val="105"/>
        </w:rPr>
        <w:t> </w:t>
      </w:r>
      <w:r>
        <w:rPr>
          <w:w w:val="105"/>
        </w:rPr>
        <w:t>geográfico,</w:t>
      </w:r>
      <w:r>
        <w:rPr>
          <w:spacing w:val="-12"/>
          <w:w w:val="105"/>
        </w:rPr>
        <w:t> </w:t>
      </w:r>
      <w:r>
        <w:rPr>
          <w:w w:val="105"/>
        </w:rPr>
        <w:t>la identificación de valores extremos y su ubicación geográfica, la evaluación de la forma de distribución y el cálculo </w:t>
      </w:r>
      <w:r>
        <w:rPr>
          <w:spacing w:val="6"/>
          <w:w w:val="105"/>
        </w:rPr>
        <w:t>de </w:t>
      </w:r>
      <w:r>
        <w:rPr>
          <w:w w:val="105"/>
        </w:rPr>
        <w:t>medidas de localización, variabilidad y correlación </w:t>
      </w:r>
      <w:r>
        <w:rPr>
          <w:spacing w:val="-5"/>
          <w:w w:val="105"/>
        </w:rPr>
        <w:t>es </w:t>
      </w:r>
      <w:r>
        <w:rPr>
          <w:w w:val="105"/>
        </w:rPr>
        <w:t>muy importante para establecer si algunos supuestos necesarios para la aplicación de la teoría geoestadística son válidos o para definir que procedimiento de predicción </w:t>
      </w:r>
      <w:r>
        <w:rPr>
          <w:spacing w:val="-5"/>
          <w:w w:val="105"/>
        </w:rPr>
        <w:t>es </w:t>
      </w:r>
      <w:r>
        <w:rPr>
          <w:w w:val="105"/>
        </w:rPr>
        <w:t>el </w:t>
      </w:r>
      <w:r>
        <w:rPr>
          <w:spacing w:val="-3"/>
          <w:w w:val="105"/>
        </w:rPr>
        <w:t>más</w:t>
      </w:r>
      <w:r>
        <w:rPr>
          <w:spacing w:val="-43"/>
          <w:w w:val="105"/>
        </w:rPr>
        <w:t> </w:t>
      </w:r>
      <w:r>
        <w:rPr>
          <w:w w:val="105"/>
        </w:rPr>
        <w:t>conveniente.</w:t>
      </w:r>
    </w:p>
    <w:p>
      <w:pPr>
        <w:pStyle w:val="BodyText"/>
        <w:spacing w:line="372" w:lineRule="auto" w:before="122"/>
        <w:ind w:left="140" w:right="131"/>
        <w:jc w:val="both"/>
      </w:pPr>
      <w:r>
        <w:rPr>
          <w:w w:val="105"/>
        </w:rPr>
        <w:t>En este sentido, la necesidad de acudir a herramientas geoestadísticas para el análisis de datos, como los referentes a los adultos mayores.</w:t>
      </w:r>
    </w:p>
    <w:p>
      <w:pPr>
        <w:pStyle w:val="BodyText"/>
        <w:rPr>
          <w:sz w:val="24"/>
        </w:rPr>
      </w:pPr>
    </w:p>
    <w:p>
      <w:pPr>
        <w:pStyle w:val="BodyText"/>
        <w:spacing w:before="4"/>
        <w:rPr>
          <w:sz w:val="33"/>
        </w:rPr>
      </w:pPr>
    </w:p>
    <w:p>
      <w:pPr>
        <w:pStyle w:val="Heading3"/>
        <w:numPr>
          <w:ilvl w:val="1"/>
          <w:numId w:val="22"/>
        </w:numPr>
        <w:tabs>
          <w:tab w:pos="537" w:val="left" w:leader="none"/>
        </w:tabs>
        <w:spacing w:line="240" w:lineRule="auto" w:before="0" w:after="0"/>
        <w:ind w:left="536" w:right="0" w:hanging="396"/>
        <w:jc w:val="both"/>
        <w:rPr>
          <w:i/>
        </w:rPr>
      </w:pPr>
      <w:bookmarkStart w:name="_TOC_250016" w:id="26"/>
      <w:r>
        <w:rPr>
          <w:i/>
          <w:w w:val="105"/>
        </w:rPr>
        <w:t>Análisis por Índice de</w:t>
      </w:r>
      <w:r>
        <w:rPr>
          <w:i/>
          <w:spacing w:val="-39"/>
          <w:w w:val="105"/>
        </w:rPr>
        <w:t> </w:t>
      </w:r>
      <w:bookmarkEnd w:id="26"/>
      <w:r>
        <w:rPr>
          <w:i/>
          <w:w w:val="105"/>
        </w:rPr>
        <w:t>Saaty</w:t>
      </w:r>
    </w:p>
    <w:p>
      <w:pPr>
        <w:pStyle w:val="BodyText"/>
        <w:spacing w:line="372" w:lineRule="auto" w:before="182"/>
        <w:ind w:left="140" w:right="132"/>
        <w:jc w:val="both"/>
      </w:pPr>
      <w:r>
        <w:rPr>
          <w:w w:val="105"/>
        </w:rPr>
        <w:t>Desarrollado</w:t>
      </w:r>
      <w:r>
        <w:rPr>
          <w:spacing w:val="-14"/>
          <w:w w:val="105"/>
        </w:rPr>
        <w:t> </w:t>
      </w:r>
      <w:r>
        <w:rPr>
          <w:w w:val="105"/>
        </w:rPr>
        <w:t>por</w:t>
      </w:r>
      <w:r>
        <w:rPr>
          <w:spacing w:val="-12"/>
          <w:w w:val="105"/>
        </w:rPr>
        <w:t> </w:t>
      </w:r>
      <w:r>
        <w:rPr>
          <w:w w:val="105"/>
        </w:rPr>
        <w:t>la</w:t>
      </w:r>
      <w:r>
        <w:rPr>
          <w:spacing w:val="-14"/>
          <w:w w:val="105"/>
        </w:rPr>
        <w:t> </w:t>
      </w:r>
      <w:r>
        <w:rPr>
          <w:w w:val="105"/>
        </w:rPr>
        <w:t>Universidad</w:t>
      </w:r>
      <w:r>
        <w:rPr>
          <w:spacing w:val="-14"/>
          <w:w w:val="105"/>
        </w:rPr>
        <w:t> </w:t>
      </w:r>
      <w:r>
        <w:rPr>
          <w:w w:val="105"/>
        </w:rPr>
        <w:t>de</w:t>
      </w:r>
      <w:r>
        <w:rPr>
          <w:spacing w:val="-14"/>
          <w:w w:val="105"/>
        </w:rPr>
        <w:t> </w:t>
      </w:r>
      <w:r>
        <w:rPr>
          <w:w w:val="105"/>
        </w:rPr>
        <w:t>Pensilvania,</w:t>
      </w:r>
      <w:r>
        <w:rPr>
          <w:spacing w:val="-7"/>
          <w:w w:val="105"/>
        </w:rPr>
        <w:t> </w:t>
      </w:r>
      <w:r>
        <w:rPr>
          <w:spacing w:val="-5"/>
          <w:w w:val="105"/>
        </w:rPr>
        <w:t>es</w:t>
      </w:r>
      <w:r>
        <w:rPr>
          <w:spacing w:val="-8"/>
          <w:w w:val="105"/>
        </w:rPr>
        <w:t> </w:t>
      </w:r>
      <w:r>
        <w:rPr>
          <w:w w:val="105"/>
        </w:rPr>
        <w:t>un</w:t>
      </w:r>
      <w:r>
        <w:rPr>
          <w:spacing w:val="-7"/>
          <w:w w:val="105"/>
        </w:rPr>
        <w:t> </w:t>
      </w:r>
      <w:r>
        <w:rPr>
          <w:w w:val="105"/>
        </w:rPr>
        <w:t>método</w:t>
      </w:r>
      <w:r>
        <w:rPr>
          <w:spacing w:val="-7"/>
          <w:w w:val="105"/>
        </w:rPr>
        <w:t> </w:t>
      </w:r>
      <w:r>
        <w:rPr>
          <w:w w:val="105"/>
        </w:rPr>
        <w:t>estadístico</w:t>
      </w:r>
      <w:r>
        <w:rPr>
          <w:spacing w:val="-14"/>
          <w:w w:val="105"/>
        </w:rPr>
        <w:t> </w:t>
      </w:r>
      <w:r>
        <w:rPr>
          <w:w w:val="105"/>
        </w:rPr>
        <w:t>adaptado al</w:t>
      </w:r>
      <w:r>
        <w:rPr>
          <w:spacing w:val="-11"/>
          <w:w w:val="105"/>
        </w:rPr>
        <w:t> </w:t>
      </w:r>
      <w:r>
        <w:rPr>
          <w:w w:val="105"/>
        </w:rPr>
        <w:t>análisis</w:t>
      </w:r>
      <w:r>
        <w:rPr>
          <w:spacing w:val="-6"/>
          <w:w w:val="105"/>
        </w:rPr>
        <w:t> </w:t>
      </w:r>
      <w:r>
        <w:rPr>
          <w:w w:val="105"/>
        </w:rPr>
        <w:t>espacial,</w:t>
      </w:r>
      <w:r>
        <w:rPr>
          <w:spacing w:val="-10"/>
          <w:w w:val="105"/>
        </w:rPr>
        <w:t> </w:t>
      </w:r>
      <w:r>
        <w:rPr>
          <w:w w:val="105"/>
        </w:rPr>
        <w:t>es</w:t>
      </w:r>
      <w:r>
        <w:rPr>
          <w:spacing w:val="-12"/>
          <w:w w:val="105"/>
        </w:rPr>
        <w:t> </w:t>
      </w:r>
      <w:r>
        <w:rPr>
          <w:w w:val="105"/>
        </w:rPr>
        <w:t>un</w:t>
      </w:r>
      <w:r>
        <w:rPr>
          <w:spacing w:val="-11"/>
          <w:w w:val="105"/>
        </w:rPr>
        <w:t> </w:t>
      </w:r>
      <w:r>
        <w:rPr>
          <w:w w:val="105"/>
        </w:rPr>
        <w:t>método</w:t>
      </w:r>
      <w:r>
        <w:rPr>
          <w:spacing w:val="-17"/>
          <w:w w:val="105"/>
        </w:rPr>
        <w:t> </w:t>
      </w:r>
      <w:r>
        <w:rPr>
          <w:w w:val="105"/>
        </w:rPr>
        <w:t>de</w:t>
      </w:r>
      <w:r>
        <w:rPr>
          <w:spacing w:val="-11"/>
          <w:w w:val="105"/>
        </w:rPr>
        <w:t> </w:t>
      </w:r>
      <w:r>
        <w:rPr>
          <w:w w:val="105"/>
        </w:rPr>
        <w:t>análisis</w:t>
      </w:r>
      <w:r>
        <w:rPr>
          <w:spacing w:val="-6"/>
          <w:w w:val="105"/>
        </w:rPr>
        <w:t> </w:t>
      </w:r>
      <w:r>
        <w:rPr>
          <w:w w:val="105"/>
        </w:rPr>
        <w:t>multivariado.</w:t>
      </w:r>
    </w:p>
    <w:p>
      <w:pPr>
        <w:pStyle w:val="BodyText"/>
        <w:spacing w:line="374" w:lineRule="auto" w:before="134"/>
        <w:ind w:left="140" w:right="129"/>
        <w:jc w:val="both"/>
      </w:pPr>
      <w:r>
        <w:rPr>
          <w:w w:val="105"/>
        </w:rPr>
        <w:t>El </w:t>
      </w:r>
      <w:r>
        <w:rPr>
          <w:spacing w:val="2"/>
          <w:w w:val="105"/>
        </w:rPr>
        <w:t>índice </w:t>
      </w:r>
      <w:r>
        <w:rPr>
          <w:w w:val="105"/>
        </w:rPr>
        <w:t>de saaty también llamado proceso analítico jerárquico </w:t>
      </w:r>
      <w:r>
        <w:rPr>
          <w:spacing w:val="-5"/>
          <w:w w:val="105"/>
        </w:rPr>
        <w:t>es </w:t>
      </w:r>
      <w:r>
        <w:rPr>
          <w:w w:val="105"/>
        </w:rPr>
        <w:t>un método de descomposición de estructuras complejas en sus componentes, ordenando estos componentes o variables en una estructura jerárquica, donde </w:t>
      </w:r>
      <w:r>
        <w:rPr>
          <w:spacing w:val="5"/>
          <w:w w:val="105"/>
        </w:rPr>
        <w:t>se </w:t>
      </w:r>
      <w:r>
        <w:rPr>
          <w:w w:val="105"/>
        </w:rPr>
        <w:t>obtienen valores numéricos</w:t>
      </w:r>
      <w:r>
        <w:rPr>
          <w:spacing w:val="-16"/>
          <w:w w:val="105"/>
        </w:rPr>
        <w:t> </w:t>
      </w:r>
      <w:r>
        <w:rPr>
          <w:w w:val="105"/>
        </w:rPr>
        <w:t>para</w:t>
      </w:r>
      <w:r>
        <w:rPr>
          <w:spacing w:val="-21"/>
          <w:w w:val="105"/>
        </w:rPr>
        <w:t> </w:t>
      </w:r>
      <w:r>
        <w:rPr>
          <w:w w:val="105"/>
        </w:rPr>
        <w:t>los</w:t>
      </w:r>
      <w:r>
        <w:rPr>
          <w:spacing w:val="-10"/>
          <w:w w:val="105"/>
        </w:rPr>
        <w:t> </w:t>
      </w:r>
      <w:r>
        <w:rPr>
          <w:w w:val="105"/>
        </w:rPr>
        <w:t>juicios</w:t>
      </w:r>
      <w:r>
        <w:rPr>
          <w:spacing w:val="-10"/>
          <w:w w:val="105"/>
        </w:rPr>
        <w:t> </w:t>
      </w:r>
      <w:r>
        <w:rPr>
          <w:w w:val="105"/>
        </w:rPr>
        <w:t>de</w:t>
      </w:r>
      <w:r>
        <w:rPr>
          <w:spacing w:val="-21"/>
          <w:w w:val="105"/>
        </w:rPr>
        <w:t> </w:t>
      </w:r>
      <w:r>
        <w:rPr>
          <w:w w:val="105"/>
        </w:rPr>
        <w:t>preferencia</w:t>
      </w:r>
      <w:r>
        <w:rPr>
          <w:spacing w:val="-15"/>
          <w:w w:val="105"/>
        </w:rPr>
        <w:t> </w:t>
      </w:r>
      <w:r>
        <w:rPr>
          <w:w w:val="105"/>
        </w:rPr>
        <w:t>y,</w:t>
      </w:r>
      <w:r>
        <w:rPr>
          <w:spacing w:val="-20"/>
          <w:w w:val="105"/>
        </w:rPr>
        <w:t> </w:t>
      </w:r>
      <w:r>
        <w:rPr>
          <w:w w:val="105"/>
        </w:rPr>
        <w:t>finalmente</w:t>
      </w:r>
      <w:r>
        <w:rPr>
          <w:spacing w:val="-21"/>
          <w:w w:val="105"/>
        </w:rPr>
        <w:t> </w:t>
      </w:r>
      <w:r>
        <w:rPr>
          <w:w w:val="105"/>
        </w:rPr>
        <w:t>los</w:t>
      </w:r>
      <w:r>
        <w:rPr>
          <w:spacing w:val="-16"/>
          <w:w w:val="105"/>
        </w:rPr>
        <w:t> </w:t>
      </w:r>
      <w:r>
        <w:rPr>
          <w:w w:val="105"/>
        </w:rPr>
        <w:t>sintetiza</w:t>
      </w:r>
      <w:r>
        <w:rPr>
          <w:spacing w:val="34"/>
          <w:w w:val="105"/>
        </w:rPr>
        <w:t> </w:t>
      </w:r>
      <w:r>
        <w:rPr>
          <w:w w:val="105"/>
        </w:rPr>
        <w:t>para</w:t>
      </w:r>
      <w:r>
        <w:rPr>
          <w:spacing w:val="-21"/>
          <w:w w:val="105"/>
        </w:rPr>
        <w:t> </w:t>
      </w:r>
      <w:r>
        <w:rPr>
          <w:w w:val="105"/>
        </w:rPr>
        <w:t>determinar qué variable tiene la más alta</w:t>
      </w:r>
      <w:r>
        <w:rPr>
          <w:spacing w:val="-43"/>
          <w:w w:val="105"/>
        </w:rPr>
        <w:t> </w:t>
      </w:r>
      <w:r>
        <w:rPr>
          <w:w w:val="105"/>
        </w:rPr>
        <w:t>prioridad.</w:t>
      </w:r>
    </w:p>
    <w:p>
      <w:pPr>
        <w:spacing w:after="0" w:line="374" w:lineRule="auto"/>
        <w:jc w:val="both"/>
        <w:sectPr>
          <w:footerReference w:type="default" r:id="rId45"/>
          <w:pgSz w:w="12240" w:h="15840"/>
          <w:pgMar w:footer="1486" w:header="708" w:top="1200" w:bottom="1680" w:left="1560" w:right="1580"/>
        </w:sectPr>
      </w:pPr>
    </w:p>
    <w:p>
      <w:pPr>
        <w:pStyle w:val="BodyText"/>
        <w:spacing w:before="8"/>
        <w:rPr>
          <w:sz w:val="11"/>
        </w:rPr>
      </w:pPr>
    </w:p>
    <w:p>
      <w:pPr>
        <w:pStyle w:val="Heading3"/>
        <w:ind w:left="140" w:firstLine="0"/>
        <w:rPr>
          <w:i/>
        </w:rPr>
      </w:pPr>
      <w:bookmarkStart w:name="_TOC_250015" w:id="27"/>
      <w:r>
        <w:rPr>
          <w:i w:val="0"/>
          <w:w w:val="105"/>
        </w:rPr>
        <w:t>2.7.1 </w:t>
      </w:r>
      <w:bookmarkEnd w:id="27"/>
      <w:r>
        <w:rPr>
          <w:i/>
          <w:w w:val="105"/>
        </w:rPr>
        <w:t>Aplicación del análisis por índice de Saaty</w:t>
      </w:r>
    </w:p>
    <w:p>
      <w:pPr>
        <w:pStyle w:val="BodyText"/>
        <w:spacing w:before="8"/>
        <w:rPr>
          <w:b/>
          <w:i/>
          <w:sz w:val="22"/>
        </w:rPr>
      </w:pPr>
    </w:p>
    <w:p>
      <w:pPr>
        <w:pStyle w:val="BodyText"/>
        <w:spacing w:line="376" w:lineRule="auto"/>
        <w:ind w:left="140" w:right="134"/>
        <w:jc w:val="both"/>
      </w:pPr>
      <w:r>
        <w:rPr>
          <w:w w:val="105"/>
        </w:rPr>
        <w:t>En el capítulo de metodología </w:t>
      </w:r>
      <w:r>
        <w:rPr>
          <w:spacing w:val="5"/>
          <w:w w:val="105"/>
        </w:rPr>
        <w:t>se </w:t>
      </w:r>
      <w:r>
        <w:rPr>
          <w:w w:val="105"/>
        </w:rPr>
        <w:t>describió lo </w:t>
      </w:r>
      <w:r>
        <w:rPr>
          <w:spacing w:val="2"/>
          <w:w w:val="105"/>
        </w:rPr>
        <w:t>que </w:t>
      </w:r>
      <w:r>
        <w:rPr>
          <w:w w:val="105"/>
        </w:rPr>
        <w:t>son lo que es el análisis por componentes</w:t>
      </w:r>
      <w:r>
        <w:rPr>
          <w:spacing w:val="-19"/>
          <w:w w:val="105"/>
        </w:rPr>
        <w:t> </w:t>
      </w:r>
      <w:r>
        <w:rPr>
          <w:w w:val="105"/>
        </w:rPr>
        <w:t>principales,</w:t>
      </w:r>
      <w:r>
        <w:rPr>
          <w:spacing w:val="-17"/>
          <w:w w:val="105"/>
        </w:rPr>
        <w:t> </w:t>
      </w:r>
      <w:r>
        <w:rPr>
          <w:w w:val="105"/>
        </w:rPr>
        <w:t>esta</w:t>
      </w:r>
      <w:r>
        <w:rPr>
          <w:spacing w:val="-23"/>
          <w:w w:val="105"/>
        </w:rPr>
        <w:t> </w:t>
      </w:r>
      <w:r>
        <w:rPr>
          <w:w w:val="105"/>
        </w:rPr>
        <w:t>propuesta</w:t>
      </w:r>
      <w:r>
        <w:rPr>
          <w:spacing w:val="-23"/>
          <w:w w:val="105"/>
        </w:rPr>
        <w:t> </w:t>
      </w:r>
      <w:r>
        <w:rPr>
          <w:w w:val="105"/>
        </w:rPr>
        <w:t>es</w:t>
      </w:r>
      <w:r>
        <w:rPr>
          <w:spacing w:val="-19"/>
          <w:w w:val="105"/>
        </w:rPr>
        <w:t> </w:t>
      </w:r>
      <w:r>
        <w:rPr>
          <w:w w:val="105"/>
        </w:rPr>
        <w:t>utilizada</w:t>
      </w:r>
      <w:r>
        <w:rPr>
          <w:spacing w:val="-23"/>
          <w:w w:val="105"/>
        </w:rPr>
        <w:t> </w:t>
      </w:r>
      <w:r>
        <w:rPr>
          <w:w w:val="105"/>
        </w:rPr>
        <w:t>en</w:t>
      </w:r>
      <w:r>
        <w:rPr>
          <w:spacing w:val="-17"/>
          <w:w w:val="105"/>
        </w:rPr>
        <w:t> </w:t>
      </w:r>
      <w:r>
        <w:rPr>
          <w:w w:val="105"/>
        </w:rPr>
        <w:t>esta</w:t>
      </w:r>
      <w:r>
        <w:rPr>
          <w:spacing w:val="-30"/>
          <w:w w:val="105"/>
        </w:rPr>
        <w:t> </w:t>
      </w:r>
      <w:r>
        <w:rPr>
          <w:w w:val="105"/>
        </w:rPr>
        <w:t>investigación</w:t>
      </w:r>
      <w:r>
        <w:rPr>
          <w:spacing w:val="-23"/>
          <w:w w:val="105"/>
        </w:rPr>
        <w:t> </w:t>
      </w:r>
      <w:r>
        <w:rPr>
          <w:w w:val="105"/>
        </w:rPr>
        <w:t>para</w:t>
      </w:r>
      <w:r>
        <w:rPr>
          <w:spacing w:val="-30"/>
          <w:w w:val="105"/>
        </w:rPr>
        <w:t> </w:t>
      </w:r>
      <w:r>
        <w:rPr>
          <w:w w:val="105"/>
        </w:rPr>
        <w:t>dos aspectos:</w:t>
      </w:r>
    </w:p>
    <w:p>
      <w:pPr>
        <w:pStyle w:val="ListParagraph"/>
        <w:numPr>
          <w:ilvl w:val="2"/>
          <w:numId w:val="22"/>
        </w:numPr>
        <w:tabs>
          <w:tab w:pos="861" w:val="left" w:leader="none"/>
        </w:tabs>
        <w:spacing w:line="372" w:lineRule="auto" w:before="122" w:after="0"/>
        <w:ind w:left="860" w:right="144" w:hanging="360"/>
        <w:jc w:val="left"/>
        <w:rPr>
          <w:sz w:val="23"/>
        </w:rPr>
      </w:pPr>
      <w:r>
        <w:rPr>
          <w:w w:val="105"/>
          <w:sz w:val="23"/>
        </w:rPr>
        <w:t>Estimar</w:t>
      </w:r>
      <w:r>
        <w:rPr>
          <w:spacing w:val="-10"/>
          <w:w w:val="105"/>
          <w:sz w:val="23"/>
        </w:rPr>
        <w:t> </w:t>
      </w:r>
      <w:r>
        <w:rPr>
          <w:w w:val="105"/>
          <w:sz w:val="23"/>
        </w:rPr>
        <w:t>un</w:t>
      </w:r>
      <w:r>
        <w:rPr>
          <w:spacing w:val="-11"/>
          <w:w w:val="105"/>
          <w:sz w:val="23"/>
        </w:rPr>
        <w:t> </w:t>
      </w:r>
      <w:r>
        <w:rPr>
          <w:w w:val="105"/>
          <w:sz w:val="23"/>
        </w:rPr>
        <w:t>indicador</w:t>
      </w:r>
      <w:r>
        <w:rPr>
          <w:spacing w:val="-16"/>
          <w:w w:val="105"/>
          <w:sz w:val="23"/>
        </w:rPr>
        <w:t> </w:t>
      </w:r>
      <w:r>
        <w:rPr>
          <w:w w:val="105"/>
          <w:sz w:val="23"/>
        </w:rPr>
        <w:t>resumen</w:t>
      </w:r>
      <w:r>
        <w:rPr>
          <w:spacing w:val="-11"/>
          <w:w w:val="105"/>
          <w:sz w:val="23"/>
        </w:rPr>
        <w:t> </w:t>
      </w:r>
      <w:r>
        <w:rPr>
          <w:spacing w:val="2"/>
          <w:w w:val="105"/>
          <w:sz w:val="23"/>
        </w:rPr>
        <w:t>que</w:t>
      </w:r>
      <w:r>
        <w:rPr>
          <w:spacing w:val="-17"/>
          <w:w w:val="105"/>
          <w:sz w:val="23"/>
        </w:rPr>
        <w:t> </w:t>
      </w:r>
      <w:r>
        <w:rPr>
          <w:w w:val="105"/>
          <w:sz w:val="23"/>
        </w:rPr>
        <w:t>integre</w:t>
      </w:r>
      <w:r>
        <w:rPr>
          <w:spacing w:val="-17"/>
          <w:w w:val="105"/>
          <w:sz w:val="23"/>
        </w:rPr>
        <w:t> </w:t>
      </w:r>
      <w:r>
        <w:rPr>
          <w:w w:val="105"/>
          <w:sz w:val="23"/>
        </w:rPr>
        <w:t>todas</w:t>
      </w:r>
      <w:r>
        <w:rPr>
          <w:spacing w:val="-7"/>
          <w:w w:val="105"/>
          <w:sz w:val="23"/>
        </w:rPr>
        <w:t> </w:t>
      </w:r>
      <w:r>
        <w:rPr>
          <w:w w:val="105"/>
          <w:sz w:val="23"/>
        </w:rPr>
        <w:t>las</w:t>
      </w:r>
      <w:r>
        <w:rPr>
          <w:spacing w:val="-12"/>
          <w:w w:val="105"/>
          <w:sz w:val="23"/>
        </w:rPr>
        <w:t> </w:t>
      </w:r>
      <w:r>
        <w:rPr>
          <w:w w:val="105"/>
          <w:sz w:val="23"/>
        </w:rPr>
        <w:t>características</w:t>
      </w:r>
      <w:r>
        <w:rPr>
          <w:spacing w:val="-12"/>
          <w:w w:val="105"/>
          <w:sz w:val="23"/>
        </w:rPr>
        <w:t> </w:t>
      </w:r>
      <w:r>
        <w:rPr>
          <w:w w:val="105"/>
          <w:sz w:val="23"/>
        </w:rPr>
        <w:t>descritas de los adultos</w:t>
      </w:r>
      <w:r>
        <w:rPr>
          <w:spacing w:val="-33"/>
          <w:w w:val="105"/>
          <w:sz w:val="23"/>
        </w:rPr>
        <w:t> </w:t>
      </w:r>
      <w:r>
        <w:rPr>
          <w:w w:val="105"/>
          <w:sz w:val="23"/>
        </w:rPr>
        <w:t>mayores.</w:t>
      </w:r>
    </w:p>
    <w:p>
      <w:pPr>
        <w:pStyle w:val="ListParagraph"/>
        <w:numPr>
          <w:ilvl w:val="2"/>
          <w:numId w:val="22"/>
        </w:numPr>
        <w:tabs>
          <w:tab w:pos="861" w:val="left" w:leader="none"/>
        </w:tabs>
        <w:spacing w:line="372" w:lineRule="auto" w:before="11" w:after="0"/>
        <w:ind w:left="860" w:right="141" w:hanging="360"/>
        <w:jc w:val="left"/>
        <w:rPr>
          <w:sz w:val="23"/>
        </w:rPr>
      </w:pPr>
      <w:r>
        <w:rPr>
          <w:w w:val="105"/>
          <w:sz w:val="23"/>
        </w:rPr>
        <w:t>Obtener</w:t>
      </w:r>
      <w:r>
        <w:rPr>
          <w:spacing w:val="-15"/>
          <w:w w:val="105"/>
          <w:sz w:val="23"/>
        </w:rPr>
        <w:t> </w:t>
      </w:r>
      <w:r>
        <w:rPr>
          <w:w w:val="105"/>
          <w:sz w:val="23"/>
        </w:rPr>
        <w:t>un</w:t>
      </w:r>
      <w:r>
        <w:rPr>
          <w:spacing w:val="-17"/>
          <w:w w:val="105"/>
          <w:sz w:val="23"/>
        </w:rPr>
        <w:t> </w:t>
      </w:r>
      <w:r>
        <w:rPr>
          <w:w w:val="105"/>
          <w:sz w:val="23"/>
        </w:rPr>
        <w:t>mapa</w:t>
      </w:r>
      <w:r>
        <w:rPr>
          <w:spacing w:val="-29"/>
          <w:w w:val="105"/>
          <w:sz w:val="23"/>
        </w:rPr>
        <w:t> </w:t>
      </w:r>
      <w:r>
        <w:rPr>
          <w:w w:val="105"/>
          <w:sz w:val="23"/>
        </w:rPr>
        <w:t>final</w:t>
      </w:r>
      <w:r>
        <w:rPr>
          <w:spacing w:val="-17"/>
          <w:w w:val="105"/>
          <w:sz w:val="23"/>
        </w:rPr>
        <w:t> </w:t>
      </w:r>
      <w:r>
        <w:rPr>
          <w:spacing w:val="2"/>
          <w:w w:val="105"/>
          <w:sz w:val="23"/>
        </w:rPr>
        <w:t>que</w:t>
      </w:r>
      <w:r>
        <w:rPr>
          <w:spacing w:val="-23"/>
          <w:w w:val="105"/>
          <w:sz w:val="23"/>
        </w:rPr>
        <w:t> </w:t>
      </w:r>
      <w:r>
        <w:rPr>
          <w:w w:val="105"/>
          <w:sz w:val="23"/>
        </w:rPr>
        <w:t>englobe</w:t>
      </w:r>
      <w:r>
        <w:rPr>
          <w:spacing w:val="-23"/>
          <w:w w:val="105"/>
          <w:sz w:val="23"/>
        </w:rPr>
        <w:t> </w:t>
      </w:r>
      <w:r>
        <w:rPr>
          <w:w w:val="105"/>
          <w:sz w:val="23"/>
        </w:rPr>
        <w:t>las</w:t>
      </w:r>
      <w:r>
        <w:rPr>
          <w:spacing w:val="-19"/>
          <w:w w:val="105"/>
          <w:sz w:val="23"/>
        </w:rPr>
        <w:t> </w:t>
      </w:r>
      <w:r>
        <w:rPr>
          <w:w w:val="105"/>
          <w:sz w:val="23"/>
        </w:rPr>
        <w:t>características</w:t>
      </w:r>
      <w:r>
        <w:rPr>
          <w:spacing w:val="-19"/>
          <w:w w:val="105"/>
          <w:sz w:val="23"/>
        </w:rPr>
        <w:t> </w:t>
      </w:r>
      <w:r>
        <w:rPr>
          <w:w w:val="105"/>
          <w:sz w:val="23"/>
        </w:rPr>
        <w:t>sociodemográficas</w:t>
      </w:r>
      <w:r>
        <w:rPr>
          <w:spacing w:val="-19"/>
          <w:w w:val="105"/>
          <w:sz w:val="23"/>
        </w:rPr>
        <w:t> </w:t>
      </w:r>
      <w:r>
        <w:rPr>
          <w:w w:val="105"/>
          <w:sz w:val="23"/>
        </w:rPr>
        <w:t>los adultos</w:t>
      </w:r>
      <w:r>
        <w:rPr>
          <w:spacing w:val="-25"/>
          <w:w w:val="105"/>
          <w:sz w:val="23"/>
        </w:rPr>
        <w:t> </w:t>
      </w:r>
      <w:r>
        <w:rPr>
          <w:w w:val="105"/>
          <w:sz w:val="23"/>
        </w:rPr>
        <w:t>mayores.</w:t>
      </w:r>
    </w:p>
    <w:p>
      <w:pPr>
        <w:pStyle w:val="BodyText"/>
        <w:spacing w:line="376" w:lineRule="auto" w:before="127"/>
        <w:ind w:left="140" w:right="133"/>
        <w:jc w:val="both"/>
      </w:pPr>
      <w:r>
        <w:rPr>
          <w:w w:val="105"/>
        </w:rPr>
        <w:t>La</w:t>
      </w:r>
      <w:r>
        <w:rPr>
          <w:spacing w:val="-11"/>
          <w:w w:val="105"/>
        </w:rPr>
        <w:t> </w:t>
      </w:r>
      <w:r>
        <w:rPr>
          <w:w w:val="105"/>
        </w:rPr>
        <w:t>base</w:t>
      </w:r>
      <w:r>
        <w:rPr>
          <w:spacing w:val="-11"/>
          <w:w w:val="105"/>
        </w:rPr>
        <w:t> </w:t>
      </w:r>
      <w:r>
        <w:rPr>
          <w:spacing w:val="2"/>
          <w:w w:val="105"/>
        </w:rPr>
        <w:t>técnica</w:t>
      </w:r>
      <w:r>
        <w:rPr>
          <w:spacing w:val="-11"/>
          <w:w w:val="105"/>
        </w:rPr>
        <w:t> </w:t>
      </w:r>
      <w:r>
        <w:rPr>
          <w:w w:val="105"/>
        </w:rPr>
        <w:t>para</w:t>
      </w:r>
      <w:r>
        <w:rPr>
          <w:spacing w:val="-5"/>
          <w:w w:val="105"/>
        </w:rPr>
        <w:t> </w:t>
      </w:r>
      <w:r>
        <w:rPr>
          <w:w w:val="105"/>
        </w:rPr>
        <w:t>la</w:t>
      </w:r>
      <w:r>
        <w:rPr>
          <w:spacing w:val="-5"/>
          <w:w w:val="105"/>
        </w:rPr>
        <w:t> </w:t>
      </w:r>
      <w:r>
        <w:rPr>
          <w:w w:val="105"/>
        </w:rPr>
        <w:t>aplicación</w:t>
      </w:r>
      <w:r>
        <w:rPr>
          <w:spacing w:val="-5"/>
          <w:w w:val="105"/>
        </w:rPr>
        <w:t> </w:t>
      </w:r>
      <w:r>
        <w:rPr>
          <w:w w:val="105"/>
        </w:rPr>
        <w:t>del</w:t>
      </w:r>
      <w:r>
        <w:rPr>
          <w:spacing w:val="-5"/>
          <w:w w:val="105"/>
        </w:rPr>
        <w:t> </w:t>
      </w:r>
      <w:r>
        <w:rPr>
          <w:w w:val="105"/>
        </w:rPr>
        <w:t>análisis</w:t>
      </w:r>
      <w:r>
        <w:rPr>
          <w:spacing w:val="1"/>
          <w:w w:val="105"/>
        </w:rPr>
        <w:t> </w:t>
      </w:r>
      <w:r>
        <w:rPr>
          <w:spacing w:val="-5"/>
          <w:w w:val="105"/>
        </w:rPr>
        <w:t>es</w:t>
      </w:r>
      <w:r>
        <w:rPr>
          <w:spacing w:val="7"/>
          <w:w w:val="105"/>
        </w:rPr>
        <w:t> </w:t>
      </w:r>
      <w:r>
        <w:rPr>
          <w:w w:val="105"/>
        </w:rPr>
        <w:t>el</w:t>
      </w:r>
      <w:r>
        <w:rPr>
          <w:spacing w:val="-11"/>
          <w:w w:val="105"/>
        </w:rPr>
        <w:t> </w:t>
      </w:r>
      <w:r>
        <w:rPr>
          <w:spacing w:val="2"/>
          <w:w w:val="105"/>
        </w:rPr>
        <w:t>índice</w:t>
      </w:r>
      <w:r>
        <w:rPr>
          <w:spacing w:val="-11"/>
          <w:w w:val="105"/>
        </w:rPr>
        <w:t> </w:t>
      </w:r>
      <w:r>
        <w:rPr>
          <w:w w:val="105"/>
        </w:rPr>
        <w:t>de</w:t>
      </w:r>
      <w:r>
        <w:rPr>
          <w:spacing w:val="-11"/>
          <w:w w:val="105"/>
        </w:rPr>
        <w:t> </w:t>
      </w:r>
      <w:r>
        <w:rPr>
          <w:w w:val="105"/>
        </w:rPr>
        <w:t>satty</w:t>
      </w:r>
      <w:r>
        <w:rPr>
          <w:spacing w:val="-12"/>
          <w:w w:val="105"/>
        </w:rPr>
        <w:t> </w:t>
      </w:r>
      <w:r>
        <w:rPr>
          <w:w w:val="105"/>
        </w:rPr>
        <w:t>(el</w:t>
      </w:r>
      <w:r>
        <w:rPr>
          <w:spacing w:val="-11"/>
          <w:w w:val="105"/>
        </w:rPr>
        <w:t> </w:t>
      </w:r>
      <w:r>
        <w:rPr>
          <w:w w:val="105"/>
        </w:rPr>
        <w:t>cual</w:t>
      </w:r>
      <w:r>
        <w:rPr>
          <w:spacing w:val="-5"/>
          <w:w w:val="105"/>
        </w:rPr>
        <w:t> </w:t>
      </w:r>
      <w:r>
        <w:rPr>
          <w:w w:val="105"/>
        </w:rPr>
        <w:t>también esta descrito en la metodología), ya </w:t>
      </w:r>
      <w:r>
        <w:rPr>
          <w:spacing w:val="2"/>
          <w:w w:val="105"/>
        </w:rPr>
        <w:t>que </w:t>
      </w:r>
      <w:r>
        <w:rPr>
          <w:w w:val="105"/>
        </w:rPr>
        <w:t>en síntesis </w:t>
      </w:r>
      <w:r>
        <w:rPr>
          <w:spacing w:val="-5"/>
          <w:w w:val="105"/>
        </w:rPr>
        <w:t>es </w:t>
      </w:r>
      <w:r>
        <w:rPr>
          <w:w w:val="105"/>
        </w:rPr>
        <w:t>una técnica </w:t>
      </w:r>
      <w:r>
        <w:rPr>
          <w:spacing w:val="2"/>
          <w:w w:val="105"/>
        </w:rPr>
        <w:t>que </w:t>
      </w:r>
      <w:r>
        <w:rPr>
          <w:w w:val="105"/>
        </w:rPr>
        <w:t>permite un análisis multicriterio, las cuales para esta investigación </w:t>
      </w:r>
      <w:r>
        <w:rPr>
          <w:spacing w:val="2"/>
          <w:w w:val="105"/>
        </w:rPr>
        <w:t>son </w:t>
      </w:r>
      <w:r>
        <w:rPr>
          <w:w w:val="105"/>
        </w:rPr>
        <w:t>las los indicadores calculados en todo el apartado de resultados, el cual incorpora básicamente aspectos de envejecimiento pero también de vivienda. </w:t>
      </w:r>
      <w:r>
        <w:rPr>
          <w:spacing w:val="3"/>
          <w:w w:val="105"/>
        </w:rPr>
        <w:t>Se </w:t>
      </w:r>
      <w:r>
        <w:rPr>
          <w:w w:val="105"/>
        </w:rPr>
        <w:t>infiere que las variables anteriores</w:t>
      </w:r>
      <w:r>
        <w:rPr>
          <w:spacing w:val="-7"/>
          <w:w w:val="105"/>
        </w:rPr>
        <w:t> </w:t>
      </w:r>
      <w:r>
        <w:rPr>
          <w:w w:val="105"/>
        </w:rPr>
        <w:t>indicen</w:t>
      </w:r>
      <w:r>
        <w:rPr>
          <w:spacing w:val="-12"/>
          <w:w w:val="105"/>
        </w:rPr>
        <w:t> </w:t>
      </w:r>
      <w:r>
        <w:rPr>
          <w:w w:val="105"/>
        </w:rPr>
        <w:t>directa</w:t>
      </w:r>
      <w:r>
        <w:rPr>
          <w:spacing w:val="-12"/>
          <w:w w:val="105"/>
        </w:rPr>
        <w:t> </w:t>
      </w:r>
      <w:r>
        <w:rPr>
          <w:w w:val="105"/>
        </w:rPr>
        <w:t>o</w:t>
      </w:r>
      <w:r>
        <w:rPr>
          <w:spacing w:val="-13"/>
          <w:w w:val="105"/>
        </w:rPr>
        <w:t> </w:t>
      </w:r>
      <w:r>
        <w:rPr>
          <w:w w:val="105"/>
        </w:rPr>
        <w:t>indirectamente</w:t>
      </w:r>
      <w:r>
        <w:rPr>
          <w:spacing w:val="-12"/>
          <w:w w:val="105"/>
        </w:rPr>
        <w:t> </w:t>
      </w:r>
      <w:r>
        <w:rPr>
          <w:w w:val="105"/>
        </w:rPr>
        <w:t>en</w:t>
      </w:r>
      <w:r>
        <w:rPr>
          <w:spacing w:val="-12"/>
          <w:w w:val="105"/>
        </w:rPr>
        <w:t> </w:t>
      </w:r>
      <w:r>
        <w:rPr>
          <w:w w:val="105"/>
        </w:rPr>
        <w:t>los</w:t>
      </w:r>
      <w:r>
        <w:rPr>
          <w:spacing w:val="-7"/>
          <w:w w:val="105"/>
        </w:rPr>
        <w:t> </w:t>
      </w:r>
      <w:r>
        <w:rPr>
          <w:w w:val="105"/>
        </w:rPr>
        <w:t>adultos</w:t>
      </w:r>
      <w:r>
        <w:rPr>
          <w:spacing w:val="-7"/>
          <w:w w:val="105"/>
        </w:rPr>
        <w:t> </w:t>
      </w:r>
      <w:r>
        <w:rPr>
          <w:w w:val="105"/>
        </w:rPr>
        <w:t>mayores.</w:t>
      </w:r>
    </w:p>
    <w:p>
      <w:pPr>
        <w:spacing w:line="252" w:lineRule="exact" w:before="110"/>
        <w:ind w:left="160" w:right="138" w:firstLine="0"/>
        <w:jc w:val="center"/>
        <w:rPr>
          <w:b/>
          <w:sz w:val="22"/>
        </w:rPr>
      </w:pPr>
      <w:r>
        <w:rPr>
          <w:b/>
          <w:sz w:val="22"/>
        </w:rPr>
        <w:t>Cuadro 2:</w:t>
      </w:r>
    </w:p>
    <w:p>
      <w:pPr>
        <w:spacing w:line="252" w:lineRule="exact" w:before="0"/>
        <w:ind w:left="150" w:right="138" w:firstLine="0"/>
        <w:jc w:val="center"/>
        <w:rPr>
          <w:b/>
          <w:sz w:val="22"/>
        </w:rPr>
      </w:pPr>
      <w:r>
        <w:rPr>
          <w:b/>
          <w:spacing w:val="-3"/>
          <w:sz w:val="22"/>
        </w:rPr>
        <w:t>Ponderación </w:t>
      </w:r>
      <w:r>
        <w:rPr>
          <w:b/>
          <w:sz w:val="22"/>
        </w:rPr>
        <w:t>jerárquica para </w:t>
      </w:r>
      <w:r>
        <w:rPr>
          <w:b/>
          <w:spacing w:val="-3"/>
          <w:sz w:val="22"/>
        </w:rPr>
        <w:t>la </w:t>
      </w:r>
      <w:r>
        <w:rPr>
          <w:b/>
          <w:sz w:val="22"/>
        </w:rPr>
        <w:t>variable</w:t>
      </w:r>
      <w:r>
        <w:rPr>
          <w:b/>
          <w:spacing w:val="52"/>
          <w:sz w:val="22"/>
        </w:rPr>
        <w:t> </w:t>
      </w:r>
      <w:r>
        <w:rPr>
          <w:b/>
          <w:spacing w:val="-3"/>
          <w:sz w:val="22"/>
        </w:rPr>
        <w:t>resumen</w:t>
      </w:r>
    </w:p>
    <w:p>
      <w:pPr>
        <w:pStyle w:val="BodyText"/>
        <w:spacing w:before="11"/>
        <w:rPr>
          <w:b/>
          <w:sz w:val="14"/>
        </w:rPr>
      </w:pPr>
    </w:p>
    <w:tbl>
      <w:tblPr>
        <w:tblW w:w="0" w:type="auto"/>
        <w:jc w:val="left"/>
        <w:tblInd w:w="7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38"/>
        <w:gridCol w:w="1124"/>
        <w:gridCol w:w="1283"/>
        <w:gridCol w:w="1648"/>
      </w:tblGrid>
      <w:tr>
        <w:trPr>
          <w:trHeight w:val="386" w:hRule="exact"/>
        </w:trPr>
        <w:tc>
          <w:tcPr>
            <w:tcW w:w="3538" w:type="dxa"/>
          </w:tcPr>
          <w:p>
            <w:pPr>
              <w:pStyle w:val="TableParagraph"/>
              <w:spacing w:before="75"/>
              <w:ind w:left="108"/>
              <w:rPr>
                <w:b/>
                <w:sz w:val="20"/>
              </w:rPr>
            </w:pPr>
            <w:r>
              <w:rPr>
                <w:b/>
                <w:sz w:val="20"/>
              </w:rPr>
              <w:t>Variable</w:t>
            </w:r>
          </w:p>
        </w:tc>
        <w:tc>
          <w:tcPr>
            <w:tcW w:w="1124" w:type="dxa"/>
          </w:tcPr>
          <w:p>
            <w:pPr>
              <w:pStyle w:val="TableParagraph"/>
              <w:spacing w:before="75"/>
              <w:ind w:left="95" w:right="88"/>
              <w:jc w:val="center"/>
              <w:rPr>
                <w:b/>
                <w:sz w:val="20"/>
              </w:rPr>
            </w:pPr>
            <w:r>
              <w:rPr>
                <w:b/>
                <w:sz w:val="20"/>
              </w:rPr>
              <w:t>Jerarquía</w:t>
            </w:r>
          </w:p>
        </w:tc>
        <w:tc>
          <w:tcPr>
            <w:tcW w:w="1283" w:type="dxa"/>
          </w:tcPr>
          <w:p>
            <w:pPr>
              <w:pStyle w:val="TableParagraph"/>
              <w:spacing w:before="75"/>
              <w:ind w:right="105"/>
              <w:jc w:val="right"/>
              <w:rPr>
                <w:b/>
                <w:sz w:val="20"/>
              </w:rPr>
            </w:pPr>
            <w:r>
              <w:rPr>
                <w:b/>
                <w:sz w:val="20"/>
              </w:rPr>
              <w:t>1/Jerarquía</w:t>
            </w:r>
          </w:p>
        </w:tc>
        <w:tc>
          <w:tcPr>
            <w:tcW w:w="1648" w:type="dxa"/>
          </w:tcPr>
          <w:p>
            <w:pPr>
              <w:pStyle w:val="TableParagraph"/>
              <w:spacing w:before="75"/>
              <w:ind w:right="102"/>
              <w:jc w:val="right"/>
              <w:rPr>
                <w:b/>
                <w:sz w:val="20"/>
              </w:rPr>
            </w:pPr>
            <w:r>
              <w:rPr>
                <w:b/>
                <w:sz w:val="20"/>
              </w:rPr>
              <w:t>Jerarquía/Total</w:t>
            </w:r>
          </w:p>
        </w:tc>
      </w:tr>
      <w:tr>
        <w:trPr>
          <w:trHeight w:val="303" w:hRule="exact"/>
        </w:trPr>
        <w:tc>
          <w:tcPr>
            <w:tcW w:w="3538" w:type="dxa"/>
            <w:shd w:val="clear" w:color="auto" w:fill="F1F1F1"/>
          </w:tcPr>
          <w:p>
            <w:pPr>
              <w:pStyle w:val="TableParagraph"/>
              <w:spacing w:line="216" w:lineRule="exact" w:before="0"/>
              <w:ind w:left="108"/>
              <w:rPr>
                <w:b/>
                <w:sz w:val="20"/>
              </w:rPr>
            </w:pPr>
            <w:r>
              <w:rPr>
                <w:b/>
                <w:sz w:val="20"/>
              </w:rPr>
              <w:t>Índice de envejecimiento total</w:t>
            </w:r>
          </w:p>
        </w:tc>
        <w:tc>
          <w:tcPr>
            <w:tcW w:w="1124" w:type="dxa"/>
            <w:shd w:val="clear" w:color="auto" w:fill="F1F1F1"/>
          </w:tcPr>
          <w:p>
            <w:pPr>
              <w:pStyle w:val="TableParagraph"/>
              <w:spacing w:line="223" w:lineRule="exact" w:before="0"/>
              <w:ind w:left="8"/>
              <w:jc w:val="center"/>
              <w:rPr>
                <w:sz w:val="20"/>
              </w:rPr>
            </w:pPr>
            <w:r>
              <w:rPr>
                <w:w w:val="100"/>
                <w:sz w:val="20"/>
              </w:rPr>
              <w:t>1</w:t>
            </w:r>
          </w:p>
        </w:tc>
        <w:tc>
          <w:tcPr>
            <w:tcW w:w="1283" w:type="dxa"/>
            <w:shd w:val="clear" w:color="auto" w:fill="F1F1F1"/>
          </w:tcPr>
          <w:p>
            <w:pPr>
              <w:pStyle w:val="TableParagraph"/>
              <w:spacing w:line="223" w:lineRule="exact" w:before="0"/>
              <w:ind w:right="104"/>
              <w:jc w:val="right"/>
              <w:rPr>
                <w:sz w:val="20"/>
              </w:rPr>
            </w:pPr>
            <w:r>
              <w:rPr>
                <w:w w:val="100"/>
                <w:sz w:val="20"/>
              </w:rPr>
              <w:t>1</w:t>
            </w:r>
          </w:p>
        </w:tc>
        <w:tc>
          <w:tcPr>
            <w:tcW w:w="1648" w:type="dxa"/>
            <w:shd w:val="clear" w:color="auto" w:fill="F1F1F1"/>
          </w:tcPr>
          <w:p>
            <w:pPr>
              <w:pStyle w:val="TableParagraph"/>
              <w:spacing w:line="223" w:lineRule="exact" w:before="0"/>
              <w:ind w:right="103"/>
              <w:jc w:val="right"/>
              <w:rPr>
                <w:sz w:val="20"/>
              </w:rPr>
            </w:pPr>
            <w:r>
              <w:rPr>
                <w:sz w:val="20"/>
              </w:rPr>
              <w:t>0.33113928</w:t>
            </w:r>
          </w:p>
        </w:tc>
      </w:tr>
      <w:tr>
        <w:trPr>
          <w:trHeight w:val="302" w:hRule="exact"/>
        </w:trPr>
        <w:tc>
          <w:tcPr>
            <w:tcW w:w="3538" w:type="dxa"/>
          </w:tcPr>
          <w:p>
            <w:pPr>
              <w:pStyle w:val="TableParagraph"/>
              <w:spacing w:line="215" w:lineRule="exact" w:before="0"/>
              <w:ind w:left="108"/>
              <w:rPr>
                <w:b/>
                <w:sz w:val="20"/>
              </w:rPr>
            </w:pPr>
            <w:r>
              <w:rPr>
                <w:b/>
                <w:sz w:val="20"/>
              </w:rPr>
              <w:t>Índice de envejecimiento femenino</w:t>
            </w:r>
          </w:p>
        </w:tc>
        <w:tc>
          <w:tcPr>
            <w:tcW w:w="1124" w:type="dxa"/>
          </w:tcPr>
          <w:p>
            <w:pPr>
              <w:pStyle w:val="TableParagraph"/>
              <w:spacing w:line="222" w:lineRule="exact" w:before="0"/>
              <w:ind w:left="8"/>
              <w:jc w:val="center"/>
              <w:rPr>
                <w:sz w:val="20"/>
              </w:rPr>
            </w:pPr>
            <w:r>
              <w:rPr>
                <w:w w:val="100"/>
                <w:sz w:val="20"/>
              </w:rPr>
              <w:t>5</w:t>
            </w:r>
          </w:p>
        </w:tc>
        <w:tc>
          <w:tcPr>
            <w:tcW w:w="1283" w:type="dxa"/>
          </w:tcPr>
          <w:p>
            <w:pPr>
              <w:pStyle w:val="TableParagraph"/>
              <w:spacing w:line="222" w:lineRule="exact" w:before="0"/>
              <w:ind w:right="104"/>
              <w:jc w:val="right"/>
              <w:rPr>
                <w:sz w:val="20"/>
              </w:rPr>
            </w:pPr>
            <w:r>
              <w:rPr>
                <w:sz w:val="20"/>
              </w:rPr>
              <w:t>0.2</w:t>
            </w:r>
          </w:p>
        </w:tc>
        <w:tc>
          <w:tcPr>
            <w:tcW w:w="1648" w:type="dxa"/>
          </w:tcPr>
          <w:p>
            <w:pPr>
              <w:pStyle w:val="TableParagraph"/>
              <w:spacing w:line="222" w:lineRule="exact" w:before="0"/>
              <w:ind w:right="103"/>
              <w:jc w:val="right"/>
              <w:rPr>
                <w:sz w:val="20"/>
              </w:rPr>
            </w:pPr>
            <w:r>
              <w:rPr>
                <w:sz w:val="20"/>
              </w:rPr>
              <w:t>0.06622786</w:t>
            </w:r>
          </w:p>
        </w:tc>
      </w:tr>
      <w:tr>
        <w:trPr>
          <w:trHeight w:val="295" w:hRule="exact"/>
        </w:trPr>
        <w:tc>
          <w:tcPr>
            <w:tcW w:w="3538" w:type="dxa"/>
            <w:shd w:val="clear" w:color="auto" w:fill="F1F1F1"/>
          </w:tcPr>
          <w:p>
            <w:pPr>
              <w:pStyle w:val="TableParagraph"/>
              <w:spacing w:line="215" w:lineRule="exact" w:before="0"/>
              <w:ind w:left="108"/>
              <w:rPr>
                <w:b/>
                <w:sz w:val="20"/>
              </w:rPr>
            </w:pPr>
            <w:r>
              <w:rPr>
                <w:b/>
                <w:sz w:val="20"/>
              </w:rPr>
              <w:t>Tasa de envejecimiento</w:t>
            </w:r>
          </w:p>
        </w:tc>
        <w:tc>
          <w:tcPr>
            <w:tcW w:w="1124" w:type="dxa"/>
            <w:shd w:val="clear" w:color="auto" w:fill="F1F1F1"/>
          </w:tcPr>
          <w:p>
            <w:pPr>
              <w:pStyle w:val="TableParagraph"/>
              <w:spacing w:line="222" w:lineRule="exact" w:before="0"/>
              <w:ind w:left="8"/>
              <w:jc w:val="center"/>
              <w:rPr>
                <w:sz w:val="20"/>
              </w:rPr>
            </w:pPr>
            <w:r>
              <w:rPr>
                <w:w w:val="100"/>
                <w:sz w:val="20"/>
              </w:rPr>
              <w:t>2</w:t>
            </w:r>
          </w:p>
        </w:tc>
        <w:tc>
          <w:tcPr>
            <w:tcW w:w="1283" w:type="dxa"/>
            <w:shd w:val="clear" w:color="auto" w:fill="F1F1F1"/>
          </w:tcPr>
          <w:p>
            <w:pPr>
              <w:pStyle w:val="TableParagraph"/>
              <w:spacing w:line="222" w:lineRule="exact" w:before="0"/>
              <w:ind w:right="104"/>
              <w:jc w:val="right"/>
              <w:rPr>
                <w:sz w:val="20"/>
              </w:rPr>
            </w:pPr>
            <w:r>
              <w:rPr>
                <w:sz w:val="20"/>
              </w:rPr>
              <w:t>0.5</w:t>
            </w:r>
          </w:p>
        </w:tc>
        <w:tc>
          <w:tcPr>
            <w:tcW w:w="1648" w:type="dxa"/>
            <w:shd w:val="clear" w:color="auto" w:fill="F1F1F1"/>
          </w:tcPr>
          <w:p>
            <w:pPr>
              <w:pStyle w:val="TableParagraph"/>
              <w:spacing w:line="222" w:lineRule="exact" w:before="0"/>
              <w:ind w:right="103"/>
              <w:jc w:val="right"/>
              <w:rPr>
                <w:sz w:val="20"/>
              </w:rPr>
            </w:pPr>
            <w:r>
              <w:rPr>
                <w:sz w:val="20"/>
              </w:rPr>
              <w:t>0.16556964</w:t>
            </w:r>
          </w:p>
        </w:tc>
      </w:tr>
      <w:tr>
        <w:trPr>
          <w:trHeight w:val="303" w:hRule="exact"/>
        </w:trPr>
        <w:tc>
          <w:tcPr>
            <w:tcW w:w="3538" w:type="dxa"/>
          </w:tcPr>
          <w:p>
            <w:pPr>
              <w:pStyle w:val="TableParagraph"/>
              <w:spacing w:line="216" w:lineRule="exact" w:before="0"/>
              <w:ind w:left="108"/>
              <w:rPr>
                <w:b/>
                <w:sz w:val="20"/>
              </w:rPr>
            </w:pPr>
            <w:r>
              <w:rPr>
                <w:b/>
                <w:sz w:val="20"/>
              </w:rPr>
              <w:t>Tasa de envejecimiento femenino</w:t>
            </w:r>
          </w:p>
        </w:tc>
        <w:tc>
          <w:tcPr>
            <w:tcW w:w="1124" w:type="dxa"/>
          </w:tcPr>
          <w:p>
            <w:pPr>
              <w:pStyle w:val="TableParagraph"/>
              <w:spacing w:line="223" w:lineRule="exact" w:before="0"/>
              <w:ind w:left="8"/>
              <w:jc w:val="center"/>
              <w:rPr>
                <w:sz w:val="20"/>
              </w:rPr>
            </w:pPr>
            <w:r>
              <w:rPr>
                <w:w w:val="100"/>
                <w:sz w:val="20"/>
              </w:rPr>
              <w:t>8</w:t>
            </w:r>
          </w:p>
        </w:tc>
        <w:tc>
          <w:tcPr>
            <w:tcW w:w="1283" w:type="dxa"/>
          </w:tcPr>
          <w:p>
            <w:pPr>
              <w:pStyle w:val="TableParagraph"/>
              <w:spacing w:line="223" w:lineRule="exact" w:before="0"/>
              <w:ind w:right="104"/>
              <w:jc w:val="right"/>
              <w:rPr>
                <w:sz w:val="20"/>
              </w:rPr>
            </w:pPr>
            <w:r>
              <w:rPr>
                <w:sz w:val="20"/>
              </w:rPr>
              <w:t>0.125</w:t>
            </w:r>
          </w:p>
        </w:tc>
        <w:tc>
          <w:tcPr>
            <w:tcW w:w="1648" w:type="dxa"/>
          </w:tcPr>
          <w:p>
            <w:pPr>
              <w:pStyle w:val="TableParagraph"/>
              <w:spacing w:line="223" w:lineRule="exact" w:before="0"/>
              <w:ind w:right="103"/>
              <w:jc w:val="right"/>
              <w:rPr>
                <w:sz w:val="20"/>
              </w:rPr>
            </w:pPr>
            <w:r>
              <w:rPr>
                <w:sz w:val="20"/>
              </w:rPr>
              <w:t>0.04139241</w:t>
            </w:r>
          </w:p>
        </w:tc>
      </w:tr>
      <w:tr>
        <w:trPr>
          <w:trHeight w:val="302" w:hRule="exact"/>
        </w:trPr>
        <w:tc>
          <w:tcPr>
            <w:tcW w:w="3538" w:type="dxa"/>
            <w:shd w:val="clear" w:color="auto" w:fill="F1F1F1"/>
          </w:tcPr>
          <w:p>
            <w:pPr>
              <w:pStyle w:val="TableParagraph"/>
              <w:spacing w:line="215" w:lineRule="exact" w:before="0"/>
              <w:ind w:left="108"/>
              <w:rPr>
                <w:b/>
                <w:sz w:val="20"/>
              </w:rPr>
            </w:pPr>
            <w:r>
              <w:rPr>
                <w:b/>
                <w:sz w:val="20"/>
              </w:rPr>
              <w:t>Población indígena</w:t>
            </w:r>
          </w:p>
        </w:tc>
        <w:tc>
          <w:tcPr>
            <w:tcW w:w="1124" w:type="dxa"/>
            <w:shd w:val="clear" w:color="auto" w:fill="F1F1F1"/>
          </w:tcPr>
          <w:p>
            <w:pPr>
              <w:pStyle w:val="TableParagraph"/>
              <w:spacing w:line="222" w:lineRule="exact" w:before="0"/>
              <w:ind w:left="8"/>
              <w:jc w:val="center"/>
              <w:rPr>
                <w:sz w:val="20"/>
              </w:rPr>
            </w:pPr>
            <w:r>
              <w:rPr>
                <w:w w:val="100"/>
                <w:sz w:val="20"/>
              </w:rPr>
              <w:t>3</w:t>
            </w:r>
          </w:p>
        </w:tc>
        <w:tc>
          <w:tcPr>
            <w:tcW w:w="1283" w:type="dxa"/>
            <w:shd w:val="clear" w:color="auto" w:fill="F1F1F1"/>
          </w:tcPr>
          <w:p>
            <w:pPr>
              <w:pStyle w:val="TableParagraph"/>
              <w:spacing w:line="222" w:lineRule="exact" w:before="0"/>
              <w:ind w:right="105"/>
              <w:jc w:val="right"/>
              <w:rPr>
                <w:sz w:val="20"/>
              </w:rPr>
            </w:pPr>
            <w:r>
              <w:rPr>
                <w:sz w:val="20"/>
              </w:rPr>
              <w:t>0.33333333</w:t>
            </w:r>
          </w:p>
        </w:tc>
        <w:tc>
          <w:tcPr>
            <w:tcW w:w="1648" w:type="dxa"/>
            <w:shd w:val="clear" w:color="auto" w:fill="F1F1F1"/>
          </w:tcPr>
          <w:p>
            <w:pPr>
              <w:pStyle w:val="TableParagraph"/>
              <w:spacing w:line="222" w:lineRule="exact" w:before="0"/>
              <w:ind w:right="103"/>
              <w:jc w:val="right"/>
              <w:rPr>
                <w:sz w:val="20"/>
              </w:rPr>
            </w:pPr>
            <w:r>
              <w:rPr>
                <w:sz w:val="20"/>
              </w:rPr>
              <w:t>0.11037976</w:t>
            </w:r>
          </w:p>
        </w:tc>
      </w:tr>
      <w:tr>
        <w:trPr>
          <w:trHeight w:val="295" w:hRule="exact"/>
        </w:trPr>
        <w:tc>
          <w:tcPr>
            <w:tcW w:w="3538" w:type="dxa"/>
          </w:tcPr>
          <w:p>
            <w:pPr>
              <w:pStyle w:val="TableParagraph"/>
              <w:spacing w:line="215" w:lineRule="exact" w:before="0"/>
              <w:ind w:left="108"/>
              <w:rPr>
                <w:b/>
                <w:sz w:val="20"/>
              </w:rPr>
            </w:pPr>
            <w:r>
              <w:rPr>
                <w:b/>
                <w:sz w:val="20"/>
              </w:rPr>
              <w:t>Índice de dependencia</w:t>
            </w:r>
          </w:p>
        </w:tc>
        <w:tc>
          <w:tcPr>
            <w:tcW w:w="1124" w:type="dxa"/>
          </w:tcPr>
          <w:p>
            <w:pPr>
              <w:pStyle w:val="TableParagraph"/>
              <w:spacing w:line="222" w:lineRule="exact" w:before="0"/>
              <w:ind w:left="8"/>
              <w:jc w:val="center"/>
              <w:rPr>
                <w:sz w:val="20"/>
              </w:rPr>
            </w:pPr>
            <w:r>
              <w:rPr>
                <w:w w:val="100"/>
                <w:sz w:val="20"/>
              </w:rPr>
              <w:t>4</w:t>
            </w:r>
          </w:p>
        </w:tc>
        <w:tc>
          <w:tcPr>
            <w:tcW w:w="1283" w:type="dxa"/>
          </w:tcPr>
          <w:p>
            <w:pPr>
              <w:pStyle w:val="TableParagraph"/>
              <w:spacing w:line="222" w:lineRule="exact" w:before="0"/>
              <w:ind w:right="104"/>
              <w:jc w:val="right"/>
              <w:rPr>
                <w:sz w:val="20"/>
              </w:rPr>
            </w:pPr>
            <w:r>
              <w:rPr>
                <w:sz w:val="20"/>
              </w:rPr>
              <w:t>0.25</w:t>
            </w:r>
          </w:p>
        </w:tc>
        <w:tc>
          <w:tcPr>
            <w:tcW w:w="1648" w:type="dxa"/>
          </w:tcPr>
          <w:p>
            <w:pPr>
              <w:pStyle w:val="TableParagraph"/>
              <w:spacing w:line="222" w:lineRule="exact" w:before="0"/>
              <w:ind w:right="103"/>
              <w:jc w:val="right"/>
              <w:rPr>
                <w:sz w:val="20"/>
              </w:rPr>
            </w:pPr>
            <w:r>
              <w:rPr>
                <w:sz w:val="20"/>
              </w:rPr>
              <w:t>0.08278482</w:t>
            </w:r>
          </w:p>
        </w:tc>
      </w:tr>
      <w:tr>
        <w:trPr>
          <w:trHeight w:val="303" w:hRule="exact"/>
        </w:trPr>
        <w:tc>
          <w:tcPr>
            <w:tcW w:w="3538" w:type="dxa"/>
            <w:shd w:val="clear" w:color="auto" w:fill="F1F1F1"/>
          </w:tcPr>
          <w:p>
            <w:pPr>
              <w:pStyle w:val="TableParagraph"/>
              <w:spacing w:line="215" w:lineRule="exact" w:before="0"/>
              <w:ind w:left="108"/>
              <w:rPr>
                <w:b/>
                <w:sz w:val="20"/>
              </w:rPr>
            </w:pPr>
            <w:r>
              <w:rPr>
                <w:b/>
                <w:sz w:val="20"/>
              </w:rPr>
              <w:t>Tasa de beneficiarios</w:t>
            </w:r>
          </w:p>
        </w:tc>
        <w:tc>
          <w:tcPr>
            <w:tcW w:w="1124" w:type="dxa"/>
            <w:shd w:val="clear" w:color="auto" w:fill="F1F1F1"/>
          </w:tcPr>
          <w:p>
            <w:pPr>
              <w:pStyle w:val="TableParagraph"/>
              <w:spacing w:line="222" w:lineRule="exact" w:before="0"/>
              <w:ind w:left="8"/>
              <w:jc w:val="center"/>
              <w:rPr>
                <w:sz w:val="20"/>
              </w:rPr>
            </w:pPr>
            <w:r>
              <w:rPr>
                <w:w w:val="100"/>
                <w:sz w:val="20"/>
              </w:rPr>
              <w:t>6</w:t>
            </w:r>
          </w:p>
        </w:tc>
        <w:tc>
          <w:tcPr>
            <w:tcW w:w="1283" w:type="dxa"/>
            <w:shd w:val="clear" w:color="auto" w:fill="F1F1F1"/>
          </w:tcPr>
          <w:p>
            <w:pPr>
              <w:pStyle w:val="TableParagraph"/>
              <w:spacing w:line="222" w:lineRule="exact" w:before="0"/>
              <w:ind w:right="105"/>
              <w:jc w:val="right"/>
              <w:rPr>
                <w:sz w:val="20"/>
              </w:rPr>
            </w:pPr>
            <w:r>
              <w:rPr>
                <w:sz w:val="20"/>
              </w:rPr>
              <w:t>0.16666667</w:t>
            </w:r>
          </w:p>
        </w:tc>
        <w:tc>
          <w:tcPr>
            <w:tcW w:w="1648" w:type="dxa"/>
            <w:shd w:val="clear" w:color="auto" w:fill="F1F1F1"/>
          </w:tcPr>
          <w:p>
            <w:pPr>
              <w:pStyle w:val="TableParagraph"/>
              <w:spacing w:line="222" w:lineRule="exact" w:before="0"/>
              <w:ind w:right="103"/>
              <w:jc w:val="right"/>
              <w:rPr>
                <w:sz w:val="20"/>
              </w:rPr>
            </w:pPr>
            <w:r>
              <w:rPr>
                <w:sz w:val="20"/>
              </w:rPr>
              <w:t>0.05518988</w:t>
            </w:r>
          </w:p>
        </w:tc>
      </w:tr>
      <w:tr>
        <w:trPr>
          <w:trHeight w:val="302" w:hRule="exact"/>
        </w:trPr>
        <w:tc>
          <w:tcPr>
            <w:tcW w:w="3538" w:type="dxa"/>
          </w:tcPr>
          <w:p>
            <w:pPr>
              <w:pStyle w:val="TableParagraph"/>
              <w:spacing w:line="215" w:lineRule="exact" w:before="0"/>
              <w:ind w:left="108"/>
              <w:rPr>
                <w:b/>
                <w:sz w:val="20"/>
              </w:rPr>
            </w:pPr>
            <w:r>
              <w:rPr>
                <w:b/>
                <w:sz w:val="20"/>
              </w:rPr>
              <w:t>Tasa de mortalidad</w:t>
            </w:r>
          </w:p>
        </w:tc>
        <w:tc>
          <w:tcPr>
            <w:tcW w:w="1124" w:type="dxa"/>
          </w:tcPr>
          <w:p>
            <w:pPr>
              <w:pStyle w:val="TableParagraph"/>
              <w:spacing w:line="222" w:lineRule="exact" w:before="0"/>
              <w:ind w:left="8"/>
              <w:jc w:val="center"/>
              <w:rPr>
                <w:sz w:val="20"/>
              </w:rPr>
            </w:pPr>
            <w:r>
              <w:rPr>
                <w:w w:val="100"/>
                <w:sz w:val="20"/>
              </w:rPr>
              <w:t>7</w:t>
            </w:r>
          </w:p>
        </w:tc>
        <w:tc>
          <w:tcPr>
            <w:tcW w:w="1283" w:type="dxa"/>
          </w:tcPr>
          <w:p>
            <w:pPr>
              <w:pStyle w:val="TableParagraph"/>
              <w:spacing w:line="222" w:lineRule="exact" w:before="0"/>
              <w:ind w:right="105"/>
              <w:jc w:val="right"/>
              <w:rPr>
                <w:sz w:val="20"/>
              </w:rPr>
            </w:pPr>
            <w:r>
              <w:rPr>
                <w:sz w:val="20"/>
              </w:rPr>
              <w:t>0.14285714</w:t>
            </w:r>
          </w:p>
        </w:tc>
        <w:tc>
          <w:tcPr>
            <w:tcW w:w="1648" w:type="dxa"/>
          </w:tcPr>
          <w:p>
            <w:pPr>
              <w:pStyle w:val="TableParagraph"/>
              <w:spacing w:line="222" w:lineRule="exact" w:before="0"/>
              <w:ind w:right="101"/>
              <w:jc w:val="right"/>
              <w:rPr>
                <w:sz w:val="20"/>
              </w:rPr>
            </w:pPr>
            <w:r>
              <w:rPr>
                <w:sz w:val="20"/>
              </w:rPr>
              <w:t>0.04730561</w:t>
            </w:r>
          </w:p>
        </w:tc>
      </w:tr>
      <w:tr>
        <w:trPr>
          <w:trHeight w:val="295" w:hRule="exact"/>
        </w:trPr>
        <w:tc>
          <w:tcPr>
            <w:tcW w:w="3538" w:type="dxa"/>
            <w:shd w:val="clear" w:color="auto" w:fill="F1F1F1"/>
          </w:tcPr>
          <w:p>
            <w:pPr>
              <w:pStyle w:val="TableParagraph"/>
              <w:spacing w:line="215" w:lineRule="exact" w:before="0"/>
              <w:ind w:left="108"/>
              <w:rPr>
                <w:b/>
                <w:sz w:val="20"/>
              </w:rPr>
            </w:pPr>
            <w:r>
              <w:rPr>
                <w:b/>
                <w:sz w:val="20"/>
              </w:rPr>
              <w:t>Cobertura de agua</w:t>
            </w:r>
          </w:p>
        </w:tc>
        <w:tc>
          <w:tcPr>
            <w:tcW w:w="1124" w:type="dxa"/>
            <w:shd w:val="clear" w:color="auto" w:fill="F1F1F1"/>
          </w:tcPr>
          <w:p>
            <w:pPr>
              <w:pStyle w:val="TableParagraph"/>
              <w:spacing w:line="222" w:lineRule="exact" w:before="0"/>
              <w:ind w:left="8"/>
              <w:jc w:val="center"/>
              <w:rPr>
                <w:sz w:val="20"/>
              </w:rPr>
            </w:pPr>
            <w:r>
              <w:rPr>
                <w:w w:val="100"/>
                <w:sz w:val="20"/>
              </w:rPr>
              <w:t>9</w:t>
            </w:r>
          </w:p>
        </w:tc>
        <w:tc>
          <w:tcPr>
            <w:tcW w:w="1283" w:type="dxa"/>
            <w:shd w:val="clear" w:color="auto" w:fill="F1F1F1"/>
          </w:tcPr>
          <w:p>
            <w:pPr>
              <w:pStyle w:val="TableParagraph"/>
              <w:spacing w:line="222" w:lineRule="exact" w:before="0"/>
              <w:ind w:right="105"/>
              <w:jc w:val="right"/>
              <w:rPr>
                <w:sz w:val="20"/>
              </w:rPr>
            </w:pPr>
            <w:r>
              <w:rPr>
                <w:sz w:val="20"/>
              </w:rPr>
              <w:t>0.11111111</w:t>
            </w:r>
          </w:p>
        </w:tc>
        <w:tc>
          <w:tcPr>
            <w:tcW w:w="1648" w:type="dxa"/>
            <w:shd w:val="clear" w:color="auto" w:fill="F1F1F1"/>
          </w:tcPr>
          <w:p>
            <w:pPr>
              <w:pStyle w:val="TableParagraph"/>
              <w:spacing w:line="222" w:lineRule="exact" w:before="0"/>
              <w:ind w:right="103"/>
              <w:jc w:val="right"/>
              <w:rPr>
                <w:sz w:val="20"/>
              </w:rPr>
            </w:pPr>
            <w:r>
              <w:rPr>
                <w:sz w:val="20"/>
              </w:rPr>
              <w:t>0.03679325</w:t>
            </w:r>
          </w:p>
        </w:tc>
      </w:tr>
      <w:tr>
        <w:trPr>
          <w:trHeight w:val="303" w:hRule="exact"/>
        </w:trPr>
        <w:tc>
          <w:tcPr>
            <w:tcW w:w="3538" w:type="dxa"/>
          </w:tcPr>
          <w:p>
            <w:pPr>
              <w:pStyle w:val="TableParagraph"/>
              <w:spacing w:line="215" w:lineRule="exact" w:before="0"/>
              <w:ind w:left="108"/>
              <w:rPr>
                <w:b/>
                <w:sz w:val="20"/>
              </w:rPr>
            </w:pPr>
            <w:r>
              <w:rPr>
                <w:b/>
                <w:sz w:val="20"/>
              </w:rPr>
              <w:t>Cobertura de energía eléctrica</w:t>
            </w:r>
          </w:p>
        </w:tc>
        <w:tc>
          <w:tcPr>
            <w:tcW w:w="1124" w:type="dxa"/>
          </w:tcPr>
          <w:p>
            <w:pPr>
              <w:pStyle w:val="TableParagraph"/>
              <w:spacing w:line="222" w:lineRule="exact" w:before="0"/>
              <w:ind w:left="95" w:right="83"/>
              <w:jc w:val="center"/>
              <w:rPr>
                <w:sz w:val="20"/>
              </w:rPr>
            </w:pPr>
            <w:r>
              <w:rPr>
                <w:sz w:val="20"/>
              </w:rPr>
              <w:t>10</w:t>
            </w:r>
          </w:p>
        </w:tc>
        <w:tc>
          <w:tcPr>
            <w:tcW w:w="1283" w:type="dxa"/>
          </w:tcPr>
          <w:p>
            <w:pPr>
              <w:pStyle w:val="TableParagraph"/>
              <w:spacing w:line="222" w:lineRule="exact" w:before="0"/>
              <w:ind w:right="104"/>
              <w:jc w:val="right"/>
              <w:rPr>
                <w:sz w:val="20"/>
              </w:rPr>
            </w:pPr>
            <w:r>
              <w:rPr>
                <w:sz w:val="20"/>
              </w:rPr>
              <w:t>0.1</w:t>
            </w:r>
          </w:p>
        </w:tc>
        <w:tc>
          <w:tcPr>
            <w:tcW w:w="1648" w:type="dxa"/>
          </w:tcPr>
          <w:p>
            <w:pPr>
              <w:pStyle w:val="TableParagraph"/>
              <w:spacing w:line="222" w:lineRule="exact" w:before="0"/>
              <w:ind w:right="103"/>
              <w:jc w:val="right"/>
              <w:rPr>
                <w:sz w:val="20"/>
              </w:rPr>
            </w:pPr>
            <w:r>
              <w:rPr>
                <w:sz w:val="20"/>
              </w:rPr>
              <w:t>0.03311393</w:t>
            </w:r>
          </w:p>
        </w:tc>
      </w:tr>
      <w:tr>
        <w:trPr>
          <w:trHeight w:val="303" w:hRule="exact"/>
        </w:trPr>
        <w:tc>
          <w:tcPr>
            <w:tcW w:w="3538" w:type="dxa"/>
            <w:shd w:val="clear" w:color="auto" w:fill="F1F1F1"/>
          </w:tcPr>
          <w:p>
            <w:pPr>
              <w:pStyle w:val="TableParagraph"/>
              <w:spacing w:line="216" w:lineRule="exact" w:before="0"/>
              <w:ind w:left="108"/>
              <w:rPr>
                <w:b/>
                <w:sz w:val="20"/>
              </w:rPr>
            </w:pPr>
            <w:r>
              <w:rPr>
                <w:b/>
                <w:sz w:val="20"/>
              </w:rPr>
              <w:t>Cobertura de drenaje</w:t>
            </w:r>
          </w:p>
        </w:tc>
        <w:tc>
          <w:tcPr>
            <w:tcW w:w="1124" w:type="dxa"/>
            <w:shd w:val="clear" w:color="auto" w:fill="F1F1F1"/>
          </w:tcPr>
          <w:p>
            <w:pPr>
              <w:pStyle w:val="TableParagraph"/>
              <w:spacing w:line="223" w:lineRule="exact" w:before="0"/>
              <w:ind w:left="95" w:right="83"/>
              <w:jc w:val="center"/>
              <w:rPr>
                <w:sz w:val="20"/>
              </w:rPr>
            </w:pPr>
            <w:r>
              <w:rPr>
                <w:sz w:val="20"/>
              </w:rPr>
              <w:t>11</w:t>
            </w:r>
          </w:p>
        </w:tc>
        <w:tc>
          <w:tcPr>
            <w:tcW w:w="1283" w:type="dxa"/>
            <w:shd w:val="clear" w:color="auto" w:fill="F1F1F1"/>
          </w:tcPr>
          <w:p>
            <w:pPr>
              <w:pStyle w:val="TableParagraph"/>
              <w:spacing w:line="223" w:lineRule="exact" w:before="0"/>
              <w:ind w:right="105"/>
              <w:jc w:val="right"/>
              <w:rPr>
                <w:sz w:val="20"/>
              </w:rPr>
            </w:pPr>
            <w:r>
              <w:rPr>
                <w:sz w:val="20"/>
              </w:rPr>
              <w:t>0.09090909</w:t>
            </w:r>
          </w:p>
        </w:tc>
        <w:tc>
          <w:tcPr>
            <w:tcW w:w="1648" w:type="dxa"/>
            <w:shd w:val="clear" w:color="auto" w:fill="F1F1F1"/>
          </w:tcPr>
          <w:p>
            <w:pPr>
              <w:pStyle w:val="TableParagraph"/>
              <w:spacing w:line="223" w:lineRule="exact" w:before="0"/>
              <w:ind w:right="103"/>
              <w:jc w:val="right"/>
              <w:rPr>
                <w:sz w:val="20"/>
              </w:rPr>
            </w:pPr>
            <w:r>
              <w:rPr>
                <w:sz w:val="20"/>
              </w:rPr>
              <w:t>0.03010357</w:t>
            </w:r>
          </w:p>
        </w:tc>
      </w:tr>
      <w:tr>
        <w:trPr>
          <w:trHeight w:val="275" w:hRule="exact"/>
        </w:trPr>
        <w:tc>
          <w:tcPr>
            <w:tcW w:w="3538" w:type="dxa"/>
          </w:tcPr>
          <w:p>
            <w:pPr>
              <w:pStyle w:val="TableParagraph"/>
              <w:spacing w:line="215" w:lineRule="exact" w:before="0"/>
              <w:ind w:left="108"/>
              <w:rPr>
                <w:b/>
                <w:sz w:val="20"/>
              </w:rPr>
            </w:pPr>
            <w:r>
              <w:rPr>
                <w:b/>
                <w:sz w:val="20"/>
              </w:rPr>
              <w:t>Total</w:t>
            </w:r>
          </w:p>
        </w:tc>
        <w:tc>
          <w:tcPr>
            <w:tcW w:w="1124" w:type="dxa"/>
          </w:tcPr>
          <w:p>
            <w:pPr/>
          </w:p>
        </w:tc>
        <w:tc>
          <w:tcPr>
            <w:tcW w:w="1283" w:type="dxa"/>
          </w:tcPr>
          <w:p>
            <w:pPr>
              <w:pStyle w:val="TableParagraph"/>
              <w:spacing w:line="222" w:lineRule="exact" w:before="0"/>
              <w:ind w:right="105"/>
              <w:jc w:val="right"/>
              <w:rPr>
                <w:sz w:val="20"/>
              </w:rPr>
            </w:pPr>
            <w:r>
              <w:rPr>
                <w:sz w:val="20"/>
              </w:rPr>
              <w:t>3.01987734</w:t>
            </w:r>
          </w:p>
        </w:tc>
        <w:tc>
          <w:tcPr>
            <w:tcW w:w="1648" w:type="dxa"/>
          </w:tcPr>
          <w:p>
            <w:pPr>
              <w:pStyle w:val="TableParagraph"/>
              <w:spacing w:line="222" w:lineRule="exact" w:before="0"/>
              <w:ind w:right="101"/>
              <w:jc w:val="right"/>
              <w:rPr>
                <w:sz w:val="20"/>
              </w:rPr>
            </w:pPr>
            <w:r>
              <w:rPr>
                <w:w w:val="100"/>
                <w:sz w:val="20"/>
              </w:rPr>
              <w:t>1</w:t>
            </w:r>
          </w:p>
        </w:tc>
      </w:tr>
    </w:tbl>
    <w:p>
      <w:pPr>
        <w:spacing w:before="17"/>
        <w:ind w:left="151" w:right="138" w:firstLine="0"/>
        <w:jc w:val="center"/>
        <w:rPr>
          <w:sz w:val="18"/>
        </w:rPr>
      </w:pPr>
      <w:r>
        <w:rPr>
          <w:sz w:val="18"/>
        </w:rPr>
        <w:t>Fuente: Elaboración propia, 2014</w:t>
      </w:r>
    </w:p>
    <w:p>
      <w:pPr>
        <w:pStyle w:val="BodyText"/>
        <w:rPr>
          <w:sz w:val="18"/>
        </w:rPr>
      </w:pPr>
    </w:p>
    <w:p>
      <w:pPr>
        <w:pStyle w:val="BodyText"/>
        <w:spacing w:line="372" w:lineRule="auto" w:before="137"/>
        <w:ind w:left="140" w:right="127"/>
        <w:jc w:val="center"/>
      </w:pPr>
      <w:r>
        <w:rPr>
          <w:w w:val="105"/>
        </w:rPr>
        <w:t>Una vez que se ha obtenido la jerarquización y con base en ella, es necesario agrupar las variables, en este caso once, con formato de número y con  unidades</w:t>
      </w:r>
    </w:p>
    <w:p>
      <w:pPr>
        <w:spacing w:after="0" w:line="372" w:lineRule="auto"/>
        <w:jc w:val="center"/>
        <w:sectPr>
          <w:footerReference w:type="default" r:id="rId46"/>
          <w:pgSz w:w="12240" w:h="15840"/>
          <w:pgMar w:footer="1486" w:header="708" w:top="1200" w:bottom="1680" w:left="1560" w:right="1580"/>
          <w:pgNumType w:start="61"/>
        </w:sectPr>
      </w:pPr>
    </w:p>
    <w:p>
      <w:pPr>
        <w:pStyle w:val="BodyText"/>
        <w:spacing w:before="4"/>
        <w:rPr>
          <w:sz w:val="12"/>
        </w:rPr>
      </w:pPr>
    </w:p>
    <w:p>
      <w:pPr>
        <w:pStyle w:val="BodyText"/>
        <w:spacing w:line="372" w:lineRule="auto" w:before="77"/>
        <w:ind w:left="140" w:right="148"/>
        <w:jc w:val="both"/>
      </w:pPr>
      <w:r>
        <w:rPr>
          <w:w w:val="105"/>
        </w:rPr>
        <w:t>decimales, las columnas corresponden a las variables y las filas a los casos observados, en este caso los trece municipios que conforman la zona mazahua.</w:t>
      </w:r>
    </w:p>
    <w:p>
      <w:pPr>
        <w:spacing w:line="247" w:lineRule="auto" w:before="114"/>
        <w:ind w:left="3627" w:right="3594" w:firstLine="403"/>
        <w:jc w:val="left"/>
        <w:rPr>
          <w:b/>
          <w:sz w:val="22"/>
        </w:rPr>
      </w:pPr>
      <w:r>
        <w:rPr>
          <w:b/>
          <w:sz w:val="22"/>
        </w:rPr>
        <w:t>Figura 18: Base de variables</w:t>
      </w:r>
    </w:p>
    <w:p>
      <w:pPr>
        <w:pStyle w:val="BodyText"/>
        <w:ind w:left="477"/>
        <w:rPr>
          <w:sz w:val="20"/>
        </w:rPr>
      </w:pPr>
      <w:r>
        <w:rPr>
          <w:sz w:val="20"/>
        </w:rPr>
        <w:drawing>
          <wp:inline distT="0" distB="0" distL="0" distR="0">
            <wp:extent cx="5169085" cy="2657475"/>
            <wp:effectExtent l="0" t="0" r="0" b="0"/>
            <wp:docPr id="35" name="image22.jpeg" descr=""/>
            <wp:cNvGraphicFramePr>
              <a:graphicFrameLocks noChangeAspect="1"/>
            </wp:cNvGraphicFramePr>
            <a:graphic>
              <a:graphicData uri="http://schemas.openxmlformats.org/drawingml/2006/picture">
                <pic:pic>
                  <pic:nvPicPr>
                    <pic:cNvPr id="36" name="image22.jpeg"/>
                    <pic:cNvPicPr/>
                  </pic:nvPicPr>
                  <pic:blipFill>
                    <a:blip r:embed="rId47" cstate="print"/>
                    <a:stretch>
                      <a:fillRect/>
                    </a:stretch>
                  </pic:blipFill>
                  <pic:spPr>
                    <a:xfrm>
                      <a:off x="0" y="0"/>
                      <a:ext cx="5169085" cy="2657475"/>
                    </a:xfrm>
                    <a:prstGeom prst="rect">
                      <a:avLst/>
                    </a:prstGeom>
                  </pic:spPr>
                </pic:pic>
              </a:graphicData>
            </a:graphic>
          </wp:inline>
        </w:drawing>
      </w:r>
      <w:r>
        <w:rPr>
          <w:sz w:val="20"/>
        </w:rPr>
      </w:r>
    </w:p>
    <w:p>
      <w:pPr>
        <w:spacing w:before="7"/>
        <w:ind w:left="159" w:right="138" w:firstLine="0"/>
        <w:jc w:val="center"/>
        <w:rPr>
          <w:sz w:val="18"/>
        </w:rPr>
      </w:pPr>
      <w:r>
        <w:rPr>
          <w:sz w:val="18"/>
        </w:rPr>
        <w:t>Fuente: Elaboración propia, 2014.</w:t>
      </w:r>
    </w:p>
    <w:p>
      <w:pPr>
        <w:pStyle w:val="BodyText"/>
        <w:spacing w:line="372" w:lineRule="auto" w:before="135"/>
        <w:ind w:left="140" w:right="131"/>
        <w:jc w:val="both"/>
      </w:pPr>
      <w:r>
        <w:rPr>
          <w:w w:val="105"/>
        </w:rPr>
        <w:t>En</w:t>
      </w:r>
      <w:r>
        <w:rPr>
          <w:spacing w:val="-12"/>
          <w:w w:val="105"/>
        </w:rPr>
        <w:t> </w:t>
      </w:r>
      <w:r>
        <w:rPr>
          <w:w w:val="105"/>
        </w:rPr>
        <w:t>este</w:t>
      </w:r>
      <w:r>
        <w:rPr>
          <w:spacing w:val="-25"/>
          <w:w w:val="105"/>
        </w:rPr>
        <w:t> </w:t>
      </w:r>
      <w:r>
        <w:rPr>
          <w:spacing w:val="2"/>
          <w:w w:val="105"/>
        </w:rPr>
        <w:t>caso</w:t>
      </w:r>
      <w:r>
        <w:rPr>
          <w:spacing w:val="-18"/>
          <w:w w:val="105"/>
        </w:rPr>
        <w:t> </w:t>
      </w:r>
      <w:r>
        <w:rPr>
          <w:spacing w:val="5"/>
          <w:w w:val="105"/>
        </w:rPr>
        <w:t>se</w:t>
      </w:r>
      <w:r>
        <w:rPr>
          <w:spacing w:val="-18"/>
          <w:w w:val="105"/>
        </w:rPr>
        <w:t> </w:t>
      </w:r>
      <w:r>
        <w:rPr>
          <w:w w:val="105"/>
        </w:rPr>
        <w:t>podría</w:t>
      </w:r>
      <w:r>
        <w:rPr>
          <w:spacing w:val="-12"/>
          <w:w w:val="105"/>
        </w:rPr>
        <w:t> </w:t>
      </w:r>
      <w:r>
        <w:rPr>
          <w:w w:val="105"/>
        </w:rPr>
        <w:t>omitir</w:t>
      </w:r>
      <w:r>
        <w:rPr>
          <w:spacing w:val="-10"/>
          <w:w w:val="105"/>
        </w:rPr>
        <w:t> </w:t>
      </w:r>
      <w:r>
        <w:rPr>
          <w:w w:val="105"/>
        </w:rPr>
        <w:t>el</w:t>
      </w:r>
      <w:r>
        <w:rPr>
          <w:spacing w:val="-12"/>
          <w:w w:val="105"/>
        </w:rPr>
        <w:t> </w:t>
      </w:r>
      <w:r>
        <w:rPr>
          <w:w w:val="105"/>
        </w:rPr>
        <w:t>nombre</w:t>
      </w:r>
      <w:r>
        <w:rPr>
          <w:spacing w:val="-18"/>
          <w:w w:val="105"/>
        </w:rPr>
        <w:t> </w:t>
      </w:r>
      <w:r>
        <w:rPr>
          <w:w w:val="105"/>
        </w:rPr>
        <w:t>del</w:t>
      </w:r>
      <w:r>
        <w:rPr>
          <w:spacing w:val="-5"/>
          <w:w w:val="105"/>
        </w:rPr>
        <w:t> </w:t>
      </w:r>
      <w:r>
        <w:rPr>
          <w:w w:val="105"/>
        </w:rPr>
        <w:t>municipio</w:t>
      </w:r>
      <w:r>
        <w:rPr>
          <w:spacing w:val="-12"/>
          <w:w w:val="105"/>
        </w:rPr>
        <w:t> </w:t>
      </w:r>
      <w:r>
        <w:rPr>
          <w:w w:val="105"/>
        </w:rPr>
        <w:t>ya</w:t>
      </w:r>
      <w:r>
        <w:rPr>
          <w:spacing w:val="-12"/>
          <w:w w:val="105"/>
        </w:rPr>
        <w:t> </w:t>
      </w:r>
      <w:r>
        <w:rPr>
          <w:w w:val="105"/>
        </w:rPr>
        <w:t>que</w:t>
      </w:r>
      <w:r>
        <w:rPr>
          <w:spacing w:val="-12"/>
          <w:w w:val="105"/>
        </w:rPr>
        <w:t> </w:t>
      </w:r>
      <w:r>
        <w:rPr>
          <w:w w:val="105"/>
        </w:rPr>
        <w:t>es</w:t>
      </w:r>
      <w:r>
        <w:rPr>
          <w:spacing w:val="-6"/>
          <w:w w:val="105"/>
        </w:rPr>
        <w:t> </w:t>
      </w:r>
      <w:r>
        <w:rPr>
          <w:w w:val="105"/>
        </w:rPr>
        <w:t>a</w:t>
      </w:r>
      <w:r>
        <w:rPr>
          <w:spacing w:val="-18"/>
          <w:w w:val="105"/>
        </w:rPr>
        <w:t> </w:t>
      </w:r>
      <w:r>
        <w:rPr>
          <w:w w:val="105"/>
        </w:rPr>
        <w:t>través</w:t>
      </w:r>
      <w:r>
        <w:rPr>
          <w:spacing w:val="-6"/>
          <w:w w:val="105"/>
        </w:rPr>
        <w:t> </w:t>
      </w:r>
      <w:r>
        <w:rPr>
          <w:w w:val="105"/>
        </w:rPr>
        <w:t>de</w:t>
      </w:r>
      <w:r>
        <w:rPr>
          <w:spacing w:val="-18"/>
          <w:w w:val="105"/>
        </w:rPr>
        <w:t> </w:t>
      </w:r>
      <w:r>
        <w:rPr>
          <w:w w:val="105"/>
        </w:rPr>
        <w:t>la</w:t>
      </w:r>
      <w:r>
        <w:rPr>
          <w:spacing w:val="-18"/>
          <w:w w:val="105"/>
        </w:rPr>
        <w:t> </w:t>
      </w:r>
      <w:r>
        <w:rPr>
          <w:w w:val="105"/>
        </w:rPr>
        <w:t>clave de municipios </w:t>
      </w:r>
      <w:r>
        <w:rPr>
          <w:spacing w:val="2"/>
          <w:w w:val="105"/>
        </w:rPr>
        <w:t>que </w:t>
      </w:r>
      <w:r>
        <w:rPr>
          <w:spacing w:val="5"/>
          <w:w w:val="105"/>
        </w:rPr>
        <w:t>se </w:t>
      </w:r>
      <w:r>
        <w:rPr>
          <w:w w:val="105"/>
        </w:rPr>
        <w:t>ligara la Cuadro a arc map para la elaboración del mapa síntesis.</w:t>
      </w:r>
    </w:p>
    <w:p>
      <w:pPr>
        <w:pStyle w:val="BodyText"/>
        <w:spacing w:line="376" w:lineRule="auto" w:before="134"/>
        <w:ind w:left="140" w:right="137"/>
        <w:jc w:val="both"/>
      </w:pPr>
      <w:r>
        <w:rPr>
          <w:w w:val="105"/>
        </w:rPr>
        <w:t>Una vez que se tiene la base se procede a estandarizar las variables. En el menú analiza/estadísticas descriptivas/descriptivas. Se seleccionan todas las variables que componen el indicador resumen.</w:t>
      </w:r>
    </w:p>
    <w:p>
      <w:pPr>
        <w:spacing w:line="252" w:lineRule="exact" w:before="109"/>
        <w:ind w:left="160" w:right="138" w:firstLine="0"/>
        <w:jc w:val="center"/>
        <w:rPr>
          <w:b/>
          <w:sz w:val="22"/>
        </w:rPr>
      </w:pPr>
      <w:r>
        <w:rPr>
          <w:b/>
          <w:sz w:val="22"/>
        </w:rPr>
        <w:t>Figura 19:</w:t>
      </w:r>
    </w:p>
    <w:p>
      <w:pPr>
        <w:spacing w:line="252" w:lineRule="exact" w:before="0"/>
        <w:ind w:left="163" w:right="138" w:firstLine="0"/>
        <w:jc w:val="center"/>
        <w:rPr>
          <w:b/>
          <w:sz w:val="22"/>
        </w:rPr>
      </w:pPr>
      <w:r>
        <w:rPr/>
        <w:drawing>
          <wp:anchor distT="0" distB="0" distL="0" distR="0" allowOverlap="1" layoutInCell="1" locked="0" behindDoc="0" simplePos="0" relativeHeight="1768">
            <wp:simplePos x="0" y="0"/>
            <wp:positionH relativeFrom="page">
              <wp:posOffset>2446020</wp:posOffset>
            </wp:positionH>
            <wp:positionV relativeFrom="paragraph">
              <wp:posOffset>237406</wp:posOffset>
            </wp:positionV>
            <wp:extent cx="2861474" cy="1790700"/>
            <wp:effectExtent l="0" t="0" r="0" b="0"/>
            <wp:wrapTopAndBottom/>
            <wp:docPr id="37" name="image23.jpeg" descr=""/>
            <wp:cNvGraphicFramePr>
              <a:graphicFrameLocks noChangeAspect="1"/>
            </wp:cNvGraphicFramePr>
            <a:graphic>
              <a:graphicData uri="http://schemas.openxmlformats.org/drawingml/2006/picture">
                <pic:pic>
                  <pic:nvPicPr>
                    <pic:cNvPr id="38" name="image23.jpeg"/>
                    <pic:cNvPicPr/>
                  </pic:nvPicPr>
                  <pic:blipFill>
                    <a:blip r:embed="rId48" cstate="print"/>
                    <a:stretch>
                      <a:fillRect/>
                    </a:stretch>
                  </pic:blipFill>
                  <pic:spPr>
                    <a:xfrm>
                      <a:off x="0" y="0"/>
                      <a:ext cx="2861474" cy="1790700"/>
                    </a:xfrm>
                    <a:prstGeom prst="rect">
                      <a:avLst/>
                    </a:prstGeom>
                  </pic:spPr>
                </pic:pic>
              </a:graphicData>
            </a:graphic>
          </wp:anchor>
        </w:drawing>
      </w:r>
      <w:r>
        <w:rPr>
          <w:b/>
          <w:sz w:val="22"/>
        </w:rPr>
        <w:t>Proceso de estandarización de variables</w:t>
      </w:r>
    </w:p>
    <w:p>
      <w:pPr>
        <w:pStyle w:val="BodyText"/>
        <w:spacing w:before="6"/>
        <w:rPr>
          <w:b/>
          <w:sz w:val="20"/>
        </w:rPr>
      </w:pPr>
    </w:p>
    <w:p>
      <w:pPr>
        <w:spacing w:before="0"/>
        <w:ind w:left="163" w:right="138" w:firstLine="0"/>
        <w:jc w:val="center"/>
        <w:rPr>
          <w:sz w:val="18"/>
        </w:rPr>
      </w:pPr>
      <w:r>
        <w:rPr>
          <w:sz w:val="18"/>
        </w:rPr>
        <w:t>Fuente: Elaboración propia, 2014.</w:t>
      </w:r>
    </w:p>
    <w:p>
      <w:pPr>
        <w:spacing w:after="0"/>
        <w:jc w:val="center"/>
        <w:rPr>
          <w:sz w:val="18"/>
        </w:rPr>
        <w:sectPr>
          <w:pgSz w:w="12240" w:h="15840"/>
          <w:pgMar w:header="708" w:footer="1486" w:top="1200" w:bottom="1680" w:left="1560" w:right="1580"/>
        </w:sectPr>
      </w:pPr>
    </w:p>
    <w:p>
      <w:pPr>
        <w:pStyle w:val="BodyText"/>
        <w:spacing w:before="4"/>
        <w:rPr>
          <w:sz w:val="12"/>
        </w:rPr>
      </w:pPr>
    </w:p>
    <w:p>
      <w:pPr>
        <w:pStyle w:val="BodyText"/>
        <w:spacing w:line="376" w:lineRule="auto" w:before="77"/>
        <w:ind w:left="140" w:right="139"/>
        <w:jc w:val="both"/>
      </w:pPr>
      <w:r>
        <w:rPr>
          <w:w w:val="105"/>
        </w:rPr>
        <w:t>A través de este proceso </w:t>
      </w:r>
      <w:r>
        <w:rPr>
          <w:spacing w:val="5"/>
          <w:w w:val="105"/>
        </w:rPr>
        <w:t>se </w:t>
      </w:r>
      <w:r>
        <w:rPr>
          <w:w w:val="105"/>
        </w:rPr>
        <w:t>crearan 11 nuevas variables, las cuales están normalizadas</w:t>
      </w:r>
      <w:r>
        <w:rPr>
          <w:spacing w:val="1"/>
          <w:w w:val="105"/>
        </w:rPr>
        <w:t> </w:t>
      </w:r>
      <w:r>
        <w:rPr>
          <w:w w:val="105"/>
        </w:rPr>
        <w:t>y</w:t>
      </w:r>
      <w:r>
        <w:rPr>
          <w:spacing w:val="-11"/>
          <w:w w:val="105"/>
        </w:rPr>
        <w:t> </w:t>
      </w:r>
      <w:r>
        <w:rPr>
          <w:w w:val="105"/>
        </w:rPr>
        <w:t>estandarizadas,</w:t>
      </w:r>
      <w:r>
        <w:rPr>
          <w:spacing w:val="-9"/>
          <w:w w:val="105"/>
        </w:rPr>
        <w:t> </w:t>
      </w:r>
      <w:r>
        <w:rPr>
          <w:spacing w:val="2"/>
          <w:w w:val="105"/>
        </w:rPr>
        <w:t>que</w:t>
      </w:r>
      <w:r>
        <w:rPr>
          <w:spacing w:val="-16"/>
          <w:w w:val="105"/>
        </w:rPr>
        <w:t> </w:t>
      </w:r>
      <w:r>
        <w:rPr>
          <w:spacing w:val="5"/>
          <w:w w:val="105"/>
        </w:rPr>
        <w:t>se</w:t>
      </w:r>
      <w:r>
        <w:rPr>
          <w:spacing w:val="-16"/>
          <w:w w:val="105"/>
        </w:rPr>
        <w:t> </w:t>
      </w:r>
      <w:r>
        <w:rPr>
          <w:w w:val="105"/>
        </w:rPr>
        <w:t>distinguen</w:t>
      </w:r>
      <w:r>
        <w:rPr>
          <w:spacing w:val="-10"/>
          <w:w w:val="105"/>
        </w:rPr>
        <w:t> </w:t>
      </w:r>
      <w:r>
        <w:rPr>
          <w:w w:val="105"/>
        </w:rPr>
        <w:t>de</w:t>
      </w:r>
      <w:r>
        <w:rPr>
          <w:spacing w:val="-10"/>
          <w:w w:val="105"/>
        </w:rPr>
        <w:t> </w:t>
      </w:r>
      <w:r>
        <w:rPr>
          <w:w w:val="105"/>
        </w:rPr>
        <w:t>las</w:t>
      </w:r>
      <w:r>
        <w:rPr>
          <w:spacing w:val="-5"/>
          <w:w w:val="105"/>
        </w:rPr>
        <w:t> </w:t>
      </w:r>
      <w:r>
        <w:rPr>
          <w:w w:val="105"/>
        </w:rPr>
        <w:t>primeras</w:t>
      </w:r>
      <w:r>
        <w:rPr>
          <w:spacing w:val="-5"/>
          <w:w w:val="105"/>
        </w:rPr>
        <w:t> </w:t>
      </w:r>
      <w:r>
        <w:rPr>
          <w:w w:val="105"/>
        </w:rPr>
        <w:t>porque</w:t>
      </w:r>
      <w:r>
        <w:rPr>
          <w:spacing w:val="-16"/>
          <w:w w:val="105"/>
        </w:rPr>
        <w:t> </w:t>
      </w:r>
      <w:r>
        <w:rPr>
          <w:w w:val="105"/>
        </w:rPr>
        <w:t>tienen</w:t>
      </w:r>
      <w:r>
        <w:rPr>
          <w:spacing w:val="-4"/>
          <w:w w:val="105"/>
        </w:rPr>
        <w:t> </w:t>
      </w:r>
      <w:r>
        <w:rPr>
          <w:w w:val="105"/>
        </w:rPr>
        <w:t>el prefijo</w:t>
      </w:r>
      <w:r>
        <w:rPr>
          <w:spacing w:val="-16"/>
          <w:w w:val="105"/>
        </w:rPr>
        <w:t> </w:t>
      </w:r>
      <w:r>
        <w:rPr>
          <w:w w:val="105"/>
        </w:rPr>
        <w:t>z.</w:t>
      </w:r>
    </w:p>
    <w:p>
      <w:pPr>
        <w:spacing w:before="110" w:after="2"/>
        <w:ind w:left="3050" w:right="3009" w:firstLine="979"/>
        <w:jc w:val="left"/>
        <w:rPr>
          <w:b/>
          <w:sz w:val="22"/>
        </w:rPr>
      </w:pPr>
      <w:r>
        <w:rPr>
          <w:b/>
          <w:sz w:val="22"/>
        </w:rPr>
        <w:t>Figura 20: Estandarización de variables</w:t>
      </w:r>
    </w:p>
    <w:p>
      <w:pPr>
        <w:pStyle w:val="BodyText"/>
        <w:ind w:left="643"/>
        <w:rPr>
          <w:sz w:val="20"/>
        </w:rPr>
      </w:pPr>
      <w:r>
        <w:rPr>
          <w:sz w:val="20"/>
        </w:rPr>
        <w:drawing>
          <wp:inline distT="0" distB="0" distL="0" distR="0">
            <wp:extent cx="4956313" cy="2514600"/>
            <wp:effectExtent l="0" t="0" r="0" b="0"/>
            <wp:docPr id="39" name="image24.jpeg" descr=""/>
            <wp:cNvGraphicFramePr>
              <a:graphicFrameLocks noChangeAspect="1"/>
            </wp:cNvGraphicFramePr>
            <a:graphic>
              <a:graphicData uri="http://schemas.openxmlformats.org/drawingml/2006/picture">
                <pic:pic>
                  <pic:nvPicPr>
                    <pic:cNvPr id="40" name="image24.jpeg"/>
                    <pic:cNvPicPr/>
                  </pic:nvPicPr>
                  <pic:blipFill>
                    <a:blip r:embed="rId49" cstate="print"/>
                    <a:stretch>
                      <a:fillRect/>
                    </a:stretch>
                  </pic:blipFill>
                  <pic:spPr>
                    <a:xfrm>
                      <a:off x="0" y="0"/>
                      <a:ext cx="4956313" cy="2514600"/>
                    </a:xfrm>
                    <a:prstGeom prst="rect">
                      <a:avLst/>
                    </a:prstGeom>
                  </pic:spPr>
                </pic:pic>
              </a:graphicData>
            </a:graphic>
          </wp:inline>
        </w:drawing>
      </w:r>
      <w:r>
        <w:rPr>
          <w:sz w:val="20"/>
        </w:rPr>
      </w:r>
    </w:p>
    <w:p>
      <w:pPr>
        <w:spacing w:before="151"/>
        <w:ind w:left="159" w:right="138" w:firstLine="0"/>
        <w:jc w:val="center"/>
        <w:rPr>
          <w:sz w:val="18"/>
        </w:rPr>
      </w:pPr>
      <w:r>
        <w:rPr>
          <w:sz w:val="18"/>
        </w:rPr>
        <w:t>Fuente: Elaboración propia, 2014.</w:t>
      </w:r>
    </w:p>
    <w:p>
      <w:pPr>
        <w:pStyle w:val="BodyText"/>
        <w:spacing w:line="376" w:lineRule="auto" w:before="106"/>
        <w:ind w:left="140" w:right="131"/>
        <w:jc w:val="both"/>
      </w:pPr>
      <w:r>
        <w:rPr>
          <w:w w:val="105"/>
        </w:rPr>
        <w:t>Con</w:t>
      </w:r>
      <w:r>
        <w:rPr>
          <w:spacing w:val="-16"/>
          <w:w w:val="105"/>
        </w:rPr>
        <w:t> </w:t>
      </w:r>
      <w:r>
        <w:rPr>
          <w:w w:val="105"/>
        </w:rPr>
        <w:t>las</w:t>
      </w:r>
      <w:r>
        <w:rPr>
          <w:spacing w:val="-12"/>
          <w:w w:val="105"/>
        </w:rPr>
        <w:t> </w:t>
      </w:r>
      <w:r>
        <w:rPr>
          <w:w w:val="105"/>
        </w:rPr>
        <w:t>variables</w:t>
      </w:r>
      <w:r>
        <w:rPr>
          <w:spacing w:val="-12"/>
          <w:w w:val="105"/>
        </w:rPr>
        <w:t> </w:t>
      </w:r>
      <w:r>
        <w:rPr>
          <w:w w:val="105"/>
        </w:rPr>
        <w:t>estandarizadas</w:t>
      </w:r>
      <w:r>
        <w:rPr>
          <w:spacing w:val="-12"/>
          <w:w w:val="105"/>
        </w:rPr>
        <w:t> </w:t>
      </w:r>
      <w:r>
        <w:rPr>
          <w:w w:val="105"/>
        </w:rPr>
        <w:t>y</w:t>
      </w:r>
      <w:r>
        <w:rPr>
          <w:spacing w:val="-24"/>
          <w:w w:val="105"/>
        </w:rPr>
        <w:t> </w:t>
      </w:r>
      <w:r>
        <w:rPr>
          <w:w w:val="105"/>
        </w:rPr>
        <w:t>la</w:t>
      </w:r>
      <w:r>
        <w:rPr>
          <w:spacing w:val="-23"/>
          <w:w w:val="105"/>
        </w:rPr>
        <w:t> </w:t>
      </w:r>
      <w:r>
        <w:rPr>
          <w:w w:val="105"/>
        </w:rPr>
        <w:t>ponderación</w:t>
      </w:r>
      <w:r>
        <w:rPr>
          <w:spacing w:val="-17"/>
          <w:w w:val="105"/>
        </w:rPr>
        <w:t> </w:t>
      </w:r>
      <w:r>
        <w:rPr>
          <w:w w:val="105"/>
        </w:rPr>
        <w:t>jerárquica</w:t>
      </w:r>
      <w:r>
        <w:rPr>
          <w:spacing w:val="-23"/>
          <w:w w:val="105"/>
        </w:rPr>
        <w:t> </w:t>
      </w:r>
      <w:r>
        <w:rPr>
          <w:w w:val="105"/>
        </w:rPr>
        <w:t>de</w:t>
      </w:r>
      <w:r>
        <w:rPr>
          <w:spacing w:val="-23"/>
          <w:w w:val="105"/>
        </w:rPr>
        <w:t> </w:t>
      </w:r>
      <w:r>
        <w:rPr>
          <w:w w:val="105"/>
        </w:rPr>
        <w:t>las</w:t>
      </w:r>
      <w:r>
        <w:rPr>
          <w:spacing w:val="-12"/>
          <w:w w:val="105"/>
        </w:rPr>
        <w:t> </w:t>
      </w:r>
      <w:r>
        <w:rPr>
          <w:w w:val="105"/>
        </w:rPr>
        <w:t>variables</w:t>
      </w:r>
      <w:r>
        <w:rPr>
          <w:spacing w:val="-19"/>
          <w:w w:val="105"/>
        </w:rPr>
        <w:t> </w:t>
      </w:r>
      <w:r>
        <w:rPr>
          <w:w w:val="105"/>
        </w:rPr>
        <w:t>hecha inicialmente </w:t>
      </w:r>
      <w:r>
        <w:rPr>
          <w:spacing w:val="5"/>
          <w:w w:val="105"/>
        </w:rPr>
        <w:t>se </w:t>
      </w:r>
      <w:r>
        <w:rPr>
          <w:spacing w:val="2"/>
          <w:w w:val="105"/>
        </w:rPr>
        <w:t>calcula </w:t>
      </w:r>
      <w:r>
        <w:rPr>
          <w:w w:val="105"/>
        </w:rPr>
        <w:t>el índice resumen de las características</w:t>
      </w:r>
      <w:r>
        <w:rPr>
          <w:spacing w:val="-45"/>
          <w:w w:val="105"/>
        </w:rPr>
        <w:t> </w:t>
      </w:r>
      <w:r>
        <w:rPr>
          <w:w w:val="105"/>
        </w:rPr>
        <w:t>sociodemográficas de los adultos mayores, el cual nos indicara en que municipios es prioritaria la atención a este sector de la población. Para ello </w:t>
      </w:r>
      <w:r>
        <w:rPr>
          <w:spacing w:val="5"/>
          <w:w w:val="105"/>
        </w:rPr>
        <w:t>se </w:t>
      </w:r>
      <w:r>
        <w:rPr>
          <w:w w:val="105"/>
        </w:rPr>
        <w:t>utiliza el </w:t>
      </w:r>
      <w:r>
        <w:rPr>
          <w:spacing w:val="2"/>
          <w:w w:val="105"/>
        </w:rPr>
        <w:t>comando </w:t>
      </w:r>
      <w:r>
        <w:rPr>
          <w:w w:val="105"/>
        </w:rPr>
        <w:t>de calcular variable.</w:t>
      </w:r>
    </w:p>
    <w:p>
      <w:pPr>
        <w:pStyle w:val="BodyText"/>
        <w:spacing w:line="376" w:lineRule="auto"/>
        <w:ind w:left="140" w:right="133"/>
        <w:jc w:val="both"/>
      </w:pPr>
      <w:r>
        <w:rPr>
          <w:w w:val="105"/>
        </w:rPr>
        <w:t>Las variables estandarizadas se multiplican por el valor ponderado obtenido en la Cuadro de jerarquización, después se va sumando cada una de ellas, como se muestra a continuación:</w:t>
      </w:r>
    </w:p>
    <w:p>
      <w:pPr>
        <w:spacing w:after="0" w:line="376" w:lineRule="auto"/>
        <w:jc w:val="both"/>
        <w:sectPr>
          <w:pgSz w:w="12240" w:h="15840"/>
          <w:pgMar w:header="708" w:footer="1486" w:top="1200" w:bottom="1680" w:left="1560" w:right="1580"/>
        </w:sectPr>
      </w:pPr>
    </w:p>
    <w:p>
      <w:pPr>
        <w:pStyle w:val="BodyText"/>
        <w:spacing w:before="5"/>
        <w:rPr>
          <w:sz w:val="11"/>
        </w:rPr>
      </w:pPr>
    </w:p>
    <w:p>
      <w:pPr>
        <w:spacing w:line="252" w:lineRule="exact" w:before="75"/>
        <w:ind w:left="160" w:right="138" w:firstLine="0"/>
        <w:jc w:val="center"/>
        <w:rPr>
          <w:b/>
          <w:sz w:val="22"/>
        </w:rPr>
      </w:pPr>
      <w:r>
        <w:rPr>
          <w:b/>
          <w:sz w:val="22"/>
        </w:rPr>
        <w:t>Figura 21:</w:t>
      </w:r>
    </w:p>
    <w:p>
      <w:pPr>
        <w:spacing w:line="252" w:lineRule="exact" w:before="0" w:after="3"/>
        <w:ind w:left="153" w:right="138" w:firstLine="0"/>
        <w:jc w:val="center"/>
        <w:rPr>
          <w:b/>
          <w:sz w:val="22"/>
        </w:rPr>
      </w:pPr>
      <w:r>
        <w:rPr>
          <w:b/>
          <w:sz w:val="22"/>
        </w:rPr>
        <w:t>Cálculo de la variable resumen</w:t>
      </w:r>
    </w:p>
    <w:p>
      <w:pPr>
        <w:pStyle w:val="BodyText"/>
        <w:ind w:left="2162"/>
        <w:rPr>
          <w:sz w:val="20"/>
        </w:rPr>
      </w:pPr>
      <w:r>
        <w:rPr>
          <w:sz w:val="20"/>
        </w:rPr>
        <w:drawing>
          <wp:inline distT="0" distB="0" distL="0" distR="0">
            <wp:extent cx="3042988" cy="2362200"/>
            <wp:effectExtent l="0" t="0" r="0" b="0"/>
            <wp:docPr id="41" name="image25.jpeg" descr=""/>
            <wp:cNvGraphicFramePr>
              <a:graphicFrameLocks noChangeAspect="1"/>
            </wp:cNvGraphicFramePr>
            <a:graphic>
              <a:graphicData uri="http://schemas.openxmlformats.org/drawingml/2006/picture">
                <pic:pic>
                  <pic:nvPicPr>
                    <pic:cNvPr id="42" name="image25.jpeg"/>
                    <pic:cNvPicPr/>
                  </pic:nvPicPr>
                  <pic:blipFill>
                    <a:blip r:embed="rId50" cstate="print"/>
                    <a:stretch>
                      <a:fillRect/>
                    </a:stretch>
                  </pic:blipFill>
                  <pic:spPr>
                    <a:xfrm>
                      <a:off x="0" y="0"/>
                      <a:ext cx="3042988" cy="2362200"/>
                    </a:xfrm>
                    <a:prstGeom prst="rect">
                      <a:avLst/>
                    </a:prstGeom>
                  </pic:spPr>
                </pic:pic>
              </a:graphicData>
            </a:graphic>
          </wp:inline>
        </w:drawing>
      </w:r>
      <w:r>
        <w:rPr>
          <w:sz w:val="20"/>
        </w:rPr>
      </w:r>
    </w:p>
    <w:p>
      <w:pPr>
        <w:spacing w:before="9"/>
        <w:ind w:left="159" w:right="138" w:firstLine="0"/>
        <w:jc w:val="center"/>
        <w:rPr>
          <w:sz w:val="18"/>
        </w:rPr>
      </w:pPr>
      <w:r>
        <w:rPr>
          <w:sz w:val="18"/>
        </w:rPr>
        <w:t>Fuente: Elaboración propia, 2014.</w:t>
      </w:r>
    </w:p>
    <w:p>
      <w:pPr>
        <w:pStyle w:val="BodyText"/>
        <w:spacing w:line="372" w:lineRule="auto" w:before="106"/>
        <w:ind w:left="140" w:right="142"/>
        <w:jc w:val="both"/>
      </w:pPr>
      <w:r>
        <w:rPr>
          <w:w w:val="105"/>
        </w:rPr>
        <w:t>Una vez que se ha obtenido la variable resumen se guarda como .dbf para ligarla con arc map para generar el mapa resumen.</w:t>
      </w:r>
    </w:p>
    <w:p>
      <w:pPr>
        <w:pStyle w:val="BodyText"/>
        <w:rPr>
          <w:sz w:val="24"/>
        </w:rPr>
      </w:pPr>
    </w:p>
    <w:p>
      <w:pPr>
        <w:pStyle w:val="BodyText"/>
        <w:spacing w:before="10"/>
        <w:rPr>
          <w:sz w:val="20"/>
        </w:rPr>
      </w:pPr>
    </w:p>
    <w:p>
      <w:pPr>
        <w:pStyle w:val="Heading3"/>
        <w:numPr>
          <w:ilvl w:val="1"/>
          <w:numId w:val="22"/>
        </w:numPr>
        <w:tabs>
          <w:tab w:pos="537" w:val="left" w:leader="none"/>
        </w:tabs>
        <w:spacing w:line="240" w:lineRule="auto" w:before="0" w:after="0"/>
        <w:ind w:left="536" w:right="0" w:hanging="396"/>
        <w:jc w:val="both"/>
        <w:rPr>
          <w:i/>
        </w:rPr>
      </w:pPr>
      <w:r>
        <w:rPr>
          <w:i/>
          <w:w w:val="105"/>
        </w:rPr>
        <w:t>Análisis</w:t>
      </w:r>
      <w:r>
        <w:rPr>
          <w:i/>
          <w:spacing w:val="-19"/>
          <w:w w:val="105"/>
        </w:rPr>
        <w:t> </w:t>
      </w:r>
      <w:r>
        <w:rPr>
          <w:i/>
          <w:w w:val="105"/>
        </w:rPr>
        <w:t>por</w:t>
      </w:r>
      <w:r>
        <w:rPr>
          <w:i/>
          <w:spacing w:val="-16"/>
          <w:w w:val="105"/>
        </w:rPr>
        <w:t> </w:t>
      </w:r>
      <w:r>
        <w:rPr>
          <w:i/>
          <w:w w:val="105"/>
        </w:rPr>
        <w:t>componentes</w:t>
      </w:r>
      <w:r>
        <w:rPr>
          <w:i/>
          <w:spacing w:val="-19"/>
          <w:w w:val="105"/>
        </w:rPr>
        <w:t> </w:t>
      </w:r>
      <w:r>
        <w:rPr>
          <w:i/>
          <w:w w:val="105"/>
        </w:rPr>
        <w:t>principales</w:t>
      </w:r>
    </w:p>
    <w:p>
      <w:pPr>
        <w:pStyle w:val="BodyText"/>
        <w:spacing w:line="376" w:lineRule="auto" w:before="175"/>
        <w:ind w:left="140" w:right="141"/>
        <w:jc w:val="both"/>
      </w:pPr>
      <w:r>
        <w:rPr>
          <w:w w:val="105"/>
        </w:rPr>
        <w:t>El análisis por componentes principales es uno de los métodos multivariados más difundido, el cual permite la estructuración de un conjunto de datos múltiples, variables de una población o muestra.</w:t>
      </w:r>
    </w:p>
    <w:p>
      <w:pPr>
        <w:pStyle w:val="BodyText"/>
        <w:spacing w:line="376" w:lineRule="auto" w:before="122"/>
        <w:ind w:left="140" w:right="121"/>
        <w:jc w:val="both"/>
      </w:pPr>
      <w:r>
        <w:rPr>
          <w:w w:val="105"/>
        </w:rPr>
        <w:t>Es </w:t>
      </w:r>
      <w:r>
        <w:rPr>
          <w:spacing w:val="2"/>
          <w:w w:val="105"/>
        </w:rPr>
        <w:t>una </w:t>
      </w:r>
      <w:r>
        <w:rPr>
          <w:w w:val="105"/>
        </w:rPr>
        <w:t>técnica </w:t>
      </w:r>
      <w:r>
        <w:rPr>
          <w:spacing w:val="2"/>
          <w:w w:val="105"/>
        </w:rPr>
        <w:t>que </w:t>
      </w:r>
      <w:r>
        <w:rPr>
          <w:w w:val="105"/>
        </w:rPr>
        <w:t>no requiere un modelo estadístico para explicar la estructura probabilística de los errores. Sin embargo si posibilita suponer sobre la población muestreada</w:t>
      </w:r>
      <w:r>
        <w:rPr>
          <w:spacing w:val="-15"/>
          <w:w w:val="105"/>
        </w:rPr>
        <w:t> </w:t>
      </w:r>
      <w:r>
        <w:rPr>
          <w:w w:val="105"/>
        </w:rPr>
        <w:t>a</w:t>
      </w:r>
      <w:r>
        <w:rPr>
          <w:spacing w:val="-21"/>
          <w:w w:val="105"/>
        </w:rPr>
        <w:t> </w:t>
      </w:r>
      <w:r>
        <w:rPr>
          <w:w w:val="105"/>
        </w:rPr>
        <w:t>través</w:t>
      </w:r>
      <w:r>
        <w:rPr>
          <w:spacing w:val="-10"/>
          <w:w w:val="105"/>
        </w:rPr>
        <w:t> </w:t>
      </w:r>
      <w:r>
        <w:rPr>
          <w:w w:val="105"/>
        </w:rPr>
        <w:t>de</w:t>
      </w:r>
      <w:r>
        <w:rPr>
          <w:spacing w:val="-21"/>
          <w:w w:val="105"/>
        </w:rPr>
        <w:t> </w:t>
      </w:r>
      <w:r>
        <w:rPr>
          <w:w w:val="105"/>
        </w:rPr>
        <w:t>distribución</w:t>
      </w:r>
      <w:r>
        <w:rPr>
          <w:spacing w:val="27"/>
          <w:w w:val="105"/>
        </w:rPr>
        <w:t> </w:t>
      </w:r>
      <w:r>
        <w:rPr>
          <w:w w:val="105"/>
        </w:rPr>
        <w:t>conjunta</w:t>
      </w:r>
      <w:r>
        <w:rPr>
          <w:spacing w:val="-21"/>
          <w:w w:val="105"/>
        </w:rPr>
        <w:t> </w:t>
      </w:r>
      <w:r>
        <w:rPr>
          <w:w w:val="105"/>
        </w:rPr>
        <w:t>normal</w:t>
      </w:r>
      <w:r>
        <w:rPr>
          <w:spacing w:val="-15"/>
          <w:w w:val="105"/>
        </w:rPr>
        <w:t> </w:t>
      </w:r>
      <w:r>
        <w:rPr>
          <w:w w:val="105"/>
        </w:rPr>
        <w:t>multivariada,</w:t>
      </w:r>
      <w:r>
        <w:rPr>
          <w:spacing w:val="-15"/>
          <w:w w:val="105"/>
        </w:rPr>
        <w:t> </w:t>
      </w:r>
      <w:r>
        <w:rPr>
          <w:w w:val="105"/>
        </w:rPr>
        <w:t>podrá</w:t>
      </w:r>
      <w:r>
        <w:rPr>
          <w:spacing w:val="-21"/>
          <w:w w:val="105"/>
        </w:rPr>
        <w:t> </w:t>
      </w:r>
      <w:r>
        <w:rPr>
          <w:w w:val="105"/>
        </w:rPr>
        <w:t>estudiarse la significancia estadística de los componentes y </w:t>
      </w:r>
      <w:r>
        <w:rPr>
          <w:spacing w:val="2"/>
          <w:w w:val="105"/>
        </w:rPr>
        <w:t>con </w:t>
      </w:r>
      <w:r>
        <w:rPr>
          <w:spacing w:val="4"/>
          <w:w w:val="105"/>
        </w:rPr>
        <w:t>ella </w:t>
      </w:r>
      <w:r>
        <w:rPr>
          <w:w w:val="105"/>
        </w:rPr>
        <w:t>es posible utilizar la muestra efectivamente observada para efectuar la hipótesis, que contribuyan a conocer</w:t>
      </w:r>
      <w:r>
        <w:rPr>
          <w:spacing w:val="-11"/>
          <w:w w:val="105"/>
        </w:rPr>
        <w:t> </w:t>
      </w:r>
      <w:r>
        <w:rPr>
          <w:w w:val="105"/>
        </w:rPr>
        <w:t>las</w:t>
      </w:r>
      <w:r>
        <w:rPr>
          <w:spacing w:val="-1"/>
          <w:w w:val="105"/>
        </w:rPr>
        <w:t> </w:t>
      </w:r>
      <w:r>
        <w:rPr>
          <w:w w:val="105"/>
        </w:rPr>
        <w:t>estructura</w:t>
      </w:r>
      <w:r>
        <w:rPr>
          <w:spacing w:val="-19"/>
          <w:w w:val="105"/>
        </w:rPr>
        <w:t> </w:t>
      </w:r>
      <w:r>
        <w:rPr>
          <w:w w:val="105"/>
        </w:rPr>
        <w:t>de</w:t>
      </w:r>
      <w:r>
        <w:rPr>
          <w:spacing w:val="-13"/>
          <w:w w:val="105"/>
        </w:rPr>
        <w:t> </w:t>
      </w:r>
      <w:r>
        <w:rPr>
          <w:w w:val="105"/>
        </w:rPr>
        <w:t>la</w:t>
      </w:r>
      <w:r>
        <w:rPr>
          <w:spacing w:val="-13"/>
          <w:w w:val="105"/>
        </w:rPr>
        <w:t> </w:t>
      </w:r>
      <w:r>
        <w:rPr>
          <w:w w:val="105"/>
        </w:rPr>
        <w:t>población</w:t>
      </w:r>
      <w:r>
        <w:rPr>
          <w:spacing w:val="-7"/>
          <w:w w:val="105"/>
        </w:rPr>
        <w:t> </w:t>
      </w:r>
      <w:r>
        <w:rPr>
          <w:w w:val="105"/>
        </w:rPr>
        <w:t>original,</w:t>
      </w:r>
      <w:r>
        <w:rPr>
          <w:spacing w:val="-12"/>
          <w:w w:val="105"/>
        </w:rPr>
        <w:t> </w:t>
      </w:r>
      <w:r>
        <w:rPr>
          <w:spacing w:val="2"/>
          <w:w w:val="105"/>
        </w:rPr>
        <w:t>con</w:t>
      </w:r>
      <w:r>
        <w:rPr>
          <w:spacing w:val="-13"/>
          <w:w w:val="105"/>
        </w:rPr>
        <w:t> </w:t>
      </w:r>
      <w:r>
        <w:rPr>
          <w:w w:val="105"/>
        </w:rPr>
        <w:t>un</w:t>
      </w:r>
      <w:r>
        <w:rPr>
          <w:spacing w:val="-13"/>
          <w:w w:val="105"/>
        </w:rPr>
        <w:t> </w:t>
      </w:r>
      <w:r>
        <w:rPr>
          <w:w w:val="105"/>
        </w:rPr>
        <w:t>cierto</w:t>
      </w:r>
      <w:r>
        <w:rPr>
          <w:spacing w:val="-13"/>
          <w:w w:val="105"/>
        </w:rPr>
        <w:t> </w:t>
      </w:r>
      <w:r>
        <w:rPr>
          <w:w w:val="105"/>
        </w:rPr>
        <w:t>grado</w:t>
      </w:r>
      <w:r>
        <w:rPr>
          <w:spacing w:val="-13"/>
          <w:w w:val="105"/>
        </w:rPr>
        <w:t> </w:t>
      </w:r>
      <w:r>
        <w:rPr>
          <w:w w:val="105"/>
        </w:rPr>
        <w:t>de</w:t>
      </w:r>
      <w:r>
        <w:rPr>
          <w:spacing w:val="-19"/>
          <w:w w:val="105"/>
        </w:rPr>
        <w:t> </w:t>
      </w:r>
      <w:r>
        <w:rPr>
          <w:w w:val="105"/>
        </w:rPr>
        <w:t>confiabilidad, fijado a priori o a posteriori (Peña,</w:t>
      </w:r>
      <w:r>
        <w:rPr>
          <w:spacing w:val="-46"/>
          <w:w w:val="105"/>
        </w:rPr>
        <w:t> </w:t>
      </w:r>
      <w:r>
        <w:rPr>
          <w:w w:val="105"/>
        </w:rPr>
        <w:t>2009).</w:t>
      </w:r>
    </w:p>
    <w:p>
      <w:pPr>
        <w:pStyle w:val="BodyText"/>
        <w:spacing w:before="129"/>
        <w:ind w:left="140"/>
        <w:jc w:val="both"/>
      </w:pPr>
      <w:r>
        <w:rPr>
          <w:w w:val="105"/>
        </w:rPr>
        <w:t>Los objetivos más importantes del análisis por componente principales son:</w:t>
      </w:r>
    </w:p>
    <w:p>
      <w:pPr>
        <w:pStyle w:val="BodyText"/>
        <w:spacing w:before="3"/>
      </w:pPr>
    </w:p>
    <w:p>
      <w:pPr>
        <w:pStyle w:val="ListParagraph"/>
        <w:numPr>
          <w:ilvl w:val="2"/>
          <w:numId w:val="22"/>
        </w:numPr>
        <w:tabs>
          <w:tab w:pos="861" w:val="left" w:leader="none"/>
        </w:tabs>
        <w:spacing w:line="372" w:lineRule="auto" w:before="1" w:after="0"/>
        <w:ind w:left="860" w:right="139" w:hanging="360"/>
        <w:jc w:val="left"/>
        <w:rPr>
          <w:sz w:val="23"/>
        </w:rPr>
      </w:pPr>
      <w:r>
        <w:rPr>
          <w:w w:val="105"/>
          <w:sz w:val="23"/>
        </w:rPr>
        <w:t>Generar</w:t>
      </w:r>
      <w:r>
        <w:rPr>
          <w:spacing w:val="-3"/>
          <w:w w:val="105"/>
          <w:sz w:val="23"/>
        </w:rPr>
        <w:t> </w:t>
      </w:r>
      <w:r>
        <w:rPr>
          <w:w w:val="105"/>
          <w:sz w:val="23"/>
        </w:rPr>
        <w:t>nuevas variables</w:t>
      </w:r>
      <w:r>
        <w:rPr>
          <w:spacing w:val="-6"/>
          <w:w w:val="105"/>
          <w:sz w:val="23"/>
        </w:rPr>
        <w:t> </w:t>
      </w:r>
      <w:r>
        <w:rPr>
          <w:w w:val="105"/>
          <w:sz w:val="23"/>
        </w:rPr>
        <w:t>que</w:t>
      </w:r>
      <w:r>
        <w:rPr>
          <w:spacing w:val="-11"/>
          <w:w w:val="105"/>
          <w:sz w:val="23"/>
        </w:rPr>
        <w:t> </w:t>
      </w:r>
      <w:r>
        <w:rPr>
          <w:w w:val="105"/>
          <w:sz w:val="23"/>
        </w:rPr>
        <w:t>puedan</w:t>
      </w:r>
      <w:r>
        <w:rPr>
          <w:spacing w:val="-5"/>
          <w:w w:val="105"/>
          <w:sz w:val="23"/>
        </w:rPr>
        <w:t> </w:t>
      </w:r>
      <w:r>
        <w:rPr>
          <w:w w:val="105"/>
          <w:sz w:val="23"/>
        </w:rPr>
        <w:t>expresar</w:t>
      </w:r>
      <w:r>
        <w:rPr>
          <w:spacing w:val="-3"/>
          <w:w w:val="105"/>
          <w:sz w:val="23"/>
        </w:rPr>
        <w:t> </w:t>
      </w:r>
      <w:r>
        <w:rPr>
          <w:w w:val="105"/>
          <w:sz w:val="23"/>
        </w:rPr>
        <w:t>la</w:t>
      </w:r>
      <w:r>
        <w:rPr>
          <w:spacing w:val="-17"/>
          <w:w w:val="105"/>
          <w:sz w:val="23"/>
        </w:rPr>
        <w:t> </w:t>
      </w:r>
      <w:r>
        <w:rPr>
          <w:w w:val="105"/>
          <w:sz w:val="23"/>
        </w:rPr>
        <w:t>información</w:t>
      </w:r>
      <w:r>
        <w:rPr>
          <w:spacing w:val="-11"/>
          <w:w w:val="105"/>
          <w:sz w:val="23"/>
        </w:rPr>
        <w:t> </w:t>
      </w:r>
      <w:r>
        <w:rPr>
          <w:w w:val="105"/>
          <w:sz w:val="23"/>
        </w:rPr>
        <w:t>contenida</w:t>
      </w:r>
      <w:r>
        <w:rPr>
          <w:spacing w:val="-5"/>
          <w:w w:val="105"/>
          <w:sz w:val="23"/>
        </w:rPr>
        <w:t> </w:t>
      </w:r>
      <w:r>
        <w:rPr>
          <w:w w:val="105"/>
          <w:sz w:val="23"/>
        </w:rPr>
        <w:t>en el grupo original de</w:t>
      </w:r>
      <w:r>
        <w:rPr>
          <w:spacing w:val="-33"/>
          <w:w w:val="105"/>
          <w:sz w:val="23"/>
        </w:rPr>
        <w:t> </w:t>
      </w:r>
      <w:r>
        <w:rPr>
          <w:w w:val="105"/>
          <w:sz w:val="23"/>
        </w:rPr>
        <w:t>datos.</w:t>
      </w:r>
    </w:p>
    <w:p>
      <w:pPr>
        <w:spacing w:after="0" w:line="372" w:lineRule="auto"/>
        <w:jc w:val="left"/>
        <w:rPr>
          <w:sz w:val="23"/>
        </w:rPr>
        <w:sectPr>
          <w:pgSz w:w="12240" w:h="15840"/>
          <w:pgMar w:header="708" w:footer="1486" w:top="1200" w:bottom="1680" w:left="1560" w:right="1580"/>
        </w:sectPr>
      </w:pPr>
    </w:p>
    <w:p>
      <w:pPr>
        <w:pStyle w:val="BodyText"/>
        <w:spacing w:before="4"/>
        <w:rPr>
          <w:sz w:val="12"/>
        </w:rPr>
      </w:pPr>
    </w:p>
    <w:p>
      <w:pPr>
        <w:pStyle w:val="ListParagraph"/>
        <w:numPr>
          <w:ilvl w:val="2"/>
          <w:numId w:val="22"/>
        </w:numPr>
        <w:tabs>
          <w:tab w:pos="861" w:val="left" w:leader="none"/>
        </w:tabs>
        <w:spacing w:line="372" w:lineRule="auto" w:before="77" w:after="0"/>
        <w:ind w:left="860" w:right="130" w:hanging="360"/>
        <w:jc w:val="left"/>
        <w:rPr>
          <w:sz w:val="23"/>
        </w:rPr>
      </w:pPr>
      <w:r>
        <w:rPr>
          <w:w w:val="105"/>
          <w:sz w:val="23"/>
        </w:rPr>
        <w:t>Reducir</w:t>
      </w:r>
      <w:r>
        <w:rPr>
          <w:spacing w:val="-21"/>
          <w:w w:val="105"/>
          <w:sz w:val="23"/>
        </w:rPr>
        <w:t> </w:t>
      </w:r>
      <w:r>
        <w:rPr>
          <w:w w:val="105"/>
          <w:sz w:val="23"/>
        </w:rPr>
        <w:t>la</w:t>
      </w:r>
      <w:r>
        <w:rPr>
          <w:spacing w:val="-17"/>
          <w:w w:val="105"/>
          <w:sz w:val="23"/>
        </w:rPr>
        <w:t> </w:t>
      </w:r>
      <w:r>
        <w:rPr>
          <w:w w:val="105"/>
          <w:sz w:val="23"/>
        </w:rPr>
        <w:t>dimensionalidad</w:t>
      </w:r>
      <w:r>
        <w:rPr>
          <w:spacing w:val="-17"/>
          <w:w w:val="105"/>
          <w:sz w:val="23"/>
        </w:rPr>
        <w:t> </w:t>
      </w:r>
      <w:r>
        <w:rPr>
          <w:w w:val="105"/>
          <w:sz w:val="23"/>
        </w:rPr>
        <w:t>del</w:t>
      </w:r>
      <w:r>
        <w:rPr>
          <w:spacing w:val="-17"/>
          <w:w w:val="105"/>
          <w:sz w:val="23"/>
        </w:rPr>
        <w:t> </w:t>
      </w:r>
      <w:r>
        <w:rPr>
          <w:w w:val="105"/>
          <w:sz w:val="23"/>
        </w:rPr>
        <w:t>problema</w:t>
      </w:r>
      <w:r>
        <w:rPr>
          <w:spacing w:val="-17"/>
          <w:w w:val="105"/>
          <w:sz w:val="23"/>
        </w:rPr>
        <w:t> </w:t>
      </w:r>
      <w:r>
        <w:rPr>
          <w:w w:val="105"/>
          <w:sz w:val="23"/>
        </w:rPr>
        <w:t>que</w:t>
      </w:r>
      <w:r>
        <w:rPr>
          <w:spacing w:val="-22"/>
          <w:w w:val="105"/>
          <w:sz w:val="23"/>
        </w:rPr>
        <w:t> </w:t>
      </w:r>
      <w:r>
        <w:rPr>
          <w:spacing w:val="5"/>
          <w:w w:val="105"/>
          <w:sz w:val="23"/>
        </w:rPr>
        <w:t>se</w:t>
      </w:r>
      <w:r>
        <w:rPr>
          <w:spacing w:val="-17"/>
          <w:w w:val="105"/>
          <w:sz w:val="23"/>
        </w:rPr>
        <w:t> </w:t>
      </w:r>
      <w:r>
        <w:rPr>
          <w:w w:val="105"/>
          <w:sz w:val="23"/>
        </w:rPr>
        <w:t>está</w:t>
      </w:r>
      <w:r>
        <w:rPr>
          <w:spacing w:val="-17"/>
          <w:w w:val="105"/>
          <w:sz w:val="23"/>
        </w:rPr>
        <w:t> </w:t>
      </w:r>
      <w:r>
        <w:rPr>
          <w:w w:val="105"/>
          <w:sz w:val="23"/>
        </w:rPr>
        <w:t>estudiando,</w:t>
      </w:r>
      <w:r>
        <w:rPr>
          <w:spacing w:val="-22"/>
          <w:w w:val="105"/>
          <w:sz w:val="23"/>
        </w:rPr>
        <w:t> </w:t>
      </w:r>
      <w:r>
        <w:rPr>
          <w:spacing w:val="4"/>
          <w:w w:val="105"/>
          <w:sz w:val="23"/>
        </w:rPr>
        <w:t>como</w:t>
      </w:r>
      <w:r>
        <w:rPr>
          <w:spacing w:val="-22"/>
          <w:w w:val="105"/>
          <w:sz w:val="23"/>
        </w:rPr>
        <w:t> </w:t>
      </w:r>
      <w:r>
        <w:rPr>
          <w:w w:val="105"/>
          <w:sz w:val="23"/>
        </w:rPr>
        <w:t>paso previo al futuro</w:t>
      </w:r>
      <w:r>
        <w:rPr>
          <w:spacing w:val="-36"/>
          <w:w w:val="105"/>
          <w:sz w:val="23"/>
        </w:rPr>
        <w:t> </w:t>
      </w:r>
      <w:r>
        <w:rPr>
          <w:w w:val="105"/>
          <w:sz w:val="23"/>
        </w:rPr>
        <w:t>análisis.</w:t>
      </w:r>
    </w:p>
    <w:p>
      <w:pPr>
        <w:pStyle w:val="ListParagraph"/>
        <w:numPr>
          <w:ilvl w:val="2"/>
          <w:numId w:val="22"/>
        </w:numPr>
        <w:tabs>
          <w:tab w:pos="861" w:val="left" w:leader="none"/>
        </w:tabs>
        <w:spacing w:line="372" w:lineRule="auto" w:before="11" w:after="0"/>
        <w:ind w:left="860" w:right="131" w:hanging="360"/>
        <w:jc w:val="left"/>
        <w:rPr>
          <w:sz w:val="23"/>
        </w:rPr>
      </w:pPr>
      <w:r>
        <w:rPr>
          <w:w w:val="105"/>
          <w:sz w:val="23"/>
        </w:rPr>
        <w:t>Eliminar,</w:t>
      </w:r>
      <w:r>
        <w:rPr>
          <w:spacing w:val="-16"/>
          <w:w w:val="105"/>
          <w:sz w:val="23"/>
        </w:rPr>
        <w:t> </w:t>
      </w:r>
      <w:r>
        <w:rPr>
          <w:spacing w:val="2"/>
          <w:w w:val="105"/>
          <w:sz w:val="23"/>
        </w:rPr>
        <w:t>cuando</w:t>
      </w:r>
      <w:r>
        <w:rPr>
          <w:spacing w:val="-17"/>
          <w:w w:val="105"/>
          <w:sz w:val="23"/>
        </w:rPr>
        <w:t> </w:t>
      </w:r>
      <w:r>
        <w:rPr>
          <w:spacing w:val="2"/>
          <w:w w:val="105"/>
          <w:sz w:val="23"/>
        </w:rPr>
        <w:t>sea</w:t>
      </w:r>
      <w:r>
        <w:rPr>
          <w:spacing w:val="-11"/>
          <w:w w:val="105"/>
          <w:sz w:val="23"/>
        </w:rPr>
        <w:t> </w:t>
      </w:r>
      <w:r>
        <w:rPr>
          <w:w w:val="105"/>
          <w:sz w:val="23"/>
        </w:rPr>
        <w:t>posible,</w:t>
      </w:r>
      <w:r>
        <w:rPr>
          <w:spacing w:val="-5"/>
          <w:w w:val="105"/>
          <w:sz w:val="23"/>
        </w:rPr>
        <w:t> </w:t>
      </w:r>
      <w:r>
        <w:rPr>
          <w:w w:val="105"/>
          <w:sz w:val="23"/>
        </w:rPr>
        <w:t>algunas</w:t>
      </w:r>
      <w:r>
        <w:rPr>
          <w:spacing w:val="-1"/>
          <w:w w:val="105"/>
          <w:sz w:val="23"/>
        </w:rPr>
        <w:t> </w:t>
      </w:r>
      <w:r>
        <w:rPr>
          <w:w w:val="105"/>
          <w:sz w:val="23"/>
        </w:rPr>
        <w:t>variables</w:t>
      </w:r>
      <w:r>
        <w:rPr>
          <w:spacing w:val="-1"/>
          <w:w w:val="105"/>
          <w:sz w:val="23"/>
        </w:rPr>
        <w:t> </w:t>
      </w:r>
      <w:r>
        <w:rPr>
          <w:w w:val="105"/>
          <w:sz w:val="23"/>
        </w:rPr>
        <w:t>originales</w:t>
      </w:r>
      <w:r>
        <w:rPr>
          <w:spacing w:val="-6"/>
          <w:w w:val="105"/>
          <w:sz w:val="23"/>
        </w:rPr>
        <w:t> </w:t>
      </w:r>
      <w:r>
        <w:rPr>
          <w:w w:val="105"/>
          <w:sz w:val="23"/>
        </w:rPr>
        <w:t>del</w:t>
      </w:r>
      <w:r>
        <w:rPr>
          <w:spacing w:val="-17"/>
          <w:w w:val="105"/>
          <w:sz w:val="23"/>
        </w:rPr>
        <w:t> </w:t>
      </w:r>
      <w:r>
        <w:rPr>
          <w:w w:val="105"/>
          <w:sz w:val="23"/>
        </w:rPr>
        <w:t>caos,</w:t>
      </w:r>
      <w:r>
        <w:rPr>
          <w:spacing w:val="-10"/>
          <w:w w:val="105"/>
          <w:sz w:val="23"/>
        </w:rPr>
        <w:t> </w:t>
      </w:r>
      <w:r>
        <w:rPr>
          <w:w w:val="105"/>
          <w:sz w:val="23"/>
        </w:rPr>
        <w:t>en</w:t>
      </w:r>
      <w:r>
        <w:rPr>
          <w:spacing w:val="-11"/>
          <w:w w:val="105"/>
          <w:sz w:val="23"/>
        </w:rPr>
        <w:t> </w:t>
      </w:r>
      <w:r>
        <w:rPr>
          <w:spacing w:val="2"/>
          <w:w w:val="105"/>
          <w:sz w:val="23"/>
        </w:rPr>
        <w:t>caso </w:t>
      </w:r>
      <w:r>
        <w:rPr>
          <w:w w:val="105"/>
          <w:sz w:val="23"/>
        </w:rPr>
        <w:t>de que aporten poca</w:t>
      </w:r>
      <w:r>
        <w:rPr>
          <w:spacing w:val="-42"/>
          <w:w w:val="105"/>
          <w:sz w:val="23"/>
        </w:rPr>
        <w:t> </w:t>
      </w:r>
      <w:r>
        <w:rPr>
          <w:w w:val="105"/>
          <w:sz w:val="23"/>
        </w:rPr>
        <w:t>información.</w:t>
      </w:r>
    </w:p>
    <w:p>
      <w:pPr>
        <w:pStyle w:val="BodyText"/>
        <w:spacing w:line="376" w:lineRule="auto" w:before="127"/>
        <w:ind w:left="140" w:right="127"/>
        <w:jc w:val="both"/>
      </w:pPr>
      <w:r>
        <w:rPr>
          <w:w w:val="105"/>
        </w:rPr>
        <w:t>Este</w:t>
      </w:r>
      <w:r>
        <w:rPr>
          <w:spacing w:val="-15"/>
          <w:w w:val="105"/>
        </w:rPr>
        <w:t> </w:t>
      </w:r>
      <w:r>
        <w:rPr>
          <w:w w:val="105"/>
        </w:rPr>
        <w:t>análisis</w:t>
      </w:r>
      <w:r>
        <w:rPr>
          <w:spacing w:val="-10"/>
          <w:w w:val="105"/>
        </w:rPr>
        <w:t> </w:t>
      </w:r>
      <w:r>
        <w:rPr>
          <w:spacing w:val="5"/>
          <w:w w:val="105"/>
        </w:rPr>
        <w:t>se</w:t>
      </w:r>
      <w:r>
        <w:rPr>
          <w:spacing w:val="-15"/>
          <w:w w:val="105"/>
        </w:rPr>
        <w:t> </w:t>
      </w:r>
      <w:r>
        <w:rPr>
          <w:w w:val="105"/>
        </w:rPr>
        <w:t>basa</w:t>
      </w:r>
      <w:r>
        <w:rPr>
          <w:spacing w:val="-9"/>
          <w:w w:val="105"/>
        </w:rPr>
        <w:t> </w:t>
      </w:r>
      <w:r>
        <w:rPr>
          <w:w w:val="105"/>
        </w:rPr>
        <w:t>en</w:t>
      </w:r>
      <w:r>
        <w:rPr>
          <w:spacing w:val="-9"/>
          <w:w w:val="105"/>
        </w:rPr>
        <w:t> </w:t>
      </w:r>
      <w:r>
        <w:rPr>
          <w:spacing w:val="2"/>
          <w:w w:val="105"/>
        </w:rPr>
        <w:t>una</w:t>
      </w:r>
      <w:r>
        <w:rPr>
          <w:spacing w:val="-15"/>
          <w:w w:val="105"/>
        </w:rPr>
        <w:t> </w:t>
      </w:r>
      <w:r>
        <w:rPr>
          <w:w w:val="105"/>
        </w:rPr>
        <w:t>transformación</w:t>
      </w:r>
      <w:r>
        <w:rPr>
          <w:spacing w:val="-9"/>
          <w:w w:val="105"/>
        </w:rPr>
        <w:t> </w:t>
      </w:r>
      <w:r>
        <w:rPr>
          <w:w w:val="105"/>
        </w:rPr>
        <w:t>lineal</w:t>
      </w:r>
      <w:r>
        <w:rPr>
          <w:spacing w:val="-3"/>
          <w:w w:val="105"/>
        </w:rPr>
        <w:t> </w:t>
      </w:r>
      <w:r>
        <w:rPr>
          <w:w w:val="105"/>
        </w:rPr>
        <w:t>de</w:t>
      </w:r>
      <w:r>
        <w:rPr>
          <w:spacing w:val="-15"/>
          <w:w w:val="105"/>
        </w:rPr>
        <w:t> </w:t>
      </w:r>
      <w:r>
        <w:rPr>
          <w:w w:val="105"/>
        </w:rPr>
        <w:t>las</w:t>
      </w:r>
      <w:r>
        <w:rPr>
          <w:spacing w:val="2"/>
          <w:w w:val="105"/>
        </w:rPr>
        <w:t> </w:t>
      </w:r>
      <w:r>
        <w:rPr>
          <w:w w:val="105"/>
        </w:rPr>
        <w:t>observaciones</w:t>
      </w:r>
      <w:r>
        <w:rPr>
          <w:spacing w:val="-4"/>
          <w:w w:val="105"/>
        </w:rPr>
        <w:t> </w:t>
      </w:r>
      <w:r>
        <w:rPr>
          <w:w w:val="105"/>
        </w:rPr>
        <w:t>originales. Esta transformación </w:t>
      </w:r>
      <w:r>
        <w:rPr>
          <w:spacing w:val="-5"/>
          <w:w w:val="105"/>
        </w:rPr>
        <w:t>es </w:t>
      </w:r>
      <w:r>
        <w:rPr>
          <w:w w:val="105"/>
        </w:rPr>
        <w:t>conocida </w:t>
      </w:r>
      <w:r>
        <w:rPr>
          <w:spacing w:val="2"/>
          <w:w w:val="105"/>
        </w:rPr>
        <w:t>como </w:t>
      </w:r>
      <w:r>
        <w:rPr>
          <w:w w:val="105"/>
        </w:rPr>
        <w:t>generación de vectores o valores propios. Las nuevas variables </w:t>
      </w:r>
      <w:r>
        <w:rPr>
          <w:spacing w:val="5"/>
          <w:w w:val="105"/>
        </w:rPr>
        <w:t>se </w:t>
      </w:r>
      <w:r>
        <w:rPr>
          <w:w w:val="105"/>
        </w:rPr>
        <w:t>llaman </w:t>
      </w:r>
      <w:r>
        <w:rPr>
          <w:i/>
          <w:w w:val="105"/>
        </w:rPr>
        <w:t>componentes principales </w:t>
      </w:r>
      <w:r>
        <w:rPr>
          <w:w w:val="105"/>
        </w:rPr>
        <w:t>y poseen algunas características deseables, tales </w:t>
      </w:r>
      <w:r>
        <w:rPr>
          <w:spacing w:val="2"/>
          <w:w w:val="105"/>
        </w:rPr>
        <w:t>como </w:t>
      </w:r>
      <w:r>
        <w:rPr>
          <w:w w:val="105"/>
        </w:rPr>
        <w:t>independencia y en todos los casos la no correlación, lo cual significa que </w:t>
      </w:r>
      <w:r>
        <w:rPr>
          <w:spacing w:val="5"/>
          <w:w w:val="105"/>
        </w:rPr>
        <w:t>si </w:t>
      </w:r>
      <w:r>
        <w:rPr>
          <w:w w:val="105"/>
        </w:rPr>
        <w:t>las variables no están correlacionadas, los componentes</w:t>
      </w:r>
      <w:r>
        <w:rPr>
          <w:spacing w:val="-11"/>
          <w:w w:val="105"/>
        </w:rPr>
        <w:t> </w:t>
      </w:r>
      <w:r>
        <w:rPr>
          <w:w w:val="105"/>
        </w:rPr>
        <w:t>principales</w:t>
      </w:r>
      <w:r>
        <w:rPr>
          <w:spacing w:val="-16"/>
          <w:w w:val="105"/>
        </w:rPr>
        <w:t> </w:t>
      </w:r>
      <w:r>
        <w:rPr>
          <w:w w:val="105"/>
        </w:rPr>
        <w:t>no</w:t>
      </w:r>
      <w:r>
        <w:rPr>
          <w:spacing w:val="-15"/>
          <w:w w:val="105"/>
        </w:rPr>
        <w:t> </w:t>
      </w:r>
      <w:r>
        <w:rPr>
          <w:w w:val="105"/>
        </w:rPr>
        <w:t>ofrecen</w:t>
      </w:r>
      <w:r>
        <w:rPr>
          <w:spacing w:val="-15"/>
          <w:w w:val="105"/>
        </w:rPr>
        <w:t> </w:t>
      </w:r>
      <w:r>
        <w:rPr>
          <w:w w:val="105"/>
        </w:rPr>
        <w:t>ninguna</w:t>
      </w:r>
      <w:r>
        <w:rPr>
          <w:spacing w:val="-15"/>
          <w:w w:val="105"/>
        </w:rPr>
        <w:t> </w:t>
      </w:r>
      <w:r>
        <w:rPr>
          <w:w w:val="105"/>
        </w:rPr>
        <w:t>ventaja.</w:t>
      </w:r>
    </w:p>
    <w:p>
      <w:pPr>
        <w:pStyle w:val="Heading2"/>
        <w:numPr>
          <w:ilvl w:val="2"/>
          <w:numId w:val="23"/>
        </w:numPr>
        <w:tabs>
          <w:tab w:pos="738" w:val="left" w:leader="none"/>
        </w:tabs>
        <w:spacing w:line="240" w:lineRule="auto" w:before="122" w:after="0"/>
        <w:ind w:left="737" w:right="0" w:hanging="597"/>
        <w:jc w:val="both"/>
      </w:pPr>
      <w:bookmarkStart w:name="_TOC_250014" w:id="28"/>
      <w:r>
        <w:rPr>
          <w:w w:val="105"/>
        </w:rPr>
        <w:t>Aplicación</w:t>
      </w:r>
      <w:r>
        <w:rPr>
          <w:spacing w:val="-12"/>
          <w:w w:val="105"/>
        </w:rPr>
        <w:t> </w:t>
      </w:r>
      <w:r>
        <w:rPr>
          <w:w w:val="105"/>
        </w:rPr>
        <w:t>del</w:t>
      </w:r>
      <w:r>
        <w:rPr>
          <w:spacing w:val="-12"/>
          <w:w w:val="105"/>
        </w:rPr>
        <w:t> </w:t>
      </w:r>
      <w:r>
        <w:rPr>
          <w:w w:val="105"/>
        </w:rPr>
        <w:t>análisis</w:t>
      </w:r>
      <w:r>
        <w:rPr>
          <w:spacing w:val="-19"/>
          <w:w w:val="105"/>
        </w:rPr>
        <w:t> </w:t>
      </w:r>
      <w:r>
        <w:rPr>
          <w:w w:val="105"/>
        </w:rPr>
        <w:t>por</w:t>
      </w:r>
      <w:r>
        <w:rPr>
          <w:spacing w:val="-11"/>
          <w:w w:val="105"/>
        </w:rPr>
        <w:t> </w:t>
      </w:r>
      <w:r>
        <w:rPr>
          <w:w w:val="105"/>
        </w:rPr>
        <w:t>componentes</w:t>
      </w:r>
      <w:r>
        <w:rPr>
          <w:spacing w:val="-19"/>
          <w:w w:val="105"/>
        </w:rPr>
        <w:t> </w:t>
      </w:r>
      <w:bookmarkEnd w:id="28"/>
      <w:r>
        <w:rPr>
          <w:w w:val="105"/>
        </w:rPr>
        <w:t>principales</w:t>
      </w:r>
    </w:p>
    <w:p>
      <w:pPr>
        <w:pStyle w:val="BodyText"/>
        <w:spacing w:before="3"/>
        <w:rPr>
          <w:b/>
        </w:rPr>
      </w:pPr>
    </w:p>
    <w:p>
      <w:pPr>
        <w:pStyle w:val="BodyText"/>
        <w:spacing w:line="376" w:lineRule="auto" w:before="1"/>
        <w:ind w:left="140" w:right="126"/>
        <w:jc w:val="both"/>
      </w:pPr>
      <w:r>
        <w:rPr>
          <w:w w:val="105"/>
        </w:rPr>
        <w:t>En este tipo de análisis la jerarquización de las variables </w:t>
      </w:r>
      <w:r>
        <w:rPr>
          <w:spacing w:val="-5"/>
          <w:w w:val="105"/>
        </w:rPr>
        <w:t>es </w:t>
      </w:r>
      <w:r>
        <w:rPr>
          <w:w w:val="105"/>
        </w:rPr>
        <w:t>de</w:t>
      </w:r>
      <w:r>
        <w:rPr>
          <w:spacing w:val="-38"/>
          <w:w w:val="105"/>
        </w:rPr>
        <w:t> </w:t>
      </w:r>
      <w:r>
        <w:rPr>
          <w:spacing w:val="2"/>
          <w:w w:val="105"/>
        </w:rPr>
        <w:t>manera </w:t>
      </w:r>
      <w:r>
        <w:rPr>
          <w:w w:val="105"/>
        </w:rPr>
        <w:t>automática a través del análisis de los descriptivos de las variables, </w:t>
      </w:r>
      <w:r>
        <w:rPr>
          <w:spacing w:val="2"/>
          <w:w w:val="105"/>
        </w:rPr>
        <w:t>con </w:t>
      </w:r>
      <w:r>
        <w:rPr>
          <w:w w:val="105"/>
        </w:rPr>
        <w:t>ellos se obtiene un peso</w:t>
      </w:r>
      <w:r>
        <w:rPr>
          <w:spacing w:val="-12"/>
          <w:w w:val="105"/>
        </w:rPr>
        <w:t> </w:t>
      </w:r>
      <w:r>
        <w:rPr>
          <w:w w:val="105"/>
        </w:rPr>
        <w:t>ponderado</w:t>
      </w:r>
      <w:r>
        <w:rPr>
          <w:spacing w:val="-5"/>
          <w:w w:val="105"/>
        </w:rPr>
        <w:t> </w:t>
      </w:r>
      <w:r>
        <w:rPr>
          <w:w w:val="105"/>
        </w:rPr>
        <w:t>que</w:t>
      </w:r>
      <w:r>
        <w:rPr>
          <w:spacing w:val="-5"/>
          <w:w w:val="105"/>
        </w:rPr>
        <w:t> es</w:t>
      </w:r>
      <w:r>
        <w:rPr>
          <w:spacing w:val="-6"/>
          <w:w w:val="105"/>
        </w:rPr>
        <w:t> </w:t>
      </w:r>
      <w:r>
        <w:rPr>
          <w:spacing w:val="2"/>
          <w:w w:val="105"/>
        </w:rPr>
        <w:t>con</w:t>
      </w:r>
      <w:r>
        <w:rPr>
          <w:spacing w:val="-5"/>
          <w:w w:val="105"/>
        </w:rPr>
        <w:t> </w:t>
      </w:r>
      <w:r>
        <w:rPr>
          <w:w w:val="105"/>
        </w:rPr>
        <w:t>el</w:t>
      </w:r>
      <w:r>
        <w:rPr>
          <w:spacing w:val="-5"/>
          <w:w w:val="105"/>
        </w:rPr>
        <w:t> </w:t>
      </w:r>
      <w:r>
        <w:rPr>
          <w:w w:val="105"/>
        </w:rPr>
        <w:t>cual</w:t>
      </w:r>
      <w:r>
        <w:rPr>
          <w:spacing w:val="-12"/>
          <w:w w:val="105"/>
        </w:rPr>
        <w:t> </w:t>
      </w:r>
      <w:r>
        <w:rPr>
          <w:spacing w:val="5"/>
          <w:w w:val="105"/>
        </w:rPr>
        <w:t>se</w:t>
      </w:r>
      <w:r>
        <w:rPr>
          <w:spacing w:val="-12"/>
          <w:w w:val="105"/>
        </w:rPr>
        <w:t> </w:t>
      </w:r>
      <w:r>
        <w:rPr>
          <w:w w:val="105"/>
        </w:rPr>
        <w:t>genera</w:t>
      </w:r>
      <w:r>
        <w:rPr>
          <w:spacing w:val="-12"/>
          <w:w w:val="105"/>
        </w:rPr>
        <w:t> </w:t>
      </w:r>
      <w:r>
        <w:rPr>
          <w:spacing w:val="2"/>
          <w:w w:val="105"/>
        </w:rPr>
        <w:t>una</w:t>
      </w:r>
      <w:r>
        <w:rPr>
          <w:spacing w:val="-12"/>
          <w:w w:val="105"/>
        </w:rPr>
        <w:t> </w:t>
      </w:r>
      <w:r>
        <w:rPr>
          <w:w w:val="105"/>
        </w:rPr>
        <w:t>nueva</w:t>
      </w:r>
      <w:r>
        <w:rPr>
          <w:spacing w:val="-5"/>
          <w:w w:val="105"/>
        </w:rPr>
        <w:t> </w:t>
      </w:r>
      <w:r>
        <w:rPr>
          <w:w w:val="105"/>
        </w:rPr>
        <w:t>variable</w:t>
      </w:r>
      <w:r>
        <w:rPr>
          <w:spacing w:val="-12"/>
          <w:w w:val="105"/>
        </w:rPr>
        <w:t> </w:t>
      </w:r>
      <w:r>
        <w:rPr>
          <w:w w:val="105"/>
        </w:rPr>
        <w:t>resumen.</w:t>
      </w:r>
    </w:p>
    <w:p>
      <w:pPr>
        <w:pStyle w:val="BodyText"/>
        <w:spacing w:before="122"/>
        <w:ind w:left="140"/>
        <w:jc w:val="both"/>
      </w:pPr>
      <w:r>
        <w:rPr>
          <w:w w:val="105"/>
        </w:rPr>
        <w:t>Se inicia con la base en spss, con la base se calculan los descriptivos</w:t>
      </w:r>
    </w:p>
    <w:p>
      <w:pPr>
        <w:pStyle w:val="BodyText"/>
        <w:spacing w:before="10"/>
        <w:rPr>
          <w:sz w:val="22"/>
        </w:rPr>
      </w:pPr>
    </w:p>
    <w:p>
      <w:pPr>
        <w:spacing w:before="0"/>
        <w:ind w:left="3223" w:right="3361" w:firstLine="807"/>
        <w:jc w:val="left"/>
        <w:rPr>
          <w:b/>
          <w:sz w:val="22"/>
        </w:rPr>
      </w:pPr>
      <w:r>
        <w:rPr>
          <w:b/>
          <w:sz w:val="22"/>
        </w:rPr>
        <w:t>Figura  22: </w:t>
      </w:r>
      <w:r>
        <w:rPr>
          <w:b/>
          <w:spacing w:val="-3"/>
          <w:sz w:val="22"/>
        </w:rPr>
        <w:t>Cálculo </w:t>
      </w:r>
      <w:r>
        <w:rPr>
          <w:b/>
          <w:sz w:val="22"/>
        </w:rPr>
        <w:t>de </w:t>
      </w:r>
      <w:r>
        <w:rPr>
          <w:b/>
          <w:spacing w:val="-3"/>
          <w:sz w:val="22"/>
        </w:rPr>
        <w:t>descriptivos</w:t>
      </w:r>
    </w:p>
    <w:p>
      <w:pPr>
        <w:pStyle w:val="BodyText"/>
        <w:ind w:left="2326"/>
        <w:rPr>
          <w:sz w:val="20"/>
        </w:rPr>
      </w:pPr>
      <w:r>
        <w:rPr>
          <w:sz w:val="20"/>
        </w:rPr>
        <w:drawing>
          <wp:inline distT="0" distB="0" distL="0" distR="0">
            <wp:extent cx="2944839" cy="1519999"/>
            <wp:effectExtent l="0" t="0" r="0" b="0"/>
            <wp:docPr id="43" name="image26.jpeg" descr=""/>
            <wp:cNvGraphicFramePr>
              <a:graphicFrameLocks noChangeAspect="1"/>
            </wp:cNvGraphicFramePr>
            <a:graphic>
              <a:graphicData uri="http://schemas.openxmlformats.org/drawingml/2006/picture">
                <pic:pic>
                  <pic:nvPicPr>
                    <pic:cNvPr id="44" name="image26.jpeg"/>
                    <pic:cNvPicPr/>
                  </pic:nvPicPr>
                  <pic:blipFill>
                    <a:blip r:embed="rId51" cstate="print"/>
                    <a:stretch>
                      <a:fillRect/>
                    </a:stretch>
                  </pic:blipFill>
                  <pic:spPr>
                    <a:xfrm>
                      <a:off x="0" y="0"/>
                      <a:ext cx="2944839" cy="1519999"/>
                    </a:xfrm>
                    <a:prstGeom prst="rect">
                      <a:avLst/>
                    </a:prstGeom>
                  </pic:spPr>
                </pic:pic>
              </a:graphicData>
            </a:graphic>
          </wp:inline>
        </w:drawing>
      </w:r>
      <w:r>
        <w:rPr>
          <w:sz w:val="20"/>
        </w:rPr>
      </w:r>
    </w:p>
    <w:p>
      <w:pPr>
        <w:spacing w:before="113"/>
        <w:ind w:left="151" w:right="138" w:firstLine="0"/>
        <w:jc w:val="center"/>
        <w:rPr>
          <w:sz w:val="18"/>
        </w:rPr>
      </w:pPr>
      <w:r>
        <w:rPr>
          <w:sz w:val="18"/>
        </w:rPr>
        <w:t>Fuente: Elaboración propia, 2014</w:t>
      </w:r>
    </w:p>
    <w:p>
      <w:pPr>
        <w:pStyle w:val="BodyText"/>
        <w:spacing w:before="6"/>
        <w:rPr>
          <w:sz w:val="20"/>
        </w:rPr>
      </w:pPr>
    </w:p>
    <w:p>
      <w:pPr>
        <w:pStyle w:val="BodyText"/>
        <w:spacing w:line="376" w:lineRule="auto"/>
        <w:ind w:left="140" w:right="616"/>
      </w:pPr>
      <w:r>
        <w:rPr>
          <w:w w:val="105"/>
        </w:rPr>
        <w:t>Como resultado de lo anterior se obtienen las variables estandarizadas de las cuales se obtendrán los ponderadores para el análisis por componentes principales.</w:t>
      </w:r>
    </w:p>
    <w:p>
      <w:pPr>
        <w:spacing w:after="0" w:line="376" w:lineRule="auto"/>
        <w:sectPr>
          <w:pgSz w:w="12240" w:h="15840"/>
          <w:pgMar w:header="708" w:footer="1486" w:top="1200" w:bottom="1680" w:left="1560" w:right="1580"/>
        </w:sectPr>
      </w:pPr>
    </w:p>
    <w:p>
      <w:pPr>
        <w:pStyle w:val="BodyText"/>
        <w:rPr>
          <w:sz w:val="20"/>
        </w:rPr>
      </w:pPr>
    </w:p>
    <w:p>
      <w:pPr>
        <w:pStyle w:val="BodyText"/>
        <w:spacing w:before="8"/>
        <w:rPr>
          <w:sz w:val="21"/>
        </w:rPr>
      </w:pPr>
    </w:p>
    <w:p>
      <w:pPr>
        <w:spacing w:line="252" w:lineRule="exact" w:before="1"/>
        <w:ind w:left="160" w:right="138" w:firstLine="0"/>
        <w:jc w:val="center"/>
        <w:rPr>
          <w:b/>
          <w:sz w:val="22"/>
        </w:rPr>
      </w:pPr>
      <w:r>
        <w:rPr>
          <w:b/>
          <w:sz w:val="22"/>
        </w:rPr>
        <w:t>Figura 23:</w:t>
      </w:r>
    </w:p>
    <w:p>
      <w:pPr>
        <w:spacing w:line="252" w:lineRule="exact" w:before="0" w:after="3"/>
        <w:ind w:left="157" w:right="138" w:firstLine="0"/>
        <w:jc w:val="center"/>
        <w:rPr>
          <w:b/>
          <w:sz w:val="22"/>
        </w:rPr>
      </w:pPr>
      <w:r>
        <w:rPr>
          <w:b/>
          <w:sz w:val="22"/>
        </w:rPr>
        <w:t>Proceso de cálculo de descriptivos</w:t>
      </w:r>
    </w:p>
    <w:p>
      <w:pPr>
        <w:pStyle w:val="BodyText"/>
        <w:ind w:left="2133"/>
        <w:rPr>
          <w:sz w:val="20"/>
        </w:rPr>
      </w:pPr>
      <w:r>
        <w:rPr>
          <w:sz w:val="20"/>
        </w:rPr>
        <w:drawing>
          <wp:inline distT="0" distB="0" distL="0" distR="0">
            <wp:extent cx="3120215" cy="1847088"/>
            <wp:effectExtent l="0" t="0" r="0" b="0"/>
            <wp:docPr id="45" name="image27.jpeg" descr=""/>
            <wp:cNvGraphicFramePr>
              <a:graphicFrameLocks noChangeAspect="1"/>
            </wp:cNvGraphicFramePr>
            <a:graphic>
              <a:graphicData uri="http://schemas.openxmlformats.org/drawingml/2006/picture">
                <pic:pic>
                  <pic:nvPicPr>
                    <pic:cNvPr id="46" name="image27.jpeg"/>
                    <pic:cNvPicPr/>
                  </pic:nvPicPr>
                  <pic:blipFill>
                    <a:blip r:embed="rId52" cstate="print"/>
                    <a:stretch>
                      <a:fillRect/>
                    </a:stretch>
                  </pic:blipFill>
                  <pic:spPr>
                    <a:xfrm>
                      <a:off x="0" y="0"/>
                      <a:ext cx="3120215" cy="1847088"/>
                    </a:xfrm>
                    <a:prstGeom prst="rect">
                      <a:avLst/>
                    </a:prstGeom>
                  </pic:spPr>
                </pic:pic>
              </a:graphicData>
            </a:graphic>
          </wp:inline>
        </w:drawing>
      </w:r>
      <w:r>
        <w:rPr>
          <w:sz w:val="20"/>
        </w:rPr>
      </w:r>
    </w:p>
    <w:p>
      <w:pPr>
        <w:spacing w:before="107"/>
        <w:ind w:left="151" w:right="138" w:firstLine="0"/>
        <w:jc w:val="center"/>
        <w:rPr>
          <w:sz w:val="18"/>
        </w:rPr>
      </w:pPr>
      <w:r>
        <w:rPr>
          <w:sz w:val="18"/>
        </w:rPr>
        <w:t>Fuente: Elaboración propia, 2014</w:t>
      </w:r>
    </w:p>
    <w:p>
      <w:pPr>
        <w:pStyle w:val="BodyText"/>
        <w:spacing w:before="10"/>
        <w:rPr>
          <w:sz w:val="19"/>
        </w:rPr>
      </w:pPr>
    </w:p>
    <w:p>
      <w:pPr>
        <w:pStyle w:val="BodyText"/>
        <w:spacing w:line="379" w:lineRule="auto"/>
        <w:ind w:left="140" w:right="348"/>
      </w:pPr>
      <w:r>
        <w:rPr>
          <w:w w:val="105"/>
        </w:rPr>
        <w:t>Para ello se utilizan las variables estandarizadas y en la opción de </w:t>
      </w:r>
      <w:r>
        <w:rPr>
          <w:i/>
          <w:w w:val="105"/>
        </w:rPr>
        <w:t>extracción </w:t>
      </w:r>
      <w:r>
        <w:rPr>
          <w:w w:val="105"/>
        </w:rPr>
        <w:t>se elige el método de componentes principales.</w:t>
      </w:r>
    </w:p>
    <w:p>
      <w:pPr>
        <w:spacing w:line="252" w:lineRule="exact" w:before="107"/>
        <w:ind w:left="160" w:right="138" w:firstLine="0"/>
        <w:jc w:val="center"/>
        <w:rPr>
          <w:b/>
          <w:sz w:val="22"/>
        </w:rPr>
      </w:pPr>
      <w:r>
        <w:rPr>
          <w:b/>
          <w:sz w:val="22"/>
        </w:rPr>
        <w:t>Figura 24 :</w:t>
      </w:r>
    </w:p>
    <w:p>
      <w:pPr>
        <w:spacing w:line="252" w:lineRule="exact" w:before="0"/>
        <w:ind w:left="147" w:right="138" w:firstLine="0"/>
        <w:jc w:val="center"/>
        <w:rPr>
          <w:b/>
          <w:sz w:val="22"/>
        </w:rPr>
      </w:pPr>
      <w:r>
        <w:rPr>
          <w:b/>
          <w:sz w:val="22"/>
        </w:rPr>
        <w:t>Selección de componentes principales</w:t>
      </w:r>
    </w:p>
    <w:p>
      <w:pPr>
        <w:pStyle w:val="BodyText"/>
        <w:ind w:left="2551"/>
        <w:rPr>
          <w:sz w:val="20"/>
        </w:rPr>
      </w:pPr>
      <w:r>
        <w:rPr>
          <w:sz w:val="20"/>
        </w:rPr>
        <w:drawing>
          <wp:inline distT="0" distB="0" distL="0" distR="0">
            <wp:extent cx="2545671" cy="1409700"/>
            <wp:effectExtent l="0" t="0" r="0" b="0"/>
            <wp:docPr id="47" name="image28.jpeg" descr=""/>
            <wp:cNvGraphicFramePr>
              <a:graphicFrameLocks noChangeAspect="1"/>
            </wp:cNvGraphicFramePr>
            <a:graphic>
              <a:graphicData uri="http://schemas.openxmlformats.org/drawingml/2006/picture">
                <pic:pic>
                  <pic:nvPicPr>
                    <pic:cNvPr id="48" name="image28.jpeg"/>
                    <pic:cNvPicPr/>
                  </pic:nvPicPr>
                  <pic:blipFill>
                    <a:blip r:embed="rId53" cstate="print"/>
                    <a:stretch>
                      <a:fillRect/>
                    </a:stretch>
                  </pic:blipFill>
                  <pic:spPr>
                    <a:xfrm>
                      <a:off x="0" y="0"/>
                      <a:ext cx="2545671" cy="1409700"/>
                    </a:xfrm>
                    <a:prstGeom prst="rect">
                      <a:avLst/>
                    </a:prstGeom>
                  </pic:spPr>
                </pic:pic>
              </a:graphicData>
            </a:graphic>
          </wp:inline>
        </w:drawing>
      </w:r>
      <w:r>
        <w:rPr>
          <w:sz w:val="20"/>
        </w:rPr>
      </w:r>
    </w:p>
    <w:p>
      <w:pPr>
        <w:spacing w:before="128"/>
        <w:ind w:left="151" w:right="138" w:firstLine="0"/>
        <w:jc w:val="center"/>
        <w:rPr>
          <w:sz w:val="18"/>
        </w:rPr>
      </w:pPr>
      <w:r>
        <w:rPr>
          <w:sz w:val="18"/>
        </w:rPr>
        <w:t>Fuente: Elaboración propia, 2014</w:t>
      </w:r>
    </w:p>
    <w:p>
      <w:pPr>
        <w:pStyle w:val="BodyText"/>
        <w:spacing w:before="3"/>
        <w:rPr>
          <w:sz w:val="19"/>
        </w:rPr>
      </w:pPr>
    </w:p>
    <w:p>
      <w:pPr>
        <w:pStyle w:val="BodyText"/>
        <w:spacing w:line="376" w:lineRule="auto"/>
        <w:ind w:left="140" w:right="115"/>
        <w:jc w:val="both"/>
      </w:pPr>
      <w:r>
        <w:rPr>
          <w:spacing w:val="4"/>
          <w:w w:val="105"/>
        </w:rPr>
        <w:t>De </w:t>
      </w:r>
      <w:r>
        <w:rPr>
          <w:w w:val="105"/>
        </w:rPr>
        <w:t>la opción </w:t>
      </w:r>
      <w:r>
        <w:rPr>
          <w:i/>
          <w:w w:val="105"/>
        </w:rPr>
        <w:t>extracción </w:t>
      </w:r>
      <w:r>
        <w:rPr>
          <w:spacing w:val="5"/>
          <w:w w:val="105"/>
        </w:rPr>
        <w:t>se </w:t>
      </w:r>
      <w:r>
        <w:rPr>
          <w:w w:val="105"/>
        </w:rPr>
        <w:t>elige el método componentes principales, </w:t>
      </w:r>
      <w:r>
        <w:rPr>
          <w:spacing w:val="5"/>
          <w:w w:val="105"/>
        </w:rPr>
        <w:t>se </w:t>
      </w:r>
      <w:r>
        <w:rPr>
          <w:spacing w:val="2"/>
          <w:w w:val="105"/>
        </w:rPr>
        <w:t>obtiene </w:t>
      </w:r>
      <w:r>
        <w:rPr>
          <w:w w:val="105"/>
        </w:rPr>
        <w:t>también</w:t>
      </w:r>
      <w:r>
        <w:rPr>
          <w:spacing w:val="-8"/>
          <w:w w:val="105"/>
        </w:rPr>
        <w:t> </w:t>
      </w:r>
      <w:r>
        <w:rPr>
          <w:w w:val="105"/>
        </w:rPr>
        <w:t>la</w:t>
      </w:r>
      <w:r>
        <w:rPr>
          <w:spacing w:val="-8"/>
          <w:w w:val="105"/>
        </w:rPr>
        <w:t> </w:t>
      </w:r>
      <w:r>
        <w:rPr>
          <w:w w:val="105"/>
        </w:rPr>
        <w:t>matriz</w:t>
      </w:r>
      <w:r>
        <w:rPr>
          <w:spacing w:val="-15"/>
          <w:w w:val="105"/>
        </w:rPr>
        <w:t> </w:t>
      </w:r>
      <w:r>
        <w:rPr>
          <w:w w:val="105"/>
        </w:rPr>
        <w:t>de</w:t>
      </w:r>
      <w:r>
        <w:rPr>
          <w:spacing w:val="-14"/>
          <w:w w:val="105"/>
        </w:rPr>
        <w:t> </w:t>
      </w:r>
      <w:r>
        <w:rPr>
          <w:w w:val="105"/>
        </w:rPr>
        <w:t>covarianzas,</w:t>
      </w:r>
      <w:r>
        <w:rPr>
          <w:spacing w:val="-13"/>
          <w:w w:val="105"/>
        </w:rPr>
        <w:t> </w:t>
      </w:r>
      <w:r>
        <w:rPr>
          <w:w w:val="105"/>
        </w:rPr>
        <w:t>solución</w:t>
      </w:r>
      <w:r>
        <w:rPr>
          <w:spacing w:val="-8"/>
          <w:w w:val="105"/>
        </w:rPr>
        <w:t> </w:t>
      </w:r>
      <w:r>
        <w:rPr>
          <w:w w:val="105"/>
        </w:rPr>
        <w:t>factorial,</w:t>
      </w:r>
      <w:r>
        <w:rPr>
          <w:spacing w:val="-7"/>
          <w:w w:val="105"/>
        </w:rPr>
        <w:t> </w:t>
      </w:r>
      <w:r>
        <w:rPr>
          <w:w w:val="105"/>
        </w:rPr>
        <w:t>etc.</w:t>
      </w:r>
      <w:r>
        <w:rPr>
          <w:spacing w:val="-13"/>
          <w:w w:val="105"/>
        </w:rPr>
        <w:t> </w:t>
      </w:r>
      <w:r>
        <w:rPr>
          <w:spacing w:val="4"/>
          <w:w w:val="105"/>
        </w:rPr>
        <w:t>De</w:t>
      </w:r>
      <w:r>
        <w:rPr>
          <w:spacing w:val="-14"/>
          <w:w w:val="105"/>
        </w:rPr>
        <w:t> </w:t>
      </w:r>
      <w:r>
        <w:rPr>
          <w:w w:val="105"/>
        </w:rPr>
        <w:t>la</w:t>
      </w:r>
      <w:r>
        <w:rPr>
          <w:spacing w:val="-8"/>
          <w:w w:val="105"/>
        </w:rPr>
        <w:t> </w:t>
      </w:r>
      <w:r>
        <w:rPr>
          <w:w w:val="105"/>
        </w:rPr>
        <w:t>opción</w:t>
      </w:r>
      <w:r>
        <w:rPr>
          <w:spacing w:val="4"/>
          <w:w w:val="105"/>
        </w:rPr>
        <w:t> </w:t>
      </w:r>
      <w:r>
        <w:rPr>
          <w:i/>
          <w:w w:val="105"/>
        </w:rPr>
        <w:t>puntuaciones </w:t>
      </w:r>
      <w:r>
        <w:rPr>
          <w:i/>
          <w:w w:val="105"/>
        </w:rPr>
        <w:t>factoriales</w:t>
      </w:r>
      <w:r>
        <w:rPr>
          <w:i/>
          <w:spacing w:val="-6"/>
          <w:w w:val="105"/>
        </w:rPr>
        <w:t> </w:t>
      </w:r>
      <w:r>
        <w:rPr>
          <w:spacing w:val="5"/>
          <w:w w:val="105"/>
        </w:rPr>
        <w:t>se</w:t>
      </w:r>
      <w:r>
        <w:rPr>
          <w:spacing w:val="-13"/>
          <w:w w:val="105"/>
        </w:rPr>
        <w:t> </w:t>
      </w:r>
      <w:r>
        <w:rPr>
          <w:w w:val="105"/>
        </w:rPr>
        <w:t>selecciona</w:t>
      </w:r>
      <w:r>
        <w:rPr>
          <w:spacing w:val="-7"/>
          <w:w w:val="105"/>
        </w:rPr>
        <w:t> </w:t>
      </w:r>
      <w:r>
        <w:rPr>
          <w:w w:val="105"/>
        </w:rPr>
        <w:t>el</w:t>
      </w:r>
      <w:r>
        <w:rPr>
          <w:spacing w:val="-7"/>
          <w:w w:val="105"/>
        </w:rPr>
        <w:t> </w:t>
      </w:r>
      <w:r>
        <w:rPr>
          <w:w w:val="105"/>
        </w:rPr>
        <w:t>método</w:t>
      </w:r>
      <w:r>
        <w:rPr>
          <w:spacing w:val="-7"/>
          <w:w w:val="105"/>
        </w:rPr>
        <w:t> </w:t>
      </w:r>
      <w:r>
        <w:rPr>
          <w:w w:val="105"/>
        </w:rPr>
        <w:t>de</w:t>
      </w:r>
      <w:r>
        <w:rPr>
          <w:spacing w:val="-20"/>
          <w:w w:val="105"/>
        </w:rPr>
        <w:t> </w:t>
      </w:r>
      <w:r>
        <w:rPr>
          <w:w w:val="105"/>
        </w:rPr>
        <w:t>regresión</w:t>
      </w:r>
      <w:r>
        <w:rPr>
          <w:spacing w:val="-1"/>
          <w:w w:val="105"/>
        </w:rPr>
        <w:t> </w:t>
      </w:r>
      <w:r>
        <w:rPr>
          <w:w w:val="105"/>
        </w:rPr>
        <w:t>y</w:t>
      </w:r>
      <w:r>
        <w:rPr>
          <w:spacing w:val="-14"/>
          <w:w w:val="105"/>
        </w:rPr>
        <w:t> </w:t>
      </w:r>
      <w:r>
        <w:rPr>
          <w:w w:val="105"/>
        </w:rPr>
        <w:t>la</w:t>
      </w:r>
      <w:r>
        <w:rPr>
          <w:spacing w:val="-7"/>
          <w:w w:val="105"/>
        </w:rPr>
        <w:t> </w:t>
      </w:r>
      <w:r>
        <w:rPr>
          <w:w w:val="105"/>
        </w:rPr>
        <w:t>opción</w:t>
      </w:r>
      <w:r>
        <w:rPr>
          <w:spacing w:val="-7"/>
          <w:w w:val="105"/>
        </w:rPr>
        <w:t> </w:t>
      </w:r>
      <w:r>
        <w:rPr>
          <w:w w:val="105"/>
        </w:rPr>
        <w:t>de</w:t>
      </w:r>
      <w:r>
        <w:rPr>
          <w:spacing w:val="-13"/>
          <w:w w:val="105"/>
        </w:rPr>
        <w:t> </w:t>
      </w:r>
      <w:r>
        <w:rPr>
          <w:w w:val="105"/>
        </w:rPr>
        <w:t>guardar</w:t>
      </w:r>
      <w:r>
        <w:rPr>
          <w:spacing w:val="-6"/>
          <w:w w:val="105"/>
        </w:rPr>
        <w:t> </w:t>
      </w:r>
      <w:r>
        <w:rPr>
          <w:w w:val="105"/>
        </w:rPr>
        <w:t>variables.</w:t>
      </w:r>
    </w:p>
    <w:p>
      <w:pPr>
        <w:pStyle w:val="BodyText"/>
        <w:spacing w:line="376" w:lineRule="auto" w:before="129"/>
        <w:ind w:left="140" w:right="135"/>
        <w:jc w:val="both"/>
      </w:pPr>
      <w:r>
        <w:rPr>
          <w:w w:val="105"/>
        </w:rPr>
        <w:t>De la realización de las operaciones anteriores se obtienen diversos cuadros de resultados, pero la matriz de correlación, matriz de componentes así como las estadísticas de los indicadores son las que se deben analizar.</w:t>
      </w:r>
    </w:p>
    <w:p>
      <w:pPr>
        <w:spacing w:after="0" w:line="376" w:lineRule="auto"/>
        <w:jc w:val="both"/>
        <w:sectPr>
          <w:pgSz w:w="12240" w:h="15840"/>
          <w:pgMar w:header="708" w:footer="1486" w:top="1200" w:bottom="1680" w:left="1560" w:right="1580"/>
        </w:sectPr>
      </w:pPr>
    </w:p>
    <w:p>
      <w:pPr>
        <w:pStyle w:val="BodyText"/>
        <w:spacing w:before="5"/>
        <w:rPr>
          <w:sz w:val="11"/>
        </w:rPr>
      </w:pPr>
    </w:p>
    <w:p>
      <w:pPr>
        <w:spacing w:line="252" w:lineRule="exact" w:before="75"/>
        <w:ind w:left="160" w:right="138" w:firstLine="0"/>
        <w:jc w:val="center"/>
        <w:rPr>
          <w:b/>
          <w:sz w:val="22"/>
        </w:rPr>
      </w:pPr>
      <w:r>
        <w:rPr>
          <w:b/>
          <w:sz w:val="22"/>
        </w:rPr>
        <w:t>Figura 25 :</w:t>
      </w:r>
    </w:p>
    <w:p>
      <w:pPr>
        <w:spacing w:line="252" w:lineRule="exact" w:before="0" w:after="3"/>
        <w:ind w:left="157" w:right="138" w:firstLine="0"/>
        <w:jc w:val="center"/>
        <w:rPr>
          <w:b/>
          <w:sz w:val="22"/>
        </w:rPr>
      </w:pPr>
      <w:r>
        <w:rPr>
          <w:b/>
          <w:sz w:val="22"/>
        </w:rPr>
        <w:t>KMO y prueba de barlett</w:t>
      </w:r>
    </w:p>
    <w:p>
      <w:pPr>
        <w:pStyle w:val="BodyText"/>
        <w:ind w:left="1788"/>
        <w:rPr>
          <w:sz w:val="20"/>
        </w:rPr>
      </w:pPr>
      <w:r>
        <w:rPr>
          <w:sz w:val="20"/>
        </w:rPr>
        <w:drawing>
          <wp:inline distT="0" distB="0" distL="0" distR="0">
            <wp:extent cx="3528809" cy="1302734"/>
            <wp:effectExtent l="0" t="0" r="0" b="0"/>
            <wp:docPr id="49" name="image29.jpeg" descr=""/>
            <wp:cNvGraphicFramePr>
              <a:graphicFrameLocks noChangeAspect="1"/>
            </wp:cNvGraphicFramePr>
            <a:graphic>
              <a:graphicData uri="http://schemas.openxmlformats.org/drawingml/2006/picture">
                <pic:pic>
                  <pic:nvPicPr>
                    <pic:cNvPr id="50" name="image29.jpeg"/>
                    <pic:cNvPicPr/>
                  </pic:nvPicPr>
                  <pic:blipFill>
                    <a:blip r:embed="rId54" cstate="print"/>
                    <a:stretch>
                      <a:fillRect/>
                    </a:stretch>
                  </pic:blipFill>
                  <pic:spPr>
                    <a:xfrm>
                      <a:off x="0" y="0"/>
                      <a:ext cx="3528809" cy="1302734"/>
                    </a:xfrm>
                    <a:prstGeom prst="rect">
                      <a:avLst/>
                    </a:prstGeom>
                  </pic:spPr>
                </pic:pic>
              </a:graphicData>
            </a:graphic>
          </wp:inline>
        </w:drawing>
      </w:r>
      <w:r>
        <w:rPr>
          <w:sz w:val="20"/>
        </w:rPr>
      </w:r>
    </w:p>
    <w:p>
      <w:pPr>
        <w:spacing w:before="121"/>
        <w:ind w:left="159" w:right="138" w:firstLine="0"/>
        <w:jc w:val="center"/>
        <w:rPr>
          <w:sz w:val="18"/>
        </w:rPr>
      </w:pPr>
      <w:r>
        <w:rPr>
          <w:sz w:val="18"/>
        </w:rPr>
        <w:t>Fuente: Elaboración propia, 2014.</w:t>
      </w:r>
    </w:p>
    <w:p>
      <w:pPr>
        <w:pStyle w:val="BodyText"/>
        <w:rPr>
          <w:sz w:val="18"/>
        </w:rPr>
      </w:pPr>
    </w:p>
    <w:p>
      <w:pPr>
        <w:pStyle w:val="BodyText"/>
        <w:rPr>
          <w:sz w:val="18"/>
        </w:rPr>
      </w:pPr>
    </w:p>
    <w:p>
      <w:pPr>
        <w:pStyle w:val="BodyText"/>
        <w:spacing w:before="11"/>
        <w:rPr>
          <w:sz w:val="18"/>
        </w:rPr>
      </w:pPr>
    </w:p>
    <w:p>
      <w:pPr>
        <w:pStyle w:val="BodyText"/>
        <w:spacing w:line="379" w:lineRule="auto"/>
        <w:ind w:left="140"/>
      </w:pPr>
      <w:r>
        <w:rPr>
          <w:w w:val="105"/>
        </w:rPr>
        <w:t>Las pruebas de KMO sirven para definir la validez del análisis de componentes principales. Esta validez se comprueba mientras se cumpla:</w:t>
      </w:r>
    </w:p>
    <w:p>
      <w:pPr>
        <w:pStyle w:val="ListParagraph"/>
        <w:numPr>
          <w:ilvl w:val="3"/>
          <w:numId w:val="23"/>
        </w:numPr>
        <w:tabs>
          <w:tab w:pos="860" w:val="left" w:leader="none"/>
          <w:tab w:pos="861" w:val="left" w:leader="none"/>
        </w:tabs>
        <w:spacing w:line="278" w:lineRule="exact" w:before="0" w:after="0"/>
        <w:ind w:left="860" w:right="0" w:hanging="360"/>
        <w:jc w:val="left"/>
        <w:rPr>
          <w:sz w:val="23"/>
        </w:rPr>
      </w:pPr>
      <w:r>
        <w:rPr>
          <w:w w:val="105"/>
          <w:sz w:val="23"/>
        </w:rPr>
        <w:t>Si</w:t>
      </w:r>
      <w:r>
        <w:rPr>
          <w:spacing w:val="-15"/>
          <w:w w:val="105"/>
          <w:sz w:val="23"/>
        </w:rPr>
        <w:t> </w:t>
      </w:r>
      <w:r>
        <w:rPr>
          <w:w w:val="105"/>
          <w:sz w:val="23"/>
        </w:rPr>
        <w:t>KMO</w:t>
      </w:r>
      <w:r>
        <w:rPr>
          <w:spacing w:val="-5"/>
          <w:w w:val="105"/>
          <w:sz w:val="23"/>
        </w:rPr>
        <w:t> </w:t>
      </w:r>
      <w:r>
        <w:rPr>
          <w:w w:val="105"/>
          <w:sz w:val="23"/>
        </w:rPr>
        <w:t>&lt;0.5</w:t>
      </w:r>
      <w:r>
        <w:rPr>
          <w:spacing w:val="-9"/>
          <w:w w:val="105"/>
          <w:sz w:val="23"/>
        </w:rPr>
        <w:t> </w:t>
      </w:r>
      <w:r>
        <w:rPr>
          <w:w w:val="105"/>
          <w:sz w:val="23"/>
        </w:rPr>
        <w:t>no</w:t>
      </w:r>
      <w:r>
        <w:rPr>
          <w:spacing w:val="-15"/>
          <w:w w:val="105"/>
          <w:sz w:val="23"/>
        </w:rPr>
        <w:t> </w:t>
      </w:r>
      <w:r>
        <w:rPr>
          <w:w w:val="105"/>
          <w:sz w:val="23"/>
        </w:rPr>
        <w:t>resulta</w:t>
      </w:r>
      <w:r>
        <w:rPr>
          <w:spacing w:val="-9"/>
          <w:w w:val="105"/>
          <w:sz w:val="23"/>
        </w:rPr>
        <w:t> </w:t>
      </w:r>
      <w:r>
        <w:rPr>
          <w:w w:val="105"/>
          <w:sz w:val="23"/>
        </w:rPr>
        <w:t>valido</w:t>
      </w:r>
      <w:r>
        <w:rPr>
          <w:spacing w:val="-9"/>
          <w:w w:val="105"/>
          <w:sz w:val="23"/>
        </w:rPr>
        <w:t> </w:t>
      </w:r>
      <w:r>
        <w:rPr>
          <w:w w:val="105"/>
          <w:sz w:val="23"/>
        </w:rPr>
        <w:t>hacer</w:t>
      </w:r>
      <w:r>
        <w:rPr>
          <w:spacing w:val="-7"/>
          <w:w w:val="105"/>
          <w:sz w:val="23"/>
        </w:rPr>
        <w:t> </w:t>
      </w:r>
      <w:r>
        <w:rPr>
          <w:w w:val="105"/>
          <w:sz w:val="23"/>
        </w:rPr>
        <w:t>Análisis</w:t>
      </w:r>
      <w:r>
        <w:rPr>
          <w:spacing w:val="-10"/>
          <w:w w:val="105"/>
          <w:sz w:val="23"/>
        </w:rPr>
        <w:t> </w:t>
      </w:r>
      <w:r>
        <w:rPr>
          <w:w w:val="105"/>
          <w:sz w:val="23"/>
        </w:rPr>
        <w:t>de</w:t>
      </w:r>
      <w:r>
        <w:rPr>
          <w:spacing w:val="-15"/>
          <w:w w:val="105"/>
          <w:sz w:val="23"/>
        </w:rPr>
        <w:t> </w:t>
      </w:r>
      <w:r>
        <w:rPr>
          <w:w w:val="105"/>
          <w:sz w:val="23"/>
        </w:rPr>
        <w:t>componentes</w:t>
      </w:r>
      <w:r>
        <w:rPr>
          <w:spacing w:val="-4"/>
          <w:w w:val="105"/>
          <w:sz w:val="23"/>
        </w:rPr>
        <w:t> </w:t>
      </w:r>
      <w:r>
        <w:rPr>
          <w:w w:val="105"/>
          <w:sz w:val="23"/>
        </w:rPr>
        <w:t>principales</w:t>
      </w:r>
    </w:p>
    <w:p>
      <w:pPr>
        <w:pStyle w:val="ListParagraph"/>
        <w:numPr>
          <w:ilvl w:val="3"/>
          <w:numId w:val="23"/>
        </w:numPr>
        <w:tabs>
          <w:tab w:pos="860" w:val="left" w:leader="none"/>
          <w:tab w:pos="861" w:val="left" w:leader="none"/>
        </w:tabs>
        <w:spacing w:line="240" w:lineRule="auto" w:before="150" w:after="0"/>
        <w:ind w:left="860" w:right="0" w:hanging="360"/>
        <w:jc w:val="left"/>
        <w:rPr>
          <w:sz w:val="23"/>
        </w:rPr>
      </w:pPr>
      <w:r>
        <w:rPr>
          <w:w w:val="105"/>
          <w:sz w:val="23"/>
        </w:rPr>
        <w:t>Con</w:t>
      </w:r>
      <w:r>
        <w:rPr>
          <w:spacing w:val="-8"/>
          <w:w w:val="105"/>
          <w:sz w:val="23"/>
        </w:rPr>
        <w:t> </w:t>
      </w:r>
      <w:r>
        <w:rPr>
          <w:w w:val="105"/>
          <w:sz w:val="23"/>
        </w:rPr>
        <w:t>KMO</w:t>
      </w:r>
      <w:r>
        <w:rPr>
          <w:spacing w:val="-3"/>
          <w:w w:val="105"/>
          <w:sz w:val="23"/>
        </w:rPr>
        <w:t> </w:t>
      </w:r>
      <w:r>
        <w:rPr>
          <w:w w:val="105"/>
          <w:sz w:val="23"/>
        </w:rPr>
        <w:t>&gt;0.5</w:t>
      </w:r>
      <w:r>
        <w:rPr>
          <w:spacing w:val="-2"/>
          <w:w w:val="105"/>
          <w:sz w:val="23"/>
        </w:rPr>
        <w:t> </w:t>
      </w:r>
      <w:r>
        <w:rPr>
          <w:w w:val="105"/>
          <w:sz w:val="23"/>
        </w:rPr>
        <w:t>y</w:t>
      </w:r>
      <w:r>
        <w:rPr>
          <w:spacing w:val="-15"/>
          <w:w w:val="105"/>
          <w:sz w:val="23"/>
        </w:rPr>
        <w:t> </w:t>
      </w:r>
      <w:r>
        <w:rPr>
          <w:w w:val="105"/>
          <w:sz w:val="23"/>
        </w:rPr>
        <w:t>&lt;0.6</w:t>
      </w:r>
      <w:r>
        <w:rPr>
          <w:spacing w:val="-2"/>
          <w:w w:val="105"/>
          <w:sz w:val="23"/>
        </w:rPr>
        <w:t> </w:t>
      </w:r>
      <w:r>
        <w:rPr>
          <w:w w:val="105"/>
          <w:sz w:val="23"/>
        </w:rPr>
        <w:t>existe</w:t>
      </w:r>
      <w:r>
        <w:rPr>
          <w:spacing w:val="-14"/>
          <w:w w:val="105"/>
          <w:sz w:val="23"/>
        </w:rPr>
        <w:t> </w:t>
      </w:r>
      <w:r>
        <w:rPr>
          <w:spacing w:val="2"/>
          <w:w w:val="105"/>
          <w:sz w:val="23"/>
        </w:rPr>
        <w:t>grado</w:t>
      </w:r>
      <w:r>
        <w:rPr>
          <w:spacing w:val="-14"/>
          <w:w w:val="105"/>
          <w:sz w:val="23"/>
        </w:rPr>
        <w:t> </w:t>
      </w:r>
      <w:r>
        <w:rPr>
          <w:w w:val="105"/>
          <w:sz w:val="23"/>
        </w:rPr>
        <w:t>de</w:t>
      </w:r>
      <w:r>
        <w:rPr>
          <w:spacing w:val="-14"/>
          <w:w w:val="105"/>
          <w:sz w:val="23"/>
        </w:rPr>
        <w:t> </w:t>
      </w:r>
      <w:r>
        <w:rPr>
          <w:w w:val="105"/>
          <w:sz w:val="23"/>
        </w:rPr>
        <w:t>correlación</w:t>
      </w:r>
      <w:r>
        <w:rPr>
          <w:spacing w:val="-8"/>
          <w:w w:val="105"/>
          <w:sz w:val="23"/>
        </w:rPr>
        <w:t> </w:t>
      </w:r>
      <w:r>
        <w:rPr>
          <w:w w:val="105"/>
          <w:sz w:val="23"/>
        </w:rPr>
        <w:t>medio</w:t>
      </w:r>
    </w:p>
    <w:p>
      <w:pPr>
        <w:pStyle w:val="ListParagraph"/>
        <w:numPr>
          <w:ilvl w:val="3"/>
          <w:numId w:val="23"/>
        </w:numPr>
        <w:tabs>
          <w:tab w:pos="860" w:val="left" w:leader="none"/>
          <w:tab w:pos="861" w:val="left" w:leader="none"/>
        </w:tabs>
        <w:spacing w:line="369" w:lineRule="auto" w:before="151" w:after="0"/>
        <w:ind w:left="860" w:right="125" w:hanging="360"/>
        <w:jc w:val="left"/>
        <w:rPr>
          <w:sz w:val="23"/>
        </w:rPr>
      </w:pPr>
      <w:r>
        <w:rPr>
          <w:w w:val="105"/>
          <w:sz w:val="23"/>
        </w:rPr>
        <w:t>Para KMO &gt; 0.7 indica alta correlación por lo tanto valida el análisis de componentes</w:t>
      </w:r>
      <w:r>
        <w:rPr>
          <w:spacing w:val="-36"/>
          <w:w w:val="105"/>
          <w:sz w:val="23"/>
        </w:rPr>
        <w:t> </w:t>
      </w:r>
      <w:r>
        <w:rPr>
          <w:w w:val="105"/>
          <w:sz w:val="23"/>
        </w:rPr>
        <w:t>principales.</w:t>
      </w:r>
    </w:p>
    <w:p>
      <w:pPr>
        <w:pStyle w:val="BodyText"/>
        <w:spacing w:line="379" w:lineRule="auto" w:before="7"/>
        <w:ind w:left="140"/>
      </w:pPr>
      <w:r>
        <w:rPr>
          <w:w w:val="105"/>
        </w:rPr>
        <w:t>Para el caso del presenta análisis el KMO arroja un resultado de 0.874, por lo que resulta valido el análisis de componente principales.</w:t>
      </w:r>
    </w:p>
    <w:p>
      <w:pPr>
        <w:pStyle w:val="BodyText"/>
        <w:spacing w:line="379" w:lineRule="auto"/>
        <w:ind w:left="140"/>
      </w:pPr>
      <w:r>
        <w:rPr>
          <w:w w:val="105"/>
        </w:rPr>
        <w:t>En</w:t>
      </w:r>
      <w:r>
        <w:rPr>
          <w:spacing w:val="-19"/>
          <w:w w:val="105"/>
        </w:rPr>
        <w:t> </w:t>
      </w:r>
      <w:r>
        <w:rPr>
          <w:w w:val="105"/>
        </w:rPr>
        <w:t>la</w:t>
      </w:r>
      <w:r>
        <w:rPr>
          <w:spacing w:val="-19"/>
          <w:w w:val="105"/>
        </w:rPr>
        <w:t> </w:t>
      </w:r>
      <w:r>
        <w:rPr>
          <w:w w:val="105"/>
        </w:rPr>
        <w:t>figura</w:t>
      </w:r>
      <w:r>
        <w:rPr>
          <w:spacing w:val="-19"/>
          <w:w w:val="105"/>
        </w:rPr>
        <w:t> </w:t>
      </w:r>
      <w:r>
        <w:rPr>
          <w:w w:val="105"/>
        </w:rPr>
        <w:t>siguiente</w:t>
      </w:r>
      <w:r>
        <w:rPr>
          <w:spacing w:val="-19"/>
          <w:w w:val="105"/>
        </w:rPr>
        <w:t> </w:t>
      </w:r>
      <w:r>
        <w:rPr>
          <w:spacing w:val="5"/>
          <w:w w:val="105"/>
        </w:rPr>
        <w:t>se</w:t>
      </w:r>
      <w:r>
        <w:rPr>
          <w:spacing w:val="-19"/>
          <w:w w:val="105"/>
        </w:rPr>
        <w:t> </w:t>
      </w:r>
      <w:r>
        <w:rPr>
          <w:w w:val="105"/>
        </w:rPr>
        <w:t>observan</w:t>
      </w:r>
      <w:r>
        <w:rPr>
          <w:spacing w:val="-13"/>
          <w:w w:val="105"/>
        </w:rPr>
        <w:t> </w:t>
      </w:r>
      <w:r>
        <w:rPr>
          <w:w w:val="105"/>
        </w:rPr>
        <w:t>los</w:t>
      </w:r>
      <w:r>
        <w:rPr>
          <w:spacing w:val="-15"/>
          <w:w w:val="105"/>
        </w:rPr>
        <w:t> </w:t>
      </w:r>
      <w:r>
        <w:rPr>
          <w:w w:val="105"/>
        </w:rPr>
        <w:t>coeficientes</w:t>
      </w:r>
      <w:r>
        <w:rPr>
          <w:spacing w:val="-4"/>
          <w:w w:val="105"/>
        </w:rPr>
        <w:t> </w:t>
      </w:r>
      <w:r>
        <w:rPr>
          <w:spacing w:val="2"/>
          <w:w w:val="105"/>
        </w:rPr>
        <w:t>con</w:t>
      </w:r>
      <w:r>
        <w:rPr>
          <w:spacing w:val="-13"/>
          <w:w w:val="105"/>
        </w:rPr>
        <w:t> </w:t>
      </w:r>
      <w:r>
        <w:rPr>
          <w:w w:val="105"/>
        </w:rPr>
        <w:t>los</w:t>
      </w:r>
      <w:r>
        <w:rPr>
          <w:spacing w:val="-8"/>
          <w:w w:val="105"/>
        </w:rPr>
        <w:t> </w:t>
      </w:r>
      <w:r>
        <w:rPr>
          <w:w w:val="105"/>
        </w:rPr>
        <w:t>que</w:t>
      </w:r>
      <w:r>
        <w:rPr>
          <w:spacing w:val="-19"/>
          <w:w w:val="105"/>
        </w:rPr>
        <w:t> </w:t>
      </w:r>
      <w:r>
        <w:rPr>
          <w:spacing w:val="5"/>
          <w:w w:val="105"/>
        </w:rPr>
        <w:t>se</w:t>
      </w:r>
      <w:r>
        <w:rPr>
          <w:spacing w:val="-19"/>
          <w:w w:val="105"/>
        </w:rPr>
        <w:t> </w:t>
      </w:r>
      <w:r>
        <w:rPr>
          <w:w w:val="105"/>
        </w:rPr>
        <w:t>pondera</w:t>
      </w:r>
      <w:r>
        <w:rPr>
          <w:spacing w:val="-19"/>
          <w:w w:val="105"/>
        </w:rPr>
        <w:t> </w:t>
      </w:r>
      <w:r>
        <w:rPr>
          <w:spacing w:val="2"/>
          <w:w w:val="105"/>
        </w:rPr>
        <w:t>cada</w:t>
      </w:r>
      <w:r>
        <w:rPr>
          <w:spacing w:val="-19"/>
          <w:w w:val="105"/>
        </w:rPr>
        <w:t> </w:t>
      </w:r>
      <w:r>
        <w:rPr>
          <w:spacing w:val="2"/>
          <w:w w:val="105"/>
        </w:rPr>
        <w:t>una </w:t>
      </w:r>
      <w:r>
        <w:rPr>
          <w:w w:val="105"/>
        </w:rPr>
        <w:t>de</w:t>
      </w:r>
      <w:r>
        <w:rPr>
          <w:spacing w:val="-18"/>
          <w:w w:val="105"/>
        </w:rPr>
        <w:t> </w:t>
      </w:r>
      <w:r>
        <w:rPr>
          <w:w w:val="105"/>
        </w:rPr>
        <w:t>las</w:t>
      </w:r>
      <w:r>
        <w:rPr>
          <w:spacing w:val="-7"/>
          <w:w w:val="105"/>
        </w:rPr>
        <w:t> </w:t>
      </w:r>
      <w:r>
        <w:rPr>
          <w:w w:val="105"/>
        </w:rPr>
        <w:t>variables</w:t>
      </w:r>
      <w:r>
        <w:rPr>
          <w:spacing w:val="-13"/>
          <w:w w:val="105"/>
        </w:rPr>
        <w:t> </w:t>
      </w:r>
      <w:r>
        <w:rPr>
          <w:w w:val="105"/>
        </w:rPr>
        <w:t>previamente</w:t>
      </w:r>
      <w:r>
        <w:rPr>
          <w:spacing w:val="-18"/>
          <w:w w:val="105"/>
        </w:rPr>
        <w:t> </w:t>
      </w:r>
      <w:r>
        <w:rPr>
          <w:w w:val="105"/>
        </w:rPr>
        <w:t>estandarizas.</w:t>
      </w:r>
    </w:p>
    <w:p>
      <w:pPr>
        <w:spacing w:line="237" w:lineRule="exact" w:before="0"/>
        <w:ind w:left="4030" w:right="3005" w:firstLine="0"/>
        <w:jc w:val="left"/>
        <w:rPr>
          <w:b/>
          <w:sz w:val="22"/>
        </w:rPr>
      </w:pPr>
      <w:r>
        <w:rPr>
          <w:b/>
          <w:sz w:val="22"/>
        </w:rPr>
        <w:t>Figura 26:</w:t>
      </w:r>
    </w:p>
    <w:p>
      <w:pPr>
        <w:spacing w:line="252" w:lineRule="exact" w:before="0" w:after="19"/>
        <w:ind w:left="149" w:right="138" w:firstLine="0"/>
        <w:jc w:val="center"/>
        <w:rPr>
          <w:b/>
          <w:sz w:val="22"/>
        </w:rPr>
      </w:pPr>
      <w:r>
        <w:rPr>
          <w:b/>
          <w:sz w:val="22"/>
        </w:rPr>
        <w:t>Matriz  de componentes</w:t>
      </w:r>
    </w:p>
    <w:p>
      <w:pPr>
        <w:pStyle w:val="BodyText"/>
        <w:ind w:left="2882"/>
        <w:rPr>
          <w:sz w:val="20"/>
        </w:rPr>
      </w:pPr>
      <w:r>
        <w:rPr>
          <w:sz w:val="20"/>
        </w:rPr>
        <w:pict>
          <v:group style="width:167.8pt;height:184.75pt;mso-position-horizontal-relative:char;mso-position-vertical-relative:line" coordorigin="0,0" coordsize="3356,3695">
            <v:shape style="position:absolute;left:44;top:44;width:3269;height:3607" type="#_x0000_t75" stroked="false">
              <v:imagedata r:id="rId55" o:title=""/>
            </v:shape>
            <v:rect style="position:absolute;left:22;top:22;width:3312;height:3650" filled="false" stroked="true" strokeweight="2.16pt" strokecolor="#000000"/>
          </v:group>
        </w:pict>
      </w:r>
      <w:r>
        <w:rPr>
          <w:sz w:val="20"/>
        </w:rPr>
      </w:r>
    </w:p>
    <w:p>
      <w:pPr>
        <w:spacing w:before="0"/>
        <w:ind w:left="151" w:right="138" w:firstLine="0"/>
        <w:jc w:val="center"/>
        <w:rPr>
          <w:sz w:val="18"/>
        </w:rPr>
      </w:pPr>
      <w:r>
        <w:rPr>
          <w:sz w:val="18"/>
        </w:rPr>
        <w:t>Fuente: Elaboración propia, 2014</w:t>
      </w:r>
    </w:p>
    <w:p>
      <w:pPr>
        <w:pStyle w:val="BodyText"/>
        <w:spacing w:before="3"/>
        <w:rPr>
          <w:sz w:val="19"/>
        </w:rPr>
      </w:pPr>
    </w:p>
    <w:p>
      <w:pPr>
        <w:pStyle w:val="BodyText"/>
        <w:ind w:left="140"/>
      </w:pPr>
      <w:r>
        <w:rPr>
          <w:w w:val="105"/>
        </w:rPr>
        <w:t>Con la ponderación obtenida se procede al cálculo de la variable resumen.</w:t>
      </w:r>
    </w:p>
    <w:p>
      <w:pPr>
        <w:spacing w:after="0"/>
        <w:sectPr>
          <w:pgSz w:w="12240" w:h="15840"/>
          <w:pgMar w:header="708" w:footer="1486" w:top="1200" w:bottom="1680" w:left="1560" w:right="1580"/>
        </w:sectPr>
      </w:pPr>
    </w:p>
    <w:p>
      <w:pPr>
        <w:pStyle w:val="BodyText"/>
        <w:spacing w:before="5"/>
        <w:rPr>
          <w:sz w:val="11"/>
        </w:rPr>
      </w:pPr>
    </w:p>
    <w:p>
      <w:pPr>
        <w:spacing w:line="252" w:lineRule="exact" w:before="75"/>
        <w:ind w:left="160" w:right="138" w:firstLine="0"/>
        <w:jc w:val="center"/>
        <w:rPr>
          <w:b/>
          <w:sz w:val="22"/>
        </w:rPr>
      </w:pPr>
      <w:r>
        <w:rPr>
          <w:b/>
          <w:sz w:val="22"/>
        </w:rPr>
        <w:t>Figura 27:</w:t>
      </w:r>
    </w:p>
    <w:p>
      <w:pPr>
        <w:spacing w:line="252" w:lineRule="exact" w:before="0" w:after="3"/>
        <w:ind w:left="156" w:right="138" w:firstLine="0"/>
        <w:jc w:val="center"/>
        <w:rPr>
          <w:b/>
          <w:sz w:val="22"/>
        </w:rPr>
      </w:pPr>
      <w:r>
        <w:rPr>
          <w:b/>
          <w:sz w:val="22"/>
        </w:rPr>
        <w:t>Cálculo de la variable resumen por componentes principales</w:t>
      </w:r>
    </w:p>
    <w:p>
      <w:pPr>
        <w:pStyle w:val="BodyText"/>
        <w:ind w:left="2176"/>
        <w:rPr>
          <w:sz w:val="20"/>
        </w:rPr>
      </w:pPr>
      <w:r>
        <w:rPr>
          <w:sz w:val="20"/>
        </w:rPr>
        <w:drawing>
          <wp:inline distT="0" distB="0" distL="0" distR="0">
            <wp:extent cx="3017520" cy="2400300"/>
            <wp:effectExtent l="0" t="0" r="0" b="0"/>
            <wp:docPr id="51" name="image31.jpeg" descr=""/>
            <wp:cNvGraphicFramePr>
              <a:graphicFrameLocks noChangeAspect="1"/>
            </wp:cNvGraphicFramePr>
            <a:graphic>
              <a:graphicData uri="http://schemas.openxmlformats.org/drawingml/2006/picture">
                <pic:pic>
                  <pic:nvPicPr>
                    <pic:cNvPr id="52" name="image31.jpeg"/>
                    <pic:cNvPicPr/>
                  </pic:nvPicPr>
                  <pic:blipFill>
                    <a:blip r:embed="rId56" cstate="print"/>
                    <a:stretch>
                      <a:fillRect/>
                    </a:stretch>
                  </pic:blipFill>
                  <pic:spPr>
                    <a:xfrm>
                      <a:off x="0" y="0"/>
                      <a:ext cx="3017520" cy="2400300"/>
                    </a:xfrm>
                    <a:prstGeom prst="rect">
                      <a:avLst/>
                    </a:prstGeom>
                  </pic:spPr>
                </pic:pic>
              </a:graphicData>
            </a:graphic>
          </wp:inline>
        </w:drawing>
      </w:r>
      <w:r>
        <w:rPr>
          <w:sz w:val="20"/>
        </w:rPr>
      </w:r>
    </w:p>
    <w:p>
      <w:pPr>
        <w:spacing w:before="6"/>
        <w:ind w:left="159" w:right="138" w:firstLine="0"/>
        <w:jc w:val="center"/>
        <w:rPr>
          <w:sz w:val="18"/>
        </w:rPr>
      </w:pPr>
      <w:r>
        <w:rPr>
          <w:sz w:val="18"/>
        </w:rPr>
        <w:t>Fuente: Elaboración propia, 2014.</w:t>
      </w:r>
    </w:p>
    <w:p>
      <w:pPr>
        <w:pStyle w:val="BodyText"/>
        <w:spacing w:before="10"/>
        <w:rPr>
          <w:sz w:val="19"/>
        </w:rPr>
      </w:pPr>
    </w:p>
    <w:p>
      <w:pPr>
        <w:pStyle w:val="BodyText"/>
        <w:spacing w:line="372" w:lineRule="auto"/>
        <w:ind w:left="140"/>
      </w:pPr>
      <w:r>
        <w:rPr>
          <w:w w:val="105"/>
        </w:rPr>
        <w:t>Y finalmente la variable resumen se exporta a arc map para generar el mapa por componente principales.</w:t>
      </w:r>
    </w:p>
    <w:p>
      <w:pPr>
        <w:spacing w:after="0" w:line="372" w:lineRule="auto"/>
        <w:sectPr>
          <w:pgSz w:w="12240" w:h="15840"/>
          <w:pgMar w:header="708" w:footer="1486" w:top="1200" w:bottom="1680" w:left="1560" w:right="1580"/>
        </w:sectPr>
      </w:pPr>
    </w:p>
    <w:p>
      <w:pPr>
        <w:pStyle w:val="BodyText"/>
        <w:spacing w:before="4"/>
        <w:rPr>
          <w:sz w:val="12"/>
        </w:rPr>
      </w:pPr>
    </w:p>
    <w:p>
      <w:pPr>
        <w:pStyle w:val="Heading2"/>
        <w:ind w:left="1117" w:right="1152"/>
        <w:jc w:val="center"/>
      </w:pPr>
      <w:r>
        <w:rPr>
          <w:w w:val="105"/>
        </w:rPr>
        <w:t>CAPITULO III. CARACTERIZACIÓN DEL ÁREA DE ESTUDIO</w:t>
      </w:r>
    </w:p>
    <w:p>
      <w:pPr>
        <w:pStyle w:val="BodyText"/>
        <w:spacing w:before="3"/>
        <w:rPr>
          <w:b/>
        </w:rPr>
      </w:pPr>
    </w:p>
    <w:p>
      <w:pPr>
        <w:pStyle w:val="BodyText"/>
        <w:spacing w:line="374" w:lineRule="auto" w:before="1"/>
        <w:ind w:left="140" w:right="156"/>
        <w:jc w:val="both"/>
      </w:pPr>
      <w:r>
        <w:rPr>
          <w:w w:val="105"/>
        </w:rPr>
        <w:t>La</w:t>
      </w:r>
      <w:r>
        <w:rPr>
          <w:spacing w:val="-18"/>
          <w:w w:val="105"/>
        </w:rPr>
        <w:t> </w:t>
      </w:r>
      <w:r>
        <w:rPr>
          <w:w w:val="105"/>
        </w:rPr>
        <w:t>zona</w:t>
      </w:r>
      <w:r>
        <w:rPr>
          <w:spacing w:val="-12"/>
          <w:w w:val="105"/>
        </w:rPr>
        <w:t> </w:t>
      </w:r>
      <w:r>
        <w:rPr>
          <w:w w:val="105"/>
        </w:rPr>
        <w:t>mazahua</w:t>
      </w:r>
      <w:r>
        <w:rPr>
          <w:spacing w:val="-15"/>
          <w:w w:val="105"/>
        </w:rPr>
        <w:t> </w:t>
      </w:r>
      <w:r>
        <w:rPr>
          <w:spacing w:val="5"/>
          <w:w w:val="105"/>
        </w:rPr>
        <w:t>se</w:t>
      </w:r>
      <w:r>
        <w:rPr>
          <w:spacing w:val="-18"/>
          <w:w w:val="105"/>
        </w:rPr>
        <w:t> </w:t>
      </w:r>
      <w:r>
        <w:rPr>
          <w:w w:val="105"/>
        </w:rPr>
        <w:t>localiza</w:t>
      </w:r>
      <w:r>
        <w:rPr>
          <w:spacing w:val="-12"/>
          <w:w w:val="105"/>
        </w:rPr>
        <w:t> </w:t>
      </w:r>
      <w:r>
        <w:rPr>
          <w:w w:val="105"/>
        </w:rPr>
        <w:t>al</w:t>
      </w:r>
      <w:r>
        <w:rPr>
          <w:spacing w:val="-12"/>
          <w:w w:val="105"/>
        </w:rPr>
        <w:t> </w:t>
      </w:r>
      <w:r>
        <w:rPr>
          <w:w w:val="105"/>
        </w:rPr>
        <w:t>noreste</w:t>
      </w:r>
      <w:r>
        <w:rPr>
          <w:spacing w:val="-12"/>
          <w:w w:val="105"/>
        </w:rPr>
        <w:t> </w:t>
      </w:r>
      <w:r>
        <w:rPr>
          <w:w w:val="105"/>
        </w:rPr>
        <w:t>del</w:t>
      </w:r>
      <w:r>
        <w:rPr>
          <w:spacing w:val="-18"/>
          <w:w w:val="105"/>
        </w:rPr>
        <w:t> </w:t>
      </w:r>
      <w:r>
        <w:rPr>
          <w:w w:val="105"/>
        </w:rPr>
        <w:t>Estado</w:t>
      </w:r>
      <w:r>
        <w:rPr>
          <w:spacing w:val="-12"/>
          <w:w w:val="105"/>
        </w:rPr>
        <w:t> </w:t>
      </w:r>
      <w:r>
        <w:rPr>
          <w:w w:val="105"/>
        </w:rPr>
        <w:t>de</w:t>
      </w:r>
      <w:r>
        <w:rPr>
          <w:spacing w:val="-12"/>
          <w:w w:val="105"/>
        </w:rPr>
        <w:t> </w:t>
      </w:r>
      <w:r>
        <w:rPr>
          <w:w w:val="105"/>
        </w:rPr>
        <w:t>México,</w:t>
      </w:r>
      <w:r>
        <w:rPr>
          <w:spacing w:val="-4"/>
          <w:w w:val="105"/>
        </w:rPr>
        <w:t> </w:t>
      </w:r>
      <w:r>
        <w:rPr>
          <w:w w:val="105"/>
        </w:rPr>
        <w:t>está</w:t>
      </w:r>
      <w:r>
        <w:rPr>
          <w:spacing w:val="-18"/>
          <w:w w:val="105"/>
        </w:rPr>
        <w:t> </w:t>
      </w:r>
      <w:r>
        <w:rPr>
          <w:w w:val="105"/>
        </w:rPr>
        <w:t>conformada</w:t>
      </w:r>
      <w:r>
        <w:rPr>
          <w:spacing w:val="-18"/>
          <w:w w:val="105"/>
        </w:rPr>
        <w:t> </w:t>
      </w:r>
      <w:r>
        <w:rPr>
          <w:w w:val="105"/>
        </w:rPr>
        <w:t>por 13 municipios los cuales son: Villa Victoria, San Felipe del Progreso, San </w:t>
      </w:r>
      <w:r>
        <w:rPr>
          <w:spacing w:val="2"/>
          <w:w w:val="105"/>
        </w:rPr>
        <w:t>José </w:t>
      </w:r>
      <w:r>
        <w:rPr>
          <w:w w:val="105"/>
        </w:rPr>
        <w:t>del Rincón, Donato Guerra, Ixtapan del Oro, Villa de Allende, Almoloya de Juárez, Ixtlahuaca, Temascalcingo, El Oro, Jocotitlán, Atlacomulco y </w:t>
      </w:r>
      <w:r>
        <w:rPr>
          <w:spacing w:val="2"/>
          <w:w w:val="105"/>
        </w:rPr>
        <w:t>Valle </w:t>
      </w:r>
      <w:r>
        <w:rPr>
          <w:w w:val="105"/>
        </w:rPr>
        <w:t>de Bravo. La conformación</w:t>
      </w:r>
      <w:r>
        <w:rPr>
          <w:spacing w:val="-6"/>
          <w:w w:val="105"/>
        </w:rPr>
        <w:t> </w:t>
      </w:r>
      <w:r>
        <w:rPr>
          <w:w w:val="105"/>
        </w:rPr>
        <w:t>anterior</w:t>
      </w:r>
      <w:r>
        <w:rPr>
          <w:spacing w:val="-4"/>
          <w:w w:val="105"/>
        </w:rPr>
        <w:t> </w:t>
      </w:r>
      <w:r>
        <w:rPr>
          <w:spacing w:val="-5"/>
          <w:w w:val="105"/>
        </w:rPr>
        <w:t>es</w:t>
      </w:r>
      <w:r>
        <w:rPr>
          <w:spacing w:val="-7"/>
          <w:w w:val="105"/>
        </w:rPr>
        <w:t> </w:t>
      </w:r>
      <w:r>
        <w:rPr>
          <w:spacing w:val="2"/>
          <w:w w:val="105"/>
        </w:rPr>
        <w:t>con</w:t>
      </w:r>
      <w:r>
        <w:rPr>
          <w:spacing w:val="-6"/>
          <w:w w:val="105"/>
        </w:rPr>
        <w:t> </w:t>
      </w:r>
      <w:r>
        <w:rPr>
          <w:w w:val="105"/>
        </w:rPr>
        <w:t>base</w:t>
      </w:r>
      <w:r>
        <w:rPr>
          <w:spacing w:val="-12"/>
          <w:w w:val="105"/>
        </w:rPr>
        <w:t> </w:t>
      </w:r>
      <w:r>
        <w:rPr>
          <w:w w:val="105"/>
        </w:rPr>
        <w:t>en el</w:t>
      </w:r>
      <w:r>
        <w:rPr>
          <w:spacing w:val="-5"/>
          <w:w w:val="105"/>
        </w:rPr>
        <w:t> </w:t>
      </w:r>
      <w:r>
        <w:rPr>
          <w:w w:val="105"/>
        </w:rPr>
        <w:t>criterio</w:t>
      </w:r>
      <w:r>
        <w:rPr>
          <w:spacing w:val="-12"/>
          <w:w w:val="105"/>
        </w:rPr>
        <w:t> </w:t>
      </w:r>
      <w:r>
        <w:rPr>
          <w:w w:val="105"/>
        </w:rPr>
        <w:t>del</w:t>
      </w:r>
      <w:r>
        <w:rPr>
          <w:spacing w:val="-12"/>
          <w:w w:val="105"/>
        </w:rPr>
        <w:t> </w:t>
      </w:r>
      <w:r>
        <w:rPr>
          <w:w w:val="105"/>
        </w:rPr>
        <w:t>Gobierno</w:t>
      </w:r>
      <w:r>
        <w:rPr>
          <w:spacing w:val="-12"/>
          <w:w w:val="105"/>
        </w:rPr>
        <w:t> </w:t>
      </w:r>
      <w:r>
        <w:rPr>
          <w:w w:val="105"/>
        </w:rPr>
        <w:t>del</w:t>
      </w:r>
      <w:r>
        <w:rPr>
          <w:spacing w:val="-12"/>
          <w:w w:val="105"/>
        </w:rPr>
        <w:t> </w:t>
      </w:r>
      <w:r>
        <w:rPr>
          <w:w w:val="105"/>
        </w:rPr>
        <w:t>Estado</w:t>
      </w:r>
      <w:r>
        <w:rPr>
          <w:spacing w:val="-12"/>
          <w:w w:val="105"/>
        </w:rPr>
        <w:t> </w:t>
      </w:r>
      <w:r>
        <w:rPr>
          <w:w w:val="105"/>
        </w:rPr>
        <w:t>de</w:t>
      </w:r>
      <w:r>
        <w:rPr>
          <w:spacing w:val="-6"/>
          <w:w w:val="105"/>
        </w:rPr>
        <w:t> </w:t>
      </w:r>
      <w:r>
        <w:rPr>
          <w:w w:val="105"/>
        </w:rPr>
        <w:t>México (GEM, 2011), la </w:t>
      </w:r>
      <w:r>
        <w:rPr>
          <w:spacing w:val="2"/>
          <w:w w:val="105"/>
        </w:rPr>
        <w:t>cual </w:t>
      </w:r>
      <w:r>
        <w:rPr>
          <w:w w:val="105"/>
        </w:rPr>
        <w:t>difiere </w:t>
      </w:r>
      <w:r>
        <w:rPr>
          <w:spacing w:val="2"/>
          <w:w w:val="105"/>
        </w:rPr>
        <w:t>con </w:t>
      </w:r>
      <w:r>
        <w:rPr>
          <w:w w:val="105"/>
        </w:rPr>
        <w:t>la de la Comisión de Desarrollo Indígena porque solo hace referencia a diez, criterio que excluye a los municipios de San </w:t>
      </w:r>
      <w:r>
        <w:rPr>
          <w:spacing w:val="2"/>
          <w:w w:val="105"/>
        </w:rPr>
        <w:t>José </w:t>
      </w:r>
      <w:r>
        <w:rPr>
          <w:w w:val="105"/>
        </w:rPr>
        <w:t>del Rincón,</w:t>
      </w:r>
      <w:r>
        <w:rPr>
          <w:spacing w:val="-11"/>
          <w:w w:val="105"/>
        </w:rPr>
        <w:t> </w:t>
      </w:r>
      <w:r>
        <w:rPr>
          <w:spacing w:val="2"/>
          <w:w w:val="105"/>
        </w:rPr>
        <w:t>Valle</w:t>
      </w:r>
      <w:r>
        <w:rPr>
          <w:spacing w:val="-12"/>
          <w:w w:val="105"/>
        </w:rPr>
        <w:t> </w:t>
      </w:r>
      <w:r>
        <w:rPr>
          <w:w w:val="105"/>
        </w:rPr>
        <w:t>de</w:t>
      </w:r>
      <w:r>
        <w:rPr>
          <w:spacing w:val="-12"/>
          <w:w w:val="105"/>
        </w:rPr>
        <w:t> </w:t>
      </w:r>
      <w:r>
        <w:rPr>
          <w:w w:val="105"/>
        </w:rPr>
        <w:t>Bravo</w:t>
      </w:r>
      <w:r>
        <w:rPr>
          <w:spacing w:val="-6"/>
          <w:w w:val="105"/>
        </w:rPr>
        <w:t> </w:t>
      </w:r>
      <w:r>
        <w:rPr>
          <w:w w:val="105"/>
        </w:rPr>
        <w:t>e</w:t>
      </w:r>
      <w:r>
        <w:rPr>
          <w:spacing w:val="-12"/>
          <w:w w:val="105"/>
        </w:rPr>
        <w:t> </w:t>
      </w:r>
      <w:r>
        <w:rPr>
          <w:w w:val="105"/>
        </w:rPr>
        <w:t>Ixtapan</w:t>
      </w:r>
      <w:r>
        <w:rPr>
          <w:spacing w:val="-6"/>
          <w:w w:val="105"/>
        </w:rPr>
        <w:t> </w:t>
      </w:r>
      <w:r>
        <w:rPr>
          <w:w w:val="105"/>
        </w:rPr>
        <w:t>del</w:t>
      </w:r>
      <w:r>
        <w:rPr>
          <w:spacing w:val="-12"/>
          <w:w w:val="105"/>
        </w:rPr>
        <w:t> </w:t>
      </w:r>
      <w:r>
        <w:rPr>
          <w:w w:val="105"/>
        </w:rPr>
        <w:t>Oro.</w:t>
      </w:r>
    </w:p>
    <w:p>
      <w:pPr>
        <w:pStyle w:val="Heading2"/>
        <w:spacing w:before="131"/>
        <w:ind w:left="1117" w:right="1143"/>
        <w:jc w:val="center"/>
      </w:pPr>
      <w:r>
        <w:rPr>
          <w:w w:val="105"/>
        </w:rPr>
        <w:t>Mapa: Zona mazahua</w:t>
      </w:r>
    </w:p>
    <w:p>
      <w:pPr>
        <w:pStyle w:val="BodyText"/>
        <w:ind w:left="139"/>
        <w:rPr>
          <w:sz w:val="20"/>
        </w:rPr>
      </w:pPr>
      <w:r>
        <w:rPr>
          <w:sz w:val="20"/>
        </w:rPr>
        <w:drawing>
          <wp:inline distT="0" distB="0" distL="0" distR="0">
            <wp:extent cx="5635335" cy="4422552"/>
            <wp:effectExtent l="0" t="0" r="0" b="0"/>
            <wp:docPr id="53" name="image32.jpeg" descr=""/>
            <wp:cNvGraphicFramePr>
              <a:graphicFrameLocks noChangeAspect="1"/>
            </wp:cNvGraphicFramePr>
            <a:graphic>
              <a:graphicData uri="http://schemas.openxmlformats.org/drawingml/2006/picture">
                <pic:pic>
                  <pic:nvPicPr>
                    <pic:cNvPr id="54" name="image32.jpeg"/>
                    <pic:cNvPicPr/>
                  </pic:nvPicPr>
                  <pic:blipFill>
                    <a:blip r:embed="rId57" cstate="print"/>
                    <a:stretch>
                      <a:fillRect/>
                    </a:stretch>
                  </pic:blipFill>
                  <pic:spPr>
                    <a:xfrm>
                      <a:off x="0" y="0"/>
                      <a:ext cx="5635335" cy="4422552"/>
                    </a:xfrm>
                    <a:prstGeom prst="rect">
                      <a:avLst/>
                    </a:prstGeom>
                  </pic:spPr>
                </pic:pic>
              </a:graphicData>
            </a:graphic>
          </wp:inline>
        </w:drawing>
      </w:r>
      <w:r>
        <w:rPr>
          <w:sz w:val="20"/>
        </w:rPr>
      </w:r>
    </w:p>
    <w:p>
      <w:pPr>
        <w:spacing w:after="0"/>
        <w:rPr>
          <w:sz w:val="20"/>
        </w:rPr>
        <w:sectPr>
          <w:pgSz w:w="12240" w:h="15840"/>
          <w:pgMar w:header="708" w:footer="1486" w:top="1200" w:bottom="1680" w:left="1560" w:right="1540"/>
        </w:sectPr>
      </w:pPr>
    </w:p>
    <w:p>
      <w:pPr>
        <w:pStyle w:val="BodyText"/>
        <w:spacing w:before="5"/>
        <w:rPr>
          <w:b/>
          <w:sz w:val="11"/>
        </w:rPr>
      </w:pPr>
    </w:p>
    <w:p>
      <w:pPr>
        <w:pStyle w:val="Heading1"/>
        <w:numPr>
          <w:ilvl w:val="1"/>
          <w:numId w:val="24"/>
        </w:numPr>
        <w:tabs>
          <w:tab w:pos="573" w:val="left" w:leader="none"/>
        </w:tabs>
        <w:spacing w:line="240" w:lineRule="auto" w:before="66" w:after="0"/>
        <w:ind w:left="572" w:right="0" w:hanging="432"/>
        <w:jc w:val="both"/>
      </w:pPr>
      <w:r>
        <w:rPr/>
        <w:t>Características</w:t>
      </w:r>
      <w:r>
        <w:rPr>
          <w:spacing w:val="-7"/>
        </w:rPr>
        <w:t> </w:t>
      </w:r>
      <w:r>
        <w:rPr/>
        <w:t>físico-geográficas</w:t>
      </w:r>
    </w:p>
    <w:p>
      <w:pPr>
        <w:pStyle w:val="BodyText"/>
        <w:spacing w:line="376" w:lineRule="auto" w:before="182"/>
        <w:ind w:left="140" w:right="123"/>
        <w:jc w:val="both"/>
      </w:pPr>
      <w:r>
        <w:rPr>
          <w:w w:val="105"/>
        </w:rPr>
        <w:t>El relieve de la región </w:t>
      </w:r>
      <w:r>
        <w:rPr>
          <w:spacing w:val="2"/>
          <w:w w:val="105"/>
        </w:rPr>
        <w:t>forma </w:t>
      </w:r>
      <w:r>
        <w:rPr>
          <w:w w:val="105"/>
        </w:rPr>
        <w:t>parte del sistema montañoso de la </w:t>
      </w:r>
      <w:r>
        <w:rPr>
          <w:spacing w:val="2"/>
          <w:w w:val="105"/>
        </w:rPr>
        <w:t>Sierra </w:t>
      </w:r>
      <w:r>
        <w:rPr>
          <w:w w:val="105"/>
        </w:rPr>
        <w:t>Nevada del eje volcánico y corresponde a la subprovincia fisiográfica de las llanuras y sierras de</w:t>
      </w:r>
      <w:r>
        <w:rPr>
          <w:spacing w:val="-18"/>
          <w:w w:val="105"/>
        </w:rPr>
        <w:t> </w:t>
      </w:r>
      <w:r>
        <w:rPr>
          <w:w w:val="105"/>
        </w:rPr>
        <w:t>Querétaro</w:t>
      </w:r>
      <w:r>
        <w:rPr>
          <w:spacing w:val="-6"/>
          <w:w w:val="105"/>
        </w:rPr>
        <w:t> </w:t>
      </w:r>
      <w:r>
        <w:rPr>
          <w:w w:val="105"/>
        </w:rPr>
        <w:t>e</w:t>
      </w:r>
      <w:r>
        <w:rPr>
          <w:spacing w:val="-12"/>
          <w:w w:val="105"/>
        </w:rPr>
        <w:t> </w:t>
      </w:r>
      <w:r>
        <w:rPr>
          <w:w w:val="105"/>
        </w:rPr>
        <w:t>Hidalgo.</w:t>
      </w:r>
      <w:r>
        <w:rPr>
          <w:spacing w:val="-11"/>
          <w:w w:val="105"/>
        </w:rPr>
        <w:t> </w:t>
      </w:r>
      <w:r>
        <w:rPr>
          <w:spacing w:val="3"/>
          <w:w w:val="105"/>
        </w:rPr>
        <w:t>En</w:t>
      </w:r>
      <w:r>
        <w:rPr>
          <w:spacing w:val="-12"/>
          <w:w w:val="105"/>
        </w:rPr>
        <w:t> </w:t>
      </w:r>
      <w:r>
        <w:rPr>
          <w:w w:val="105"/>
        </w:rPr>
        <w:t>Jocotitlán</w:t>
      </w:r>
      <w:r>
        <w:rPr>
          <w:spacing w:val="-12"/>
          <w:w w:val="105"/>
        </w:rPr>
        <w:t> </w:t>
      </w:r>
      <w:r>
        <w:rPr>
          <w:spacing w:val="5"/>
          <w:w w:val="105"/>
        </w:rPr>
        <w:t>se</w:t>
      </w:r>
      <w:r>
        <w:rPr>
          <w:spacing w:val="-6"/>
          <w:w w:val="105"/>
        </w:rPr>
        <w:t> </w:t>
      </w:r>
      <w:r>
        <w:rPr>
          <w:w w:val="105"/>
        </w:rPr>
        <w:t>presenta</w:t>
      </w:r>
      <w:r>
        <w:rPr>
          <w:spacing w:val="-12"/>
          <w:w w:val="105"/>
        </w:rPr>
        <w:t> </w:t>
      </w:r>
      <w:r>
        <w:rPr>
          <w:w w:val="105"/>
        </w:rPr>
        <w:t>la</w:t>
      </w:r>
      <w:r>
        <w:rPr>
          <w:spacing w:val="-6"/>
          <w:w w:val="105"/>
        </w:rPr>
        <w:t> </w:t>
      </w:r>
      <w:r>
        <w:rPr>
          <w:w w:val="105"/>
        </w:rPr>
        <w:t>montaña</w:t>
      </w:r>
      <w:r>
        <w:rPr>
          <w:spacing w:val="-6"/>
          <w:w w:val="105"/>
        </w:rPr>
        <w:t> </w:t>
      </w:r>
      <w:r>
        <w:rPr>
          <w:w w:val="105"/>
        </w:rPr>
        <w:t>volcánica,</w:t>
      </w:r>
      <w:r>
        <w:rPr>
          <w:spacing w:val="-5"/>
          <w:w w:val="105"/>
        </w:rPr>
        <w:t> </w:t>
      </w:r>
      <w:r>
        <w:rPr>
          <w:w w:val="105"/>
        </w:rPr>
        <w:t>al</w:t>
      </w:r>
      <w:r>
        <w:rPr>
          <w:spacing w:val="-6"/>
          <w:w w:val="105"/>
        </w:rPr>
        <w:t> </w:t>
      </w:r>
      <w:r>
        <w:rPr>
          <w:w w:val="105"/>
        </w:rPr>
        <w:t>noreste el sistema de lomeríos y montañas de San Felipe del Progreso y el sistema montañoso</w:t>
      </w:r>
      <w:r>
        <w:rPr>
          <w:spacing w:val="-3"/>
          <w:w w:val="105"/>
        </w:rPr>
        <w:t> </w:t>
      </w:r>
      <w:r>
        <w:rPr>
          <w:w w:val="105"/>
        </w:rPr>
        <w:t>El</w:t>
      </w:r>
      <w:r>
        <w:rPr>
          <w:spacing w:val="-9"/>
          <w:w w:val="105"/>
        </w:rPr>
        <w:t> </w:t>
      </w:r>
      <w:r>
        <w:rPr>
          <w:w w:val="105"/>
        </w:rPr>
        <w:t>Oro,</w:t>
      </w:r>
      <w:r>
        <w:rPr>
          <w:spacing w:val="-2"/>
          <w:w w:val="105"/>
        </w:rPr>
        <w:t> </w:t>
      </w:r>
      <w:r>
        <w:rPr>
          <w:w w:val="105"/>
        </w:rPr>
        <w:t>hacia</w:t>
      </w:r>
      <w:r>
        <w:rPr>
          <w:spacing w:val="-3"/>
          <w:w w:val="105"/>
        </w:rPr>
        <w:t> </w:t>
      </w:r>
      <w:r>
        <w:rPr>
          <w:w w:val="105"/>
        </w:rPr>
        <w:t>el</w:t>
      </w:r>
      <w:r>
        <w:rPr>
          <w:spacing w:val="-3"/>
          <w:w w:val="105"/>
        </w:rPr>
        <w:t> </w:t>
      </w:r>
      <w:r>
        <w:rPr>
          <w:w w:val="105"/>
        </w:rPr>
        <w:t>norte</w:t>
      </w:r>
      <w:r>
        <w:rPr>
          <w:spacing w:val="-9"/>
          <w:w w:val="105"/>
        </w:rPr>
        <w:t> </w:t>
      </w:r>
      <w:r>
        <w:rPr>
          <w:w w:val="105"/>
        </w:rPr>
        <w:t>de</w:t>
      </w:r>
      <w:r>
        <w:rPr>
          <w:spacing w:val="-9"/>
          <w:w w:val="105"/>
        </w:rPr>
        <w:t> </w:t>
      </w:r>
      <w:r>
        <w:rPr>
          <w:w w:val="105"/>
        </w:rPr>
        <w:t>la</w:t>
      </w:r>
      <w:r>
        <w:rPr>
          <w:spacing w:val="-3"/>
          <w:w w:val="105"/>
        </w:rPr>
        <w:t> </w:t>
      </w:r>
      <w:r>
        <w:rPr>
          <w:w w:val="105"/>
        </w:rPr>
        <w:t>región</w:t>
      </w:r>
      <w:r>
        <w:rPr>
          <w:spacing w:val="-1"/>
          <w:w w:val="105"/>
        </w:rPr>
        <w:t> </w:t>
      </w:r>
      <w:r>
        <w:rPr>
          <w:spacing w:val="5"/>
          <w:w w:val="105"/>
        </w:rPr>
        <w:t>se</w:t>
      </w:r>
      <w:r>
        <w:rPr>
          <w:spacing w:val="-3"/>
          <w:w w:val="105"/>
        </w:rPr>
        <w:t> </w:t>
      </w:r>
      <w:r>
        <w:rPr>
          <w:w w:val="105"/>
        </w:rPr>
        <w:t>localiza</w:t>
      </w:r>
      <w:r>
        <w:rPr>
          <w:spacing w:val="-7"/>
          <w:w w:val="105"/>
        </w:rPr>
        <w:t> </w:t>
      </w:r>
      <w:r>
        <w:rPr>
          <w:w w:val="105"/>
        </w:rPr>
        <w:t>la</w:t>
      </w:r>
      <w:r>
        <w:rPr>
          <w:spacing w:val="-9"/>
          <w:w w:val="105"/>
        </w:rPr>
        <w:t> </w:t>
      </w:r>
      <w:r>
        <w:rPr>
          <w:w w:val="105"/>
        </w:rPr>
        <w:t>Sierra</w:t>
      </w:r>
      <w:r>
        <w:rPr>
          <w:spacing w:val="-3"/>
          <w:w w:val="105"/>
        </w:rPr>
        <w:t> </w:t>
      </w:r>
      <w:r>
        <w:rPr>
          <w:w w:val="105"/>
        </w:rPr>
        <w:t>de</w:t>
      </w:r>
      <w:r>
        <w:rPr>
          <w:spacing w:val="-9"/>
          <w:w w:val="105"/>
        </w:rPr>
        <w:t> </w:t>
      </w:r>
      <w:r>
        <w:rPr>
          <w:w w:val="105"/>
        </w:rPr>
        <w:t>Zitácuaro</w:t>
      </w:r>
      <w:r>
        <w:rPr>
          <w:spacing w:val="1"/>
          <w:w w:val="105"/>
        </w:rPr>
        <w:t> </w:t>
      </w:r>
      <w:r>
        <w:rPr>
          <w:w w:val="105"/>
        </w:rPr>
        <w:t>y</w:t>
      </w:r>
      <w:r>
        <w:rPr>
          <w:spacing w:val="-10"/>
          <w:w w:val="105"/>
        </w:rPr>
        <w:t> </w:t>
      </w:r>
      <w:r>
        <w:rPr>
          <w:w w:val="105"/>
        </w:rPr>
        <w:t>la Sierra</w:t>
      </w:r>
      <w:r>
        <w:rPr>
          <w:spacing w:val="-5"/>
          <w:w w:val="105"/>
        </w:rPr>
        <w:t> </w:t>
      </w:r>
      <w:r>
        <w:rPr>
          <w:w w:val="105"/>
        </w:rPr>
        <w:t>del</w:t>
      </w:r>
      <w:r>
        <w:rPr>
          <w:spacing w:val="-12"/>
          <w:w w:val="105"/>
        </w:rPr>
        <w:t> </w:t>
      </w:r>
      <w:r>
        <w:rPr>
          <w:w w:val="105"/>
        </w:rPr>
        <w:t>Picacho,</w:t>
      </w:r>
      <w:r>
        <w:rPr>
          <w:spacing w:val="-4"/>
          <w:w w:val="105"/>
        </w:rPr>
        <w:t> </w:t>
      </w:r>
      <w:r>
        <w:rPr>
          <w:w w:val="105"/>
        </w:rPr>
        <w:t>hacia</w:t>
      </w:r>
      <w:r>
        <w:rPr>
          <w:spacing w:val="-5"/>
          <w:w w:val="105"/>
        </w:rPr>
        <w:t> </w:t>
      </w:r>
      <w:r>
        <w:rPr>
          <w:w w:val="105"/>
        </w:rPr>
        <w:t>el</w:t>
      </w:r>
      <w:r>
        <w:rPr>
          <w:spacing w:val="-12"/>
          <w:w w:val="105"/>
        </w:rPr>
        <w:t> </w:t>
      </w:r>
      <w:r>
        <w:rPr>
          <w:w w:val="105"/>
        </w:rPr>
        <w:t>sureste</w:t>
      </w:r>
      <w:r>
        <w:rPr>
          <w:spacing w:val="-12"/>
          <w:w w:val="105"/>
        </w:rPr>
        <w:t> </w:t>
      </w:r>
      <w:r>
        <w:rPr>
          <w:spacing w:val="5"/>
          <w:w w:val="105"/>
        </w:rPr>
        <w:t>se</w:t>
      </w:r>
      <w:r>
        <w:rPr>
          <w:spacing w:val="-10"/>
          <w:w w:val="105"/>
        </w:rPr>
        <w:t> </w:t>
      </w:r>
      <w:r>
        <w:rPr>
          <w:w w:val="105"/>
        </w:rPr>
        <w:t>ubica</w:t>
      </w:r>
      <w:r>
        <w:rPr>
          <w:spacing w:val="-11"/>
          <w:w w:val="105"/>
        </w:rPr>
        <w:t> </w:t>
      </w:r>
      <w:r>
        <w:rPr>
          <w:w w:val="105"/>
        </w:rPr>
        <w:t>el</w:t>
      </w:r>
      <w:r>
        <w:rPr>
          <w:spacing w:val="-12"/>
          <w:w w:val="105"/>
        </w:rPr>
        <w:t> </w:t>
      </w:r>
      <w:r>
        <w:rPr>
          <w:spacing w:val="2"/>
          <w:w w:val="105"/>
        </w:rPr>
        <w:t>Cerro</w:t>
      </w:r>
      <w:r>
        <w:rPr>
          <w:spacing w:val="-12"/>
          <w:w w:val="105"/>
        </w:rPr>
        <w:t> </w:t>
      </w:r>
      <w:r>
        <w:rPr>
          <w:w w:val="105"/>
        </w:rPr>
        <w:t>Pelón.</w:t>
      </w:r>
    </w:p>
    <w:p>
      <w:pPr>
        <w:pStyle w:val="Heading3"/>
        <w:numPr>
          <w:ilvl w:val="2"/>
          <w:numId w:val="24"/>
        </w:numPr>
        <w:tabs>
          <w:tab w:pos="731" w:val="left" w:leader="none"/>
        </w:tabs>
        <w:spacing w:line="240" w:lineRule="auto" w:before="115" w:after="0"/>
        <w:ind w:left="730" w:right="0" w:hanging="590"/>
        <w:jc w:val="both"/>
        <w:rPr>
          <w:i/>
        </w:rPr>
      </w:pPr>
      <w:bookmarkStart w:name="_TOC_250013" w:id="29"/>
      <w:bookmarkEnd w:id="29"/>
      <w:r>
        <w:rPr>
          <w:i/>
          <w:w w:val="105"/>
        </w:rPr>
        <w:t>Geología</w:t>
      </w:r>
    </w:p>
    <w:p>
      <w:pPr>
        <w:pStyle w:val="BodyText"/>
        <w:spacing w:line="376" w:lineRule="auto" w:before="182"/>
        <w:ind w:left="140" w:right="129"/>
        <w:jc w:val="both"/>
      </w:pPr>
      <w:r>
        <w:rPr>
          <w:w w:val="105"/>
        </w:rPr>
        <w:t>La geología incluye rocas ígneas formadas a partir del enfriamiento del magma y que se solidifican o cristalizan, principalmente pertenecen a lavas superficiales de épocas pasadas, estas a su vez se dividen en Ígnea Extrusiva Acida, e Ígnea extrusiva intermedia determinado principalmente por su contenido de sílice. Los principales tipos de roca identificados son los siguientes:</w:t>
      </w:r>
    </w:p>
    <w:p>
      <w:pPr>
        <w:pStyle w:val="ListParagraph"/>
        <w:numPr>
          <w:ilvl w:val="0"/>
          <w:numId w:val="25"/>
        </w:numPr>
        <w:tabs>
          <w:tab w:pos="443" w:val="left" w:leader="none"/>
        </w:tabs>
        <w:spacing w:line="372" w:lineRule="auto" w:before="122" w:after="0"/>
        <w:ind w:left="140" w:right="130" w:firstLine="0"/>
        <w:jc w:val="both"/>
        <w:rPr>
          <w:sz w:val="23"/>
        </w:rPr>
      </w:pPr>
      <w:r>
        <w:rPr>
          <w:b/>
          <w:w w:val="105"/>
          <w:sz w:val="23"/>
        </w:rPr>
        <w:t>Basalto</w:t>
      </w:r>
      <w:r>
        <w:rPr>
          <w:w w:val="105"/>
          <w:sz w:val="23"/>
        </w:rPr>
        <w:t>: Es de las rocas predominantes en la corteza terrestre compuesta de minerales</w:t>
      </w:r>
      <w:r>
        <w:rPr>
          <w:spacing w:val="2"/>
          <w:w w:val="105"/>
          <w:sz w:val="23"/>
        </w:rPr>
        <w:t> </w:t>
      </w:r>
      <w:r>
        <w:rPr>
          <w:w w:val="105"/>
          <w:sz w:val="23"/>
        </w:rPr>
        <w:t>obscuros,</w:t>
      </w:r>
      <w:r>
        <w:rPr>
          <w:spacing w:val="-8"/>
          <w:w w:val="105"/>
          <w:sz w:val="23"/>
        </w:rPr>
        <w:t> </w:t>
      </w:r>
      <w:r>
        <w:rPr>
          <w:w w:val="105"/>
          <w:sz w:val="23"/>
        </w:rPr>
        <w:t>originando</w:t>
      </w:r>
      <w:r>
        <w:rPr>
          <w:spacing w:val="-15"/>
          <w:w w:val="105"/>
          <w:sz w:val="23"/>
        </w:rPr>
        <w:t> </w:t>
      </w:r>
      <w:r>
        <w:rPr>
          <w:w w:val="105"/>
          <w:sz w:val="23"/>
        </w:rPr>
        <w:t>por</w:t>
      </w:r>
      <w:r>
        <w:rPr>
          <w:spacing w:val="-13"/>
          <w:w w:val="105"/>
          <w:sz w:val="23"/>
        </w:rPr>
        <w:t> </w:t>
      </w:r>
      <w:r>
        <w:rPr>
          <w:w w:val="105"/>
          <w:sz w:val="23"/>
        </w:rPr>
        <w:t>tal</w:t>
      </w:r>
      <w:r>
        <w:rPr>
          <w:spacing w:val="-9"/>
          <w:w w:val="105"/>
          <w:sz w:val="23"/>
        </w:rPr>
        <w:t> </w:t>
      </w:r>
      <w:r>
        <w:rPr>
          <w:w w:val="105"/>
          <w:sz w:val="23"/>
        </w:rPr>
        <w:t>motivo</w:t>
      </w:r>
      <w:r>
        <w:rPr>
          <w:spacing w:val="-15"/>
          <w:w w:val="105"/>
          <w:sz w:val="23"/>
        </w:rPr>
        <w:t> </w:t>
      </w:r>
      <w:r>
        <w:rPr>
          <w:spacing w:val="5"/>
          <w:w w:val="105"/>
          <w:sz w:val="23"/>
        </w:rPr>
        <w:t>su</w:t>
      </w:r>
      <w:r>
        <w:rPr>
          <w:spacing w:val="-15"/>
          <w:w w:val="105"/>
          <w:sz w:val="23"/>
        </w:rPr>
        <w:t> </w:t>
      </w:r>
      <w:r>
        <w:rPr>
          <w:w w:val="105"/>
          <w:sz w:val="23"/>
        </w:rPr>
        <w:t>color</w:t>
      </w:r>
      <w:r>
        <w:rPr>
          <w:spacing w:val="-7"/>
          <w:w w:val="105"/>
          <w:sz w:val="23"/>
        </w:rPr>
        <w:t> </w:t>
      </w:r>
      <w:r>
        <w:rPr>
          <w:w w:val="105"/>
          <w:sz w:val="23"/>
        </w:rPr>
        <w:t>negro</w:t>
      </w:r>
      <w:r>
        <w:rPr>
          <w:spacing w:val="-9"/>
          <w:w w:val="105"/>
          <w:sz w:val="23"/>
        </w:rPr>
        <w:t> </w:t>
      </w:r>
      <w:r>
        <w:rPr>
          <w:w w:val="105"/>
          <w:sz w:val="23"/>
        </w:rPr>
        <w:t>o</w:t>
      </w:r>
      <w:r>
        <w:rPr>
          <w:spacing w:val="-9"/>
          <w:w w:val="105"/>
          <w:sz w:val="23"/>
        </w:rPr>
        <w:t> </w:t>
      </w:r>
      <w:r>
        <w:rPr>
          <w:w w:val="105"/>
          <w:sz w:val="23"/>
        </w:rPr>
        <w:t>gris.</w:t>
      </w:r>
    </w:p>
    <w:p>
      <w:pPr>
        <w:pStyle w:val="ListParagraph"/>
        <w:numPr>
          <w:ilvl w:val="0"/>
          <w:numId w:val="25"/>
        </w:numPr>
        <w:tabs>
          <w:tab w:pos="559" w:val="left" w:leader="none"/>
        </w:tabs>
        <w:spacing w:line="376" w:lineRule="auto" w:before="127" w:after="0"/>
        <w:ind w:left="140" w:right="117" w:firstLine="0"/>
        <w:jc w:val="both"/>
        <w:rPr>
          <w:sz w:val="23"/>
        </w:rPr>
      </w:pPr>
      <w:r>
        <w:rPr>
          <w:b/>
          <w:w w:val="105"/>
          <w:sz w:val="23"/>
        </w:rPr>
        <w:t>Brecha Andesitica</w:t>
      </w:r>
      <w:r>
        <w:rPr>
          <w:w w:val="105"/>
          <w:sz w:val="23"/>
        </w:rPr>
        <w:t>: </w:t>
      </w:r>
      <w:r>
        <w:rPr>
          <w:spacing w:val="2"/>
          <w:w w:val="105"/>
          <w:sz w:val="23"/>
        </w:rPr>
        <w:t>Roca </w:t>
      </w:r>
      <w:r>
        <w:rPr>
          <w:w w:val="105"/>
          <w:sz w:val="23"/>
        </w:rPr>
        <w:t>sedimentaria compuesta por Andesita, Roca proveniente de magmas profundos y compuestos principalmente de (labradoritaandesina</w:t>
      </w:r>
      <w:r>
        <w:rPr>
          <w:spacing w:val="-13"/>
          <w:w w:val="105"/>
          <w:sz w:val="23"/>
        </w:rPr>
        <w:t> </w:t>
      </w:r>
      <w:r>
        <w:rPr>
          <w:w w:val="105"/>
          <w:sz w:val="23"/>
        </w:rPr>
        <w:t>y</w:t>
      </w:r>
      <w:r>
        <w:rPr>
          <w:spacing w:val="-14"/>
          <w:w w:val="105"/>
          <w:sz w:val="23"/>
        </w:rPr>
        <w:t> </w:t>
      </w:r>
      <w:r>
        <w:rPr>
          <w:w w:val="105"/>
          <w:sz w:val="23"/>
        </w:rPr>
        <w:t>pixenos)</w:t>
      </w:r>
      <w:r>
        <w:rPr>
          <w:spacing w:val="-12"/>
          <w:w w:val="105"/>
          <w:sz w:val="23"/>
        </w:rPr>
        <w:t> </w:t>
      </w:r>
      <w:r>
        <w:rPr>
          <w:w w:val="105"/>
          <w:sz w:val="23"/>
        </w:rPr>
        <w:t>que</w:t>
      </w:r>
      <w:r>
        <w:rPr>
          <w:spacing w:val="-13"/>
          <w:w w:val="105"/>
          <w:sz w:val="23"/>
        </w:rPr>
        <w:t> </w:t>
      </w:r>
      <w:r>
        <w:rPr>
          <w:w w:val="105"/>
          <w:sz w:val="23"/>
        </w:rPr>
        <w:t>experimentaron</w:t>
      </w:r>
      <w:r>
        <w:rPr>
          <w:spacing w:val="-13"/>
          <w:w w:val="105"/>
          <w:sz w:val="23"/>
        </w:rPr>
        <w:t> </w:t>
      </w:r>
      <w:r>
        <w:rPr>
          <w:w w:val="105"/>
          <w:sz w:val="23"/>
        </w:rPr>
        <w:t>un</w:t>
      </w:r>
      <w:r>
        <w:rPr>
          <w:spacing w:val="-19"/>
          <w:w w:val="105"/>
          <w:sz w:val="23"/>
        </w:rPr>
        <w:t> </w:t>
      </w:r>
      <w:r>
        <w:rPr>
          <w:w w:val="105"/>
          <w:sz w:val="23"/>
        </w:rPr>
        <w:t>rápido</w:t>
      </w:r>
      <w:r>
        <w:rPr>
          <w:spacing w:val="-13"/>
          <w:w w:val="105"/>
          <w:sz w:val="23"/>
        </w:rPr>
        <w:t> </w:t>
      </w:r>
      <w:r>
        <w:rPr>
          <w:w w:val="105"/>
          <w:sz w:val="23"/>
        </w:rPr>
        <w:t>enfriamiento.</w:t>
      </w:r>
    </w:p>
    <w:p>
      <w:pPr>
        <w:pStyle w:val="ListParagraph"/>
        <w:numPr>
          <w:ilvl w:val="0"/>
          <w:numId w:val="25"/>
        </w:numPr>
        <w:tabs>
          <w:tab w:pos="429" w:val="left" w:leader="none"/>
        </w:tabs>
        <w:spacing w:line="372" w:lineRule="auto" w:before="129" w:after="0"/>
        <w:ind w:left="140" w:right="129" w:firstLine="0"/>
        <w:jc w:val="both"/>
        <w:rPr>
          <w:sz w:val="23"/>
        </w:rPr>
      </w:pPr>
      <w:r>
        <w:rPr>
          <w:b/>
          <w:w w:val="105"/>
          <w:sz w:val="23"/>
        </w:rPr>
        <w:t>Toba Riolitica</w:t>
      </w:r>
      <w:r>
        <w:rPr>
          <w:w w:val="105"/>
          <w:sz w:val="23"/>
        </w:rPr>
        <w:t>: </w:t>
      </w:r>
      <w:r>
        <w:rPr>
          <w:spacing w:val="4"/>
          <w:w w:val="105"/>
          <w:sz w:val="23"/>
        </w:rPr>
        <w:t>Roca </w:t>
      </w:r>
      <w:r>
        <w:rPr>
          <w:w w:val="105"/>
          <w:sz w:val="23"/>
        </w:rPr>
        <w:t>ligera y de textura porosa, creada por la acumulación de cenizas y un enfriamiento</w:t>
      </w:r>
      <w:r>
        <w:rPr>
          <w:spacing w:val="-46"/>
          <w:w w:val="105"/>
          <w:sz w:val="23"/>
        </w:rPr>
        <w:t> </w:t>
      </w:r>
      <w:r>
        <w:rPr>
          <w:w w:val="105"/>
          <w:sz w:val="23"/>
        </w:rPr>
        <w:t>rápido.</w:t>
      </w:r>
    </w:p>
    <w:p>
      <w:pPr>
        <w:pStyle w:val="BodyText"/>
        <w:spacing w:line="376" w:lineRule="auto" w:before="127"/>
        <w:ind w:left="140" w:right="128"/>
        <w:jc w:val="both"/>
      </w:pPr>
      <w:r>
        <w:rPr>
          <w:b/>
          <w:w w:val="105"/>
        </w:rPr>
        <w:t>c)</w:t>
      </w:r>
      <w:r>
        <w:rPr>
          <w:b/>
          <w:spacing w:val="-2"/>
          <w:w w:val="105"/>
        </w:rPr>
        <w:t> </w:t>
      </w:r>
      <w:r>
        <w:rPr>
          <w:b/>
          <w:w w:val="105"/>
        </w:rPr>
        <w:t>Aluvión:</w:t>
      </w:r>
      <w:r>
        <w:rPr>
          <w:b/>
          <w:spacing w:val="-1"/>
          <w:w w:val="105"/>
        </w:rPr>
        <w:t> </w:t>
      </w:r>
      <w:r>
        <w:rPr>
          <w:spacing w:val="3"/>
          <w:w w:val="105"/>
        </w:rPr>
        <w:t>Se</w:t>
      </w:r>
      <w:r>
        <w:rPr>
          <w:spacing w:val="-11"/>
          <w:w w:val="105"/>
        </w:rPr>
        <w:t> </w:t>
      </w:r>
      <w:r>
        <w:rPr>
          <w:w w:val="105"/>
        </w:rPr>
        <w:t>le</w:t>
      </w:r>
      <w:r>
        <w:rPr>
          <w:spacing w:val="-11"/>
          <w:w w:val="105"/>
        </w:rPr>
        <w:t> </w:t>
      </w:r>
      <w:r>
        <w:rPr>
          <w:w w:val="105"/>
        </w:rPr>
        <w:t>conoce</w:t>
      </w:r>
      <w:r>
        <w:rPr>
          <w:spacing w:val="-11"/>
          <w:w w:val="105"/>
        </w:rPr>
        <w:t> </w:t>
      </w:r>
      <w:r>
        <w:rPr>
          <w:spacing w:val="2"/>
          <w:w w:val="105"/>
        </w:rPr>
        <w:t>como</w:t>
      </w:r>
      <w:r>
        <w:rPr>
          <w:spacing w:val="-4"/>
          <w:w w:val="105"/>
        </w:rPr>
        <w:t> </w:t>
      </w:r>
      <w:r>
        <w:rPr>
          <w:w w:val="105"/>
        </w:rPr>
        <w:t>depositó</w:t>
      </w:r>
      <w:r>
        <w:rPr>
          <w:spacing w:val="-11"/>
          <w:w w:val="105"/>
        </w:rPr>
        <w:t> </w:t>
      </w:r>
      <w:r>
        <w:rPr>
          <w:w w:val="105"/>
        </w:rPr>
        <w:t>de</w:t>
      </w:r>
      <w:r>
        <w:rPr>
          <w:spacing w:val="-11"/>
          <w:w w:val="105"/>
        </w:rPr>
        <w:t> </w:t>
      </w:r>
      <w:r>
        <w:rPr>
          <w:w w:val="105"/>
        </w:rPr>
        <w:t>ríos,</w:t>
      </w:r>
      <w:r>
        <w:rPr>
          <w:spacing w:val="-3"/>
          <w:w w:val="105"/>
        </w:rPr>
        <w:t> </w:t>
      </w:r>
      <w:r>
        <w:rPr>
          <w:w w:val="105"/>
        </w:rPr>
        <w:t>y</w:t>
      </w:r>
      <w:r>
        <w:rPr>
          <w:spacing w:val="-12"/>
          <w:w w:val="105"/>
        </w:rPr>
        <w:t> </w:t>
      </w:r>
      <w:r>
        <w:rPr>
          <w:spacing w:val="5"/>
          <w:w w:val="105"/>
        </w:rPr>
        <w:t>se</w:t>
      </w:r>
      <w:r>
        <w:rPr>
          <w:spacing w:val="-11"/>
          <w:w w:val="105"/>
        </w:rPr>
        <w:t> </w:t>
      </w:r>
      <w:r>
        <w:rPr>
          <w:spacing w:val="2"/>
          <w:w w:val="105"/>
        </w:rPr>
        <w:t>refiere</w:t>
      </w:r>
      <w:r>
        <w:rPr>
          <w:spacing w:val="-4"/>
          <w:w w:val="105"/>
        </w:rPr>
        <w:t> </w:t>
      </w:r>
      <w:r>
        <w:rPr>
          <w:w w:val="105"/>
        </w:rPr>
        <w:t>a</w:t>
      </w:r>
      <w:r>
        <w:rPr>
          <w:spacing w:val="-11"/>
          <w:w w:val="105"/>
        </w:rPr>
        <w:t> </w:t>
      </w:r>
      <w:r>
        <w:rPr>
          <w:w w:val="105"/>
        </w:rPr>
        <w:t>todo</w:t>
      </w:r>
      <w:r>
        <w:rPr>
          <w:spacing w:val="-4"/>
          <w:w w:val="105"/>
        </w:rPr>
        <w:t> </w:t>
      </w:r>
      <w:r>
        <w:rPr>
          <w:w w:val="105"/>
        </w:rPr>
        <w:t>el</w:t>
      </w:r>
      <w:r>
        <w:rPr>
          <w:spacing w:val="-4"/>
          <w:w w:val="105"/>
        </w:rPr>
        <w:t> </w:t>
      </w:r>
      <w:r>
        <w:rPr>
          <w:w w:val="105"/>
        </w:rPr>
        <w:t>material</w:t>
      </w:r>
      <w:r>
        <w:rPr>
          <w:spacing w:val="-4"/>
          <w:w w:val="105"/>
        </w:rPr>
        <w:t> </w:t>
      </w:r>
      <w:r>
        <w:rPr>
          <w:w w:val="105"/>
        </w:rPr>
        <w:t>que ha</w:t>
      </w:r>
      <w:r>
        <w:rPr>
          <w:spacing w:val="-18"/>
          <w:w w:val="105"/>
        </w:rPr>
        <w:t> </w:t>
      </w:r>
      <w:r>
        <w:rPr>
          <w:w w:val="105"/>
        </w:rPr>
        <w:t>sido</w:t>
      </w:r>
      <w:r>
        <w:rPr>
          <w:spacing w:val="-12"/>
          <w:w w:val="105"/>
        </w:rPr>
        <w:t> </w:t>
      </w:r>
      <w:r>
        <w:rPr>
          <w:w w:val="105"/>
        </w:rPr>
        <w:t>removido,</w:t>
      </w:r>
      <w:r>
        <w:rPr>
          <w:spacing w:val="-11"/>
          <w:w w:val="105"/>
        </w:rPr>
        <w:t> </w:t>
      </w:r>
      <w:r>
        <w:rPr>
          <w:w w:val="105"/>
        </w:rPr>
        <w:t>por</w:t>
      </w:r>
      <w:r>
        <w:rPr>
          <w:spacing w:val="-3"/>
          <w:w w:val="105"/>
        </w:rPr>
        <w:t> </w:t>
      </w:r>
      <w:r>
        <w:rPr>
          <w:spacing w:val="-5"/>
          <w:w w:val="105"/>
        </w:rPr>
        <w:t>el </w:t>
      </w:r>
      <w:r>
        <w:rPr>
          <w:w w:val="105"/>
        </w:rPr>
        <w:t>escurrimiento</w:t>
      </w:r>
      <w:r>
        <w:rPr>
          <w:spacing w:val="-18"/>
          <w:w w:val="105"/>
        </w:rPr>
        <w:t> </w:t>
      </w:r>
      <w:r>
        <w:rPr>
          <w:w w:val="105"/>
        </w:rPr>
        <w:t>de</w:t>
      </w:r>
      <w:r>
        <w:rPr>
          <w:spacing w:val="-12"/>
          <w:w w:val="105"/>
        </w:rPr>
        <w:t> </w:t>
      </w:r>
      <w:r>
        <w:rPr>
          <w:w w:val="105"/>
        </w:rPr>
        <w:t>las</w:t>
      </w:r>
      <w:r>
        <w:rPr>
          <w:spacing w:val="-6"/>
          <w:w w:val="105"/>
        </w:rPr>
        <w:t> </w:t>
      </w:r>
      <w:r>
        <w:rPr>
          <w:w w:val="105"/>
        </w:rPr>
        <w:t>laderas,</w:t>
      </w:r>
      <w:r>
        <w:rPr>
          <w:spacing w:val="-11"/>
          <w:w w:val="105"/>
        </w:rPr>
        <w:t> </w:t>
      </w:r>
      <w:r>
        <w:rPr>
          <w:w w:val="105"/>
        </w:rPr>
        <w:t>y</w:t>
      </w:r>
      <w:r>
        <w:rPr>
          <w:spacing w:val="-19"/>
          <w:w w:val="105"/>
        </w:rPr>
        <w:t> </w:t>
      </w:r>
      <w:r>
        <w:rPr>
          <w:spacing w:val="5"/>
          <w:w w:val="105"/>
        </w:rPr>
        <w:t>se</w:t>
      </w:r>
      <w:r>
        <w:rPr>
          <w:spacing w:val="-12"/>
          <w:w w:val="105"/>
        </w:rPr>
        <w:t> </w:t>
      </w:r>
      <w:r>
        <w:rPr>
          <w:w w:val="105"/>
        </w:rPr>
        <w:t>ha</w:t>
      </w:r>
      <w:r>
        <w:rPr>
          <w:spacing w:val="-12"/>
          <w:w w:val="105"/>
        </w:rPr>
        <w:t> </w:t>
      </w:r>
      <w:r>
        <w:rPr>
          <w:w w:val="105"/>
        </w:rPr>
        <w:t>ido</w:t>
      </w:r>
      <w:r>
        <w:rPr>
          <w:spacing w:val="-12"/>
          <w:w w:val="105"/>
        </w:rPr>
        <w:t> </w:t>
      </w:r>
      <w:r>
        <w:rPr>
          <w:w w:val="105"/>
        </w:rPr>
        <w:t>asentando</w:t>
      </w:r>
      <w:r>
        <w:rPr>
          <w:spacing w:val="-12"/>
          <w:w w:val="105"/>
        </w:rPr>
        <w:t> </w:t>
      </w:r>
      <w:r>
        <w:rPr>
          <w:w w:val="105"/>
        </w:rPr>
        <w:t>por</w:t>
      </w:r>
      <w:r>
        <w:rPr>
          <w:spacing w:val="-10"/>
          <w:w w:val="105"/>
        </w:rPr>
        <w:t> </w:t>
      </w:r>
      <w:r>
        <w:rPr>
          <w:w w:val="105"/>
        </w:rPr>
        <w:t>las veredas de los</w:t>
      </w:r>
      <w:r>
        <w:rPr>
          <w:spacing w:val="-27"/>
          <w:w w:val="105"/>
        </w:rPr>
        <w:t> </w:t>
      </w:r>
      <w:r>
        <w:rPr>
          <w:w w:val="105"/>
        </w:rPr>
        <w:t>ríos.</w:t>
      </w:r>
    </w:p>
    <w:p>
      <w:pPr>
        <w:spacing w:after="0" w:line="376" w:lineRule="auto"/>
        <w:jc w:val="both"/>
        <w:sectPr>
          <w:footerReference w:type="default" r:id="rId58"/>
          <w:pgSz w:w="12240" w:h="15840"/>
          <w:pgMar w:footer="1486" w:header="708" w:top="1200" w:bottom="1680" w:left="1560" w:right="1580"/>
        </w:sectPr>
      </w:pPr>
    </w:p>
    <w:p>
      <w:pPr>
        <w:spacing w:line="247" w:lineRule="auto" w:before="69"/>
        <w:ind w:left="9208" w:right="221" w:hanging="245"/>
        <w:jc w:val="right"/>
        <w:rPr>
          <w:rFonts w:ascii="Franklin Gothic Medium" w:hAnsi="Franklin Gothic Medium"/>
          <w:i/>
          <w:sz w:val="16"/>
        </w:rPr>
      </w:pPr>
      <w:r>
        <w:rPr/>
        <w:pict>
          <v:line style="position:absolute;mso-position-horizontal-relative:page;mso-position-vertical-relative:paragraph;z-index:1816;mso-wrap-distance-left:0;mso-wrap-distance-right:0" from="69.660004pt,27.862001pt" to="513.160004pt,29.212001pt" stroked="true" strokeweight=".36036pt" strokecolor="#9dc3e6">
            <w10:wrap type="topAndBottom"/>
          </v:line>
        </w:pict>
      </w:r>
      <w:r>
        <w:rPr>
          <w:rFonts w:ascii="Franklin Gothic Medium" w:hAnsi="Franklin Gothic Medium"/>
          <w:i/>
          <w:color w:val="9CC2E4"/>
          <w:sz w:val="16"/>
        </w:rPr>
        <w:t>Análisis espacial de la características sociodemográficas de los</w:t>
      </w:r>
      <w:r>
        <w:rPr>
          <w:rFonts w:ascii="Franklin Gothic Medium" w:hAnsi="Franklin Gothic Medium"/>
          <w:i/>
          <w:color w:val="9CC2E4"/>
          <w:w w:val="99"/>
          <w:sz w:val="16"/>
        </w:rPr>
        <w:t> </w:t>
      </w:r>
      <w:r>
        <w:rPr>
          <w:rFonts w:ascii="Franklin Gothic Medium" w:hAnsi="Franklin Gothic Medium"/>
          <w:i/>
          <w:color w:val="9CC2E4"/>
          <w:sz w:val="16"/>
        </w:rPr>
        <w:t>adultos mayores en la zona mazahua del Estado de México.</w:t>
      </w:r>
    </w:p>
    <w:p>
      <w:pPr>
        <w:pStyle w:val="BodyText"/>
        <w:rPr>
          <w:rFonts w:ascii="Franklin Gothic Medium"/>
          <w:i/>
          <w:sz w:val="20"/>
        </w:rPr>
      </w:pPr>
    </w:p>
    <w:p>
      <w:pPr>
        <w:pStyle w:val="BodyText"/>
        <w:spacing w:before="6"/>
        <w:rPr>
          <w:rFonts w:ascii="Franklin Gothic Medium"/>
          <w:i/>
          <w:sz w:val="18"/>
        </w:rPr>
      </w:pPr>
      <w:r>
        <w:rPr/>
        <w:pict>
          <v:group style="position:absolute;margin-left:60.830002pt;margin-top:12.47211pt;width:665.3pt;height:411.9pt;mso-position-horizontal-relative:page;mso-position-vertical-relative:paragraph;z-index:1840;mso-wrap-distance-left:0;mso-wrap-distance-right:0" coordorigin="1217,249" coordsize="13306,8238">
            <v:shape style="position:absolute;left:1238;top:271;width:13262;height:8194" type="#_x0000_t75" stroked="false">
              <v:imagedata r:id="rId61" o:title=""/>
            </v:shape>
            <v:rect style="position:absolute;left:1228;top:260;width:13284;height:8215" filled="false" stroked="true" strokeweight="1.08pt" strokecolor="#000000"/>
            <w10:wrap type="topAndBottom"/>
          </v:group>
        </w:pict>
      </w:r>
    </w:p>
    <w:p>
      <w:pPr>
        <w:pStyle w:val="BodyText"/>
        <w:rPr>
          <w:rFonts w:ascii="Franklin Gothic Medium"/>
          <w:i/>
          <w:sz w:val="16"/>
        </w:rPr>
      </w:pPr>
    </w:p>
    <w:p>
      <w:pPr>
        <w:pStyle w:val="BodyText"/>
        <w:rPr>
          <w:rFonts w:ascii="Franklin Gothic Medium"/>
          <w:i/>
          <w:sz w:val="16"/>
        </w:rPr>
      </w:pPr>
    </w:p>
    <w:p>
      <w:pPr>
        <w:pStyle w:val="BodyText"/>
        <w:spacing w:before="8"/>
        <w:rPr>
          <w:rFonts w:ascii="Franklin Gothic Medium"/>
          <w:i/>
          <w:sz w:val="16"/>
        </w:rPr>
      </w:pPr>
    </w:p>
    <w:p>
      <w:pPr>
        <w:spacing w:before="0"/>
        <w:ind w:left="0" w:right="209" w:firstLine="0"/>
        <w:jc w:val="right"/>
        <w:rPr>
          <w:rFonts w:ascii="Franklin Gothic Medium"/>
          <w:sz w:val="22"/>
        </w:rPr>
      </w:pPr>
      <w:r>
        <w:rPr>
          <w:rFonts w:ascii="Franklin Gothic Medium"/>
          <w:color w:val="2D74B5"/>
          <w:sz w:val="22"/>
        </w:rPr>
        <w:t>71</w:t>
      </w:r>
    </w:p>
    <w:p>
      <w:pPr>
        <w:spacing w:after="0"/>
        <w:jc w:val="right"/>
        <w:rPr>
          <w:rFonts w:ascii="Franklin Gothic Medium"/>
          <w:sz w:val="22"/>
        </w:rPr>
        <w:sectPr>
          <w:headerReference w:type="default" r:id="rId59"/>
          <w:footerReference w:type="default" r:id="rId60"/>
          <w:pgSz w:w="15840" w:h="12240" w:orient="landscape"/>
          <w:pgMar w:header="0" w:footer="0" w:top="620" w:bottom="280" w:left="1100" w:right="1200"/>
        </w:sectPr>
      </w:pPr>
    </w:p>
    <w:p>
      <w:pPr>
        <w:pStyle w:val="BodyText"/>
        <w:spacing w:before="10"/>
        <w:rPr>
          <w:rFonts w:ascii="Franklin Gothic Medium"/>
          <w:sz w:val="11"/>
        </w:rPr>
      </w:pPr>
    </w:p>
    <w:p>
      <w:pPr>
        <w:pStyle w:val="Heading3"/>
        <w:numPr>
          <w:ilvl w:val="2"/>
          <w:numId w:val="24"/>
        </w:numPr>
        <w:tabs>
          <w:tab w:pos="738" w:val="left" w:leader="none"/>
        </w:tabs>
        <w:spacing w:line="240" w:lineRule="auto" w:before="77" w:after="0"/>
        <w:ind w:left="737" w:right="0" w:hanging="597"/>
        <w:jc w:val="both"/>
        <w:rPr>
          <w:i/>
        </w:rPr>
      </w:pPr>
      <w:bookmarkStart w:name="_TOC_250012" w:id="30"/>
      <w:r>
        <w:rPr>
          <w:i/>
          <w:w w:val="105"/>
        </w:rPr>
        <w:t>Tipos de</w:t>
      </w:r>
      <w:r>
        <w:rPr>
          <w:i/>
          <w:spacing w:val="-21"/>
          <w:w w:val="105"/>
        </w:rPr>
        <w:t> </w:t>
      </w:r>
      <w:bookmarkEnd w:id="30"/>
      <w:r>
        <w:rPr>
          <w:i/>
          <w:w w:val="105"/>
        </w:rPr>
        <w:t>suelo</w:t>
      </w:r>
    </w:p>
    <w:p>
      <w:pPr>
        <w:pStyle w:val="BodyText"/>
        <w:spacing w:line="376" w:lineRule="auto" w:before="182"/>
        <w:ind w:left="140" w:right="116"/>
        <w:jc w:val="both"/>
      </w:pPr>
      <w:r>
        <w:rPr>
          <w:w w:val="105"/>
        </w:rPr>
        <w:t>Los tipos de suelo del área de estudio se muestran en el mapa siguiente en el que podemos observar que el predominante es el andosol, cuyas características, así como de otros tipos de suelo se describen a continuación.</w:t>
      </w:r>
    </w:p>
    <w:p>
      <w:pPr>
        <w:pStyle w:val="BodyText"/>
        <w:spacing w:line="372" w:lineRule="auto" w:before="122"/>
        <w:ind w:left="140" w:right="141"/>
        <w:jc w:val="both"/>
      </w:pPr>
      <w:r>
        <w:rPr>
          <w:w w:val="105"/>
        </w:rPr>
        <w:t>Para tener un adecuado diagnóstico es necesario conocer las características de cada uno de los suelos con los que cuenta del área de estudio:</w:t>
      </w:r>
    </w:p>
    <w:p>
      <w:pPr>
        <w:pStyle w:val="ListParagraph"/>
        <w:numPr>
          <w:ilvl w:val="0"/>
          <w:numId w:val="26"/>
        </w:numPr>
        <w:tabs>
          <w:tab w:pos="451" w:val="left" w:leader="none"/>
        </w:tabs>
        <w:spacing w:line="376" w:lineRule="auto" w:before="127" w:after="0"/>
        <w:ind w:left="140" w:right="125" w:firstLine="0"/>
        <w:jc w:val="both"/>
        <w:rPr>
          <w:sz w:val="23"/>
        </w:rPr>
      </w:pPr>
      <w:r>
        <w:rPr>
          <w:b/>
          <w:w w:val="105"/>
          <w:sz w:val="23"/>
        </w:rPr>
        <w:t>Acrisol</w:t>
      </w:r>
      <w:r>
        <w:rPr>
          <w:w w:val="105"/>
          <w:sz w:val="23"/>
        </w:rPr>
        <w:t>: </w:t>
      </w:r>
      <w:r>
        <w:rPr>
          <w:spacing w:val="2"/>
          <w:w w:val="105"/>
          <w:sz w:val="23"/>
        </w:rPr>
        <w:t>Suelo </w:t>
      </w:r>
      <w:r>
        <w:rPr>
          <w:w w:val="105"/>
          <w:sz w:val="23"/>
        </w:rPr>
        <w:t>ácido que </w:t>
      </w:r>
      <w:r>
        <w:rPr>
          <w:spacing w:val="5"/>
          <w:w w:val="105"/>
          <w:sz w:val="23"/>
        </w:rPr>
        <w:t>se </w:t>
      </w:r>
      <w:r>
        <w:rPr>
          <w:w w:val="105"/>
          <w:sz w:val="23"/>
        </w:rPr>
        <w:t>presenta principalmente en zonas templadas, </w:t>
      </w:r>
      <w:r>
        <w:rPr>
          <w:spacing w:val="5"/>
          <w:w w:val="105"/>
          <w:sz w:val="23"/>
        </w:rPr>
        <w:t>se </w:t>
      </w:r>
      <w:r>
        <w:rPr>
          <w:w w:val="105"/>
          <w:sz w:val="23"/>
        </w:rPr>
        <w:t>caracterizan por tener una acumulación de arcilla la que da principalmente </w:t>
      </w:r>
      <w:r>
        <w:rPr>
          <w:spacing w:val="2"/>
          <w:w w:val="105"/>
          <w:sz w:val="23"/>
        </w:rPr>
        <w:t>sus </w:t>
      </w:r>
      <w:r>
        <w:rPr>
          <w:w w:val="105"/>
          <w:sz w:val="23"/>
        </w:rPr>
        <w:t>colores, rojo, amarillo, un rendimiento bajo para la agricultura, salvo algunas frutas que tienen un rendimiento bajo, </w:t>
      </w:r>
      <w:r>
        <w:rPr>
          <w:spacing w:val="5"/>
          <w:w w:val="105"/>
          <w:sz w:val="23"/>
        </w:rPr>
        <w:t>se </w:t>
      </w:r>
      <w:r>
        <w:rPr>
          <w:w w:val="105"/>
          <w:sz w:val="23"/>
        </w:rPr>
        <w:t>puede usar en la ganadería, </w:t>
      </w:r>
      <w:r>
        <w:rPr>
          <w:spacing w:val="2"/>
          <w:w w:val="105"/>
          <w:sz w:val="23"/>
        </w:rPr>
        <w:t>con </w:t>
      </w:r>
      <w:r>
        <w:rPr>
          <w:w w:val="105"/>
          <w:sz w:val="23"/>
        </w:rPr>
        <w:t>pastos inducidos, pero el </w:t>
      </w:r>
      <w:r>
        <w:rPr>
          <w:spacing w:val="2"/>
          <w:w w:val="105"/>
          <w:sz w:val="23"/>
        </w:rPr>
        <w:t>uso que </w:t>
      </w:r>
      <w:r>
        <w:rPr>
          <w:spacing w:val="5"/>
          <w:w w:val="105"/>
          <w:sz w:val="23"/>
        </w:rPr>
        <w:t>se </w:t>
      </w:r>
      <w:r>
        <w:rPr>
          <w:w w:val="105"/>
          <w:sz w:val="23"/>
        </w:rPr>
        <w:t>recomienda </w:t>
      </w:r>
      <w:r>
        <w:rPr>
          <w:spacing w:val="-5"/>
          <w:w w:val="105"/>
          <w:sz w:val="23"/>
        </w:rPr>
        <w:t>es </w:t>
      </w:r>
      <w:r>
        <w:rPr>
          <w:w w:val="105"/>
          <w:sz w:val="23"/>
        </w:rPr>
        <w:t>de conservación </w:t>
      </w:r>
      <w:r>
        <w:rPr>
          <w:spacing w:val="2"/>
          <w:w w:val="105"/>
          <w:sz w:val="23"/>
        </w:rPr>
        <w:t>con uso </w:t>
      </w:r>
      <w:r>
        <w:rPr>
          <w:w w:val="105"/>
          <w:sz w:val="23"/>
        </w:rPr>
        <w:t>de suelo forestal,</w:t>
      </w:r>
      <w:r>
        <w:rPr>
          <w:spacing w:val="-15"/>
          <w:w w:val="105"/>
          <w:sz w:val="23"/>
        </w:rPr>
        <w:t> </w:t>
      </w:r>
      <w:r>
        <w:rPr>
          <w:w w:val="105"/>
          <w:sz w:val="23"/>
        </w:rPr>
        <w:t>susceptibilidad</w:t>
      </w:r>
      <w:r>
        <w:rPr>
          <w:spacing w:val="-10"/>
          <w:w w:val="105"/>
          <w:sz w:val="23"/>
        </w:rPr>
        <w:t> </w:t>
      </w:r>
      <w:r>
        <w:rPr>
          <w:w w:val="105"/>
          <w:sz w:val="23"/>
        </w:rPr>
        <w:t>moderada</w:t>
      </w:r>
      <w:r>
        <w:rPr>
          <w:spacing w:val="-10"/>
          <w:w w:val="105"/>
          <w:sz w:val="23"/>
        </w:rPr>
        <w:t> </w:t>
      </w:r>
      <w:r>
        <w:rPr>
          <w:w w:val="105"/>
          <w:sz w:val="23"/>
        </w:rPr>
        <w:t>a</w:t>
      </w:r>
      <w:r>
        <w:rPr>
          <w:spacing w:val="-16"/>
          <w:w w:val="105"/>
          <w:sz w:val="23"/>
        </w:rPr>
        <w:t> </w:t>
      </w:r>
      <w:r>
        <w:rPr>
          <w:w w:val="105"/>
          <w:sz w:val="23"/>
        </w:rPr>
        <w:t>la</w:t>
      </w:r>
      <w:r>
        <w:rPr>
          <w:spacing w:val="-10"/>
          <w:w w:val="105"/>
          <w:sz w:val="23"/>
        </w:rPr>
        <w:t> </w:t>
      </w:r>
      <w:r>
        <w:rPr>
          <w:w w:val="105"/>
          <w:sz w:val="23"/>
        </w:rPr>
        <w:t>erosión.</w:t>
      </w:r>
    </w:p>
    <w:p>
      <w:pPr>
        <w:pStyle w:val="ListParagraph"/>
        <w:numPr>
          <w:ilvl w:val="0"/>
          <w:numId w:val="26"/>
        </w:numPr>
        <w:tabs>
          <w:tab w:pos="421" w:val="left" w:leader="none"/>
        </w:tabs>
        <w:spacing w:line="376" w:lineRule="auto" w:before="122" w:after="0"/>
        <w:ind w:left="140" w:right="120" w:firstLine="0"/>
        <w:jc w:val="both"/>
        <w:rPr>
          <w:sz w:val="23"/>
        </w:rPr>
      </w:pPr>
      <w:r>
        <w:rPr>
          <w:b/>
          <w:w w:val="105"/>
          <w:sz w:val="23"/>
        </w:rPr>
        <w:t>Cambisol:</w:t>
      </w:r>
      <w:r>
        <w:rPr>
          <w:b/>
          <w:spacing w:val="-8"/>
          <w:w w:val="105"/>
          <w:sz w:val="23"/>
        </w:rPr>
        <w:t> </w:t>
      </w:r>
      <w:r>
        <w:rPr>
          <w:w w:val="105"/>
          <w:sz w:val="23"/>
        </w:rPr>
        <w:t>Suelos</w:t>
      </w:r>
      <w:r>
        <w:rPr>
          <w:spacing w:val="-14"/>
          <w:w w:val="105"/>
          <w:sz w:val="23"/>
        </w:rPr>
        <w:t> </w:t>
      </w:r>
      <w:r>
        <w:rPr>
          <w:w w:val="105"/>
          <w:sz w:val="23"/>
        </w:rPr>
        <w:t>jóvenes,</w:t>
      </w:r>
      <w:r>
        <w:rPr>
          <w:spacing w:val="-11"/>
          <w:w w:val="105"/>
          <w:sz w:val="23"/>
        </w:rPr>
        <w:t> </w:t>
      </w:r>
      <w:r>
        <w:rPr>
          <w:spacing w:val="5"/>
          <w:w w:val="105"/>
          <w:sz w:val="23"/>
        </w:rPr>
        <w:t>se</w:t>
      </w:r>
      <w:r>
        <w:rPr>
          <w:spacing w:val="-18"/>
          <w:w w:val="105"/>
          <w:sz w:val="23"/>
        </w:rPr>
        <w:t> </w:t>
      </w:r>
      <w:r>
        <w:rPr>
          <w:w w:val="105"/>
          <w:sz w:val="23"/>
        </w:rPr>
        <w:t>encuentran</w:t>
      </w:r>
      <w:r>
        <w:rPr>
          <w:spacing w:val="-5"/>
          <w:w w:val="105"/>
          <w:sz w:val="23"/>
        </w:rPr>
        <w:t> </w:t>
      </w:r>
      <w:r>
        <w:rPr>
          <w:w w:val="105"/>
          <w:sz w:val="23"/>
        </w:rPr>
        <w:t>en</w:t>
      </w:r>
      <w:r>
        <w:rPr>
          <w:spacing w:val="-12"/>
          <w:w w:val="105"/>
          <w:sz w:val="23"/>
        </w:rPr>
        <w:t> </w:t>
      </w:r>
      <w:r>
        <w:rPr>
          <w:w w:val="105"/>
          <w:sz w:val="23"/>
        </w:rPr>
        <w:t>la</w:t>
      </w:r>
      <w:r>
        <w:rPr>
          <w:spacing w:val="-12"/>
          <w:w w:val="105"/>
          <w:sz w:val="23"/>
        </w:rPr>
        <w:t> </w:t>
      </w:r>
      <w:r>
        <w:rPr>
          <w:w w:val="105"/>
          <w:sz w:val="23"/>
        </w:rPr>
        <w:t>mayoría</w:t>
      </w:r>
      <w:r>
        <w:rPr>
          <w:spacing w:val="-11"/>
          <w:w w:val="105"/>
          <w:sz w:val="23"/>
        </w:rPr>
        <w:t> </w:t>
      </w:r>
      <w:r>
        <w:rPr>
          <w:w w:val="105"/>
          <w:sz w:val="23"/>
        </w:rPr>
        <w:t>de</w:t>
      </w:r>
      <w:r>
        <w:rPr>
          <w:spacing w:val="-18"/>
          <w:w w:val="105"/>
          <w:sz w:val="23"/>
        </w:rPr>
        <w:t> </w:t>
      </w:r>
      <w:r>
        <w:rPr>
          <w:w w:val="105"/>
          <w:sz w:val="23"/>
        </w:rPr>
        <w:t>climas y</w:t>
      </w:r>
      <w:r>
        <w:rPr>
          <w:spacing w:val="-19"/>
          <w:w w:val="105"/>
          <w:sz w:val="23"/>
        </w:rPr>
        <w:t> </w:t>
      </w:r>
      <w:r>
        <w:rPr>
          <w:w w:val="105"/>
          <w:sz w:val="23"/>
        </w:rPr>
        <w:t>todo</w:t>
      </w:r>
      <w:r>
        <w:rPr>
          <w:spacing w:val="-18"/>
          <w:w w:val="105"/>
          <w:sz w:val="23"/>
        </w:rPr>
        <w:t> </w:t>
      </w:r>
      <w:r>
        <w:rPr>
          <w:w w:val="105"/>
          <w:sz w:val="23"/>
        </w:rPr>
        <w:t>tipo</w:t>
      </w:r>
      <w:r>
        <w:rPr>
          <w:spacing w:val="-12"/>
          <w:w w:val="105"/>
          <w:sz w:val="23"/>
        </w:rPr>
        <w:t> </w:t>
      </w:r>
      <w:r>
        <w:rPr>
          <w:w w:val="105"/>
          <w:sz w:val="23"/>
        </w:rPr>
        <w:t>de vegetación,</w:t>
      </w:r>
      <w:r>
        <w:rPr>
          <w:spacing w:val="-14"/>
          <w:w w:val="105"/>
          <w:sz w:val="23"/>
        </w:rPr>
        <w:t> </w:t>
      </w:r>
      <w:r>
        <w:rPr>
          <w:w w:val="105"/>
          <w:sz w:val="23"/>
        </w:rPr>
        <w:t>denominado</w:t>
      </w:r>
      <w:r>
        <w:rPr>
          <w:spacing w:val="-21"/>
          <w:w w:val="105"/>
          <w:sz w:val="23"/>
        </w:rPr>
        <w:t> </w:t>
      </w:r>
      <w:r>
        <w:rPr>
          <w:spacing w:val="2"/>
          <w:w w:val="105"/>
          <w:sz w:val="23"/>
        </w:rPr>
        <w:t>como</w:t>
      </w:r>
      <w:r>
        <w:rPr>
          <w:spacing w:val="-21"/>
          <w:w w:val="105"/>
          <w:sz w:val="23"/>
        </w:rPr>
        <w:t> </w:t>
      </w:r>
      <w:r>
        <w:rPr>
          <w:w w:val="105"/>
          <w:sz w:val="23"/>
        </w:rPr>
        <w:t>suelo</w:t>
      </w:r>
      <w:r>
        <w:rPr>
          <w:spacing w:val="-21"/>
          <w:w w:val="105"/>
          <w:sz w:val="23"/>
        </w:rPr>
        <w:t> </w:t>
      </w:r>
      <w:r>
        <w:rPr>
          <w:w w:val="105"/>
          <w:sz w:val="23"/>
        </w:rPr>
        <w:t>delgado,</w:t>
      </w:r>
      <w:r>
        <w:rPr>
          <w:spacing w:val="-20"/>
          <w:w w:val="105"/>
          <w:sz w:val="23"/>
        </w:rPr>
        <w:t> </w:t>
      </w:r>
      <w:r>
        <w:rPr>
          <w:w w:val="105"/>
          <w:sz w:val="23"/>
        </w:rPr>
        <w:t>su</w:t>
      </w:r>
      <w:r>
        <w:rPr>
          <w:spacing w:val="-15"/>
          <w:w w:val="105"/>
          <w:sz w:val="23"/>
        </w:rPr>
        <w:t> </w:t>
      </w:r>
      <w:r>
        <w:rPr>
          <w:w w:val="105"/>
          <w:sz w:val="23"/>
        </w:rPr>
        <w:t>rendimiento</w:t>
      </w:r>
      <w:r>
        <w:rPr>
          <w:spacing w:val="-15"/>
          <w:w w:val="105"/>
          <w:sz w:val="23"/>
        </w:rPr>
        <w:t> </w:t>
      </w:r>
      <w:r>
        <w:rPr>
          <w:w w:val="105"/>
          <w:sz w:val="23"/>
        </w:rPr>
        <w:t>puede</w:t>
      </w:r>
      <w:r>
        <w:rPr>
          <w:spacing w:val="-15"/>
          <w:w w:val="105"/>
          <w:sz w:val="23"/>
        </w:rPr>
        <w:t> </w:t>
      </w:r>
      <w:r>
        <w:rPr>
          <w:spacing w:val="-3"/>
          <w:w w:val="105"/>
          <w:sz w:val="23"/>
        </w:rPr>
        <w:t>ser</w:t>
      </w:r>
      <w:r>
        <w:rPr>
          <w:spacing w:val="-6"/>
          <w:w w:val="105"/>
          <w:sz w:val="23"/>
        </w:rPr>
        <w:t> </w:t>
      </w:r>
      <w:r>
        <w:rPr>
          <w:w w:val="105"/>
          <w:sz w:val="23"/>
        </w:rPr>
        <w:t>variable</w:t>
      </w:r>
      <w:r>
        <w:rPr>
          <w:spacing w:val="-15"/>
          <w:w w:val="105"/>
          <w:sz w:val="23"/>
        </w:rPr>
        <w:t> </w:t>
      </w:r>
      <w:r>
        <w:rPr>
          <w:w w:val="105"/>
          <w:sz w:val="23"/>
        </w:rPr>
        <w:t>ya que</w:t>
      </w:r>
      <w:r>
        <w:rPr>
          <w:spacing w:val="-13"/>
          <w:w w:val="105"/>
          <w:sz w:val="23"/>
        </w:rPr>
        <w:t> </w:t>
      </w:r>
      <w:r>
        <w:rPr>
          <w:w w:val="105"/>
          <w:sz w:val="23"/>
        </w:rPr>
        <w:t>depende</w:t>
      </w:r>
      <w:r>
        <w:rPr>
          <w:spacing w:val="-13"/>
          <w:w w:val="105"/>
          <w:sz w:val="23"/>
        </w:rPr>
        <w:t> </w:t>
      </w:r>
      <w:r>
        <w:rPr>
          <w:w w:val="105"/>
          <w:sz w:val="23"/>
        </w:rPr>
        <w:t>del</w:t>
      </w:r>
      <w:r>
        <w:rPr>
          <w:spacing w:val="-6"/>
          <w:w w:val="105"/>
          <w:sz w:val="23"/>
        </w:rPr>
        <w:t> </w:t>
      </w:r>
      <w:r>
        <w:rPr>
          <w:w w:val="105"/>
          <w:sz w:val="23"/>
        </w:rPr>
        <w:t>clima,</w:t>
      </w:r>
      <w:r>
        <w:rPr>
          <w:spacing w:val="-12"/>
          <w:w w:val="105"/>
          <w:sz w:val="23"/>
        </w:rPr>
        <w:t> </w:t>
      </w:r>
      <w:r>
        <w:rPr>
          <w:spacing w:val="5"/>
          <w:w w:val="105"/>
          <w:sz w:val="23"/>
        </w:rPr>
        <w:t>se</w:t>
      </w:r>
      <w:r>
        <w:rPr>
          <w:spacing w:val="-13"/>
          <w:w w:val="105"/>
          <w:sz w:val="23"/>
        </w:rPr>
        <w:t> </w:t>
      </w:r>
      <w:r>
        <w:rPr>
          <w:w w:val="105"/>
          <w:sz w:val="23"/>
        </w:rPr>
        <w:t>destina</w:t>
      </w:r>
      <w:r>
        <w:rPr>
          <w:spacing w:val="-6"/>
          <w:w w:val="105"/>
          <w:sz w:val="23"/>
        </w:rPr>
        <w:t> </w:t>
      </w:r>
      <w:r>
        <w:rPr>
          <w:w w:val="105"/>
          <w:sz w:val="23"/>
        </w:rPr>
        <w:t>a</w:t>
      </w:r>
      <w:r>
        <w:rPr>
          <w:spacing w:val="-6"/>
          <w:w w:val="105"/>
          <w:sz w:val="23"/>
        </w:rPr>
        <w:t> </w:t>
      </w:r>
      <w:r>
        <w:rPr>
          <w:w w:val="105"/>
          <w:sz w:val="23"/>
        </w:rPr>
        <w:t>muchos</w:t>
      </w:r>
      <w:r>
        <w:rPr>
          <w:spacing w:val="-7"/>
          <w:w w:val="105"/>
          <w:sz w:val="23"/>
        </w:rPr>
        <w:t> </w:t>
      </w:r>
      <w:r>
        <w:rPr>
          <w:w w:val="105"/>
          <w:sz w:val="23"/>
        </w:rPr>
        <w:t>usos,</w:t>
      </w:r>
      <w:r>
        <w:rPr>
          <w:spacing w:val="1"/>
          <w:w w:val="105"/>
          <w:sz w:val="23"/>
        </w:rPr>
        <w:t> </w:t>
      </w:r>
      <w:r>
        <w:rPr>
          <w:spacing w:val="-5"/>
          <w:w w:val="105"/>
          <w:sz w:val="23"/>
        </w:rPr>
        <w:t>es</w:t>
      </w:r>
      <w:r>
        <w:rPr>
          <w:spacing w:val="-7"/>
          <w:w w:val="105"/>
          <w:sz w:val="23"/>
        </w:rPr>
        <w:t> </w:t>
      </w:r>
      <w:r>
        <w:rPr>
          <w:w w:val="105"/>
          <w:sz w:val="23"/>
        </w:rPr>
        <w:t>susceptible</w:t>
      </w:r>
      <w:r>
        <w:rPr>
          <w:spacing w:val="-6"/>
          <w:w w:val="105"/>
          <w:sz w:val="23"/>
        </w:rPr>
        <w:t> </w:t>
      </w:r>
      <w:r>
        <w:rPr>
          <w:w w:val="105"/>
          <w:sz w:val="23"/>
        </w:rPr>
        <w:t>a</w:t>
      </w:r>
      <w:r>
        <w:rPr>
          <w:spacing w:val="-13"/>
          <w:w w:val="105"/>
          <w:sz w:val="23"/>
        </w:rPr>
        <w:t> </w:t>
      </w:r>
      <w:r>
        <w:rPr>
          <w:w w:val="105"/>
          <w:sz w:val="23"/>
        </w:rPr>
        <w:t>la</w:t>
      </w:r>
      <w:r>
        <w:rPr>
          <w:spacing w:val="-6"/>
          <w:w w:val="105"/>
          <w:sz w:val="23"/>
        </w:rPr>
        <w:t> </w:t>
      </w:r>
      <w:r>
        <w:rPr>
          <w:w w:val="105"/>
          <w:sz w:val="23"/>
        </w:rPr>
        <w:t>erosión.</w:t>
      </w:r>
    </w:p>
    <w:p>
      <w:pPr>
        <w:pStyle w:val="ListParagraph"/>
        <w:numPr>
          <w:ilvl w:val="0"/>
          <w:numId w:val="26"/>
        </w:numPr>
        <w:tabs>
          <w:tab w:pos="472" w:val="left" w:leader="none"/>
        </w:tabs>
        <w:spacing w:line="376" w:lineRule="auto" w:before="122" w:after="0"/>
        <w:ind w:left="140" w:right="115" w:firstLine="0"/>
        <w:jc w:val="both"/>
        <w:rPr>
          <w:sz w:val="23"/>
        </w:rPr>
      </w:pPr>
      <w:r>
        <w:rPr>
          <w:b/>
          <w:w w:val="105"/>
          <w:sz w:val="23"/>
        </w:rPr>
        <w:t>Litosol: </w:t>
      </w:r>
      <w:r>
        <w:rPr>
          <w:w w:val="105"/>
          <w:sz w:val="23"/>
        </w:rPr>
        <w:t>Tipo de suelo </w:t>
      </w:r>
      <w:r>
        <w:rPr>
          <w:spacing w:val="-3"/>
          <w:w w:val="105"/>
          <w:sz w:val="23"/>
        </w:rPr>
        <w:t>más </w:t>
      </w:r>
      <w:r>
        <w:rPr>
          <w:w w:val="105"/>
          <w:sz w:val="23"/>
        </w:rPr>
        <w:t>abundante en el país, suelos delgados de </w:t>
      </w:r>
      <w:r>
        <w:rPr>
          <w:spacing w:val="5"/>
          <w:w w:val="105"/>
          <w:sz w:val="23"/>
        </w:rPr>
        <w:t>una </w:t>
      </w:r>
      <w:r>
        <w:rPr>
          <w:w w:val="105"/>
          <w:sz w:val="23"/>
        </w:rPr>
        <w:t>profundidad</w:t>
      </w:r>
      <w:r>
        <w:rPr>
          <w:spacing w:val="-19"/>
          <w:w w:val="105"/>
          <w:sz w:val="23"/>
        </w:rPr>
        <w:t> </w:t>
      </w:r>
      <w:r>
        <w:rPr>
          <w:w w:val="105"/>
          <w:sz w:val="23"/>
        </w:rPr>
        <w:t>no</w:t>
      </w:r>
      <w:r>
        <w:rPr>
          <w:spacing w:val="-19"/>
          <w:w w:val="105"/>
          <w:sz w:val="23"/>
        </w:rPr>
        <w:t> </w:t>
      </w:r>
      <w:r>
        <w:rPr>
          <w:w w:val="105"/>
          <w:sz w:val="23"/>
        </w:rPr>
        <w:t>mayor</w:t>
      </w:r>
      <w:r>
        <w:rPr>
          <w:spacing w:val="-11"/>
          <w:w w:val="105"/>
          <w:sz w:val="23"/>
        </w:rPr>
        <w:t> </w:t>
      </w:r>
      <w:r>
        <w:rPr>
          <w:w w:val="105"/>
          <w:sz w:val="23"/>
        </w:rPr>
        <w:t>a</w:t>
      </w:r>
      <w:r>
        <w:rPr>
          <w:spacing w:val="-26"/>
          <w:w w:val="105"/>
          <w:sz w:val="23"/>
        </w:rPr>
        <w:t> </w:t>
      </w:r>
      <w:r>
        <w:rPr>
          <w:w w:val="105"/>
          <w:sz w:val="23"/>
        </w:rPr>
        <w:t>10</w:t>
      </w:r>
      <w:r>
        <w:rPr>
          <w:spacing w:val="-26"/>
          <w:w w:val="105"/>
          <w:sz w:val="23"/>
        </w:rPr>
        <w:t> </w:t>
      </w:r>
      <w:r>
        <w:rPr>
          <w:w w:val="105"/>
          <w:sz w:val="23"/>
        </w:rPr>
        <w:t>cm,</w:t>
      </w:r>
      <w:r>
        <w:rPr>
          <w:spacing w:val="-24"/>
          <w:w w:val="105"/>
          <w:sz w:val="23"/>
        </w:rPr>
        <w:t> </w:t>
      </w:r>
      <w:r>
        <w:rPr>
          <w:spacing w:val="2"/>
          <w:w w:val="105"/>
          <w:sz w:val="23"/>
        </w:rPr>
        <w:t>con</w:t>
      </w:r>
      <w:r>
        <w:rPr>
          <w:spacing w:val="-19"/>
          <w:w w:val="105"/>
          <w:sz w:val="23"/>
        </w:rPr>
        <w:t> </w:t>
      </w:r>
      <w:r>
        <w:rPr>
          <w:w w:val="105"/>
          <w:sz w:val="23"/>
        </w:rPr>
        <w:t>presencia</w:t>
      </w:r>
      <w:r>
        <w:rPr>
          <w:spacing w:val="-19"/>
          <w:w w:val="105"/>
          <w:sz w:val="23"/>
        </w:rPr>
        <w:t> </w:t>
      </w:r>
      <w:r>
        <w:rPr>
          <w:w w:val="105"/>
          <w:sz w:val="23"/>
        </w:rPr>
        <w:t>de</w:t>
      </w:r>
      <w:r>
        <w:rPr>
          <w:spacing w:val="-32"/>
          <w:w w:val="105"/>
          <w:sz w:val="23"/>
        </w:rPr>
        <w:t> </w:t>
      </w:r>
      <w:r>
        <w:rPr>
          <w:w w:val="105"/>
          <w:sz w:val="23"/>
        </w:rPr>
        <w:t>roca,</w:t>
      </w:r>
      <w:r>
        <w:rPr>
          <w:spacing w:val="-18"/>
          <w:w w:val="105"/>
          <w:sz w:val="23"/>
        </w:rPr>
        <w:t> </w:t>
      </w:r>
      <w:r>
        <w:rPr>
          <w:w w:val="105"/>
          <w:sz w:val="23"/>
        </w:rPr>
        <w:t>su</w:t>
      </w:r>
      <w:r>
        <w:rPr>
          <w:spacing w:val="-26"/>
          <w:w w:val="105"/>
          <w:sz w:val="23"/>
        </w:rPr>
        <w:t> </w:t>
      </w:r>
      <w:r>
        <w:rPr>
          <w:w w:val="105"/>
          <w:sz w:val="23"/>
        </w:rPr>
        <w:t>fertilidad</w:t>
      </w:r>
      <w:r>
        <w:rPr>
          <w:spacing w:val="-13"/>
          <w:w w:val="105"/>
          <w:sz w:val="23"/>
        </w:rPr>
        <w:t> </w:t>
      </w:r>
      <w:r>
        <w:rPr>
          <w:w w:val="105"/>
          <w:sz w:val="23"/>
        </w:rPr>
        <w:t>y</w:t>
      </w:r>
      <w:r>
        <w:rPr>
          <w:spacing w:val="-27"/>
          <w:w w:val="105"/>
          <w:sz w:val="23"/>
        </w:rPr>
        <w:t> </w:t>
      </w:r>
      <w:r>
        <w:rPr>
          <w:w w:val="105"/>
          <w:sz w:val="23"/>
        </w:rPr>
        <w:t>nivel</w:t>
      </w:r>
      <w:r>
        <w:rPr>
          <w:spacing w:val="-19"/>
          <w:w w:val="105"/>
          <w:sz w:val="23"/>
        </w:rPr>
        <w:t> </w:t>
      </w:r>
      <w:r>
        <w:rPr>
          <w:w w:val="105"/>
          <w:sz w:val="23"/>
        </w:rPr>
        <w:t>de</w:t>
      </w:r>
      <w:r>
        <w:rPr>
          <w:spacing w:val="-19"/>
          <w:w w:val="105"/>
          <w:sz w:val="23"/>
        </w:rPr>
        <w:t> </w:t>
      </w:r>
      <w:r>
        <w:rPr>
          <w:w w:val="105"/>
          <w:sz w:val="23"/>
        </w:rPr>
        <w:t>erosión condicionado de otros factores en el ambiente, su </w:t>
      </w:r>
      <w:r>
        <w:rPr>
          <w:spacing w:val="2"/>
          <w:w w:val="105"/>
          <w:sz w:val="23"/>
        </w:rPr>
        <w:t>uso </w:t>
      </w:r>
      <w:r>
        <w:rPr>
          <w:w w:val="105"/>
          <w:sz w:val="23"/>
        </w:rPr>
        <w:t>forestal o selva, pero puede </w:t>
      </w:r>
      <w:r>
        <w:rPr>
          <w:spacing w:val="-3"/>
          <w:w w:val="105"/>
          <w:sz w:val="23"/>
        </w:rPr>
        <w:t>ser</w:t>
      </w:r>
      <w:r>
        <w:rPr>
          <w:spacing w:val="-14"/>
          <w:w w:val="105"/>
          <w:sz w:val="23"/>
        </w:rPr>
        <w:t> </w:t>
      </w:r>
      <w:r>
        <w:rPr>
          <w:w w:val="105"/>
          <w:sz w:val="23"/>
        </w:rPr>
        <w:t>empleado</w:t>
      </w:r>
      <w:r>
        <w:rPr>
          <w:spacing w:val="-15"/>
          <w:w w:val="105"/>
          <w:sz w:val="23"/>
        </w:rPr>
        <w:t> </w:t>
      </w:r>
      <w:r>
        <w:rPr>
          <w:w w:val="105"/>
          <w:sz w:val="23"/>
        </w:rPr>
        <w:t>para</w:t>
      </w:r>
      <w:r>
        <w:rPr>
          <w:spacing w:val="-21"/>
          <w:w w:val="105"/>
          <w:sz w:val="23"/>
        </w:rPr>
        <w:t> </w:t>
      </w:r>
      <w:r>
        <w:rPr>
          <w:w w:val="105"/>
          <w:sz w:val="23"/>
        </w:rPr>
        <w:t>pastoreo</w:t>
      </w:r>
      <w:r>
        <w:rPr>
          <w:spacing w:val="-21"/>
          <w:w w:val="105"/>
          <w:sz w:val="23"/>
        </w:rPr>
        <w:t> </w:t>
      </w:r>
      <w:r>
        <w:rPr>
          <w:w w:val="105"/>
          <w:sz w:val="23"/>
        </w:rPr>
        <w:t>moderado,</w:t>
      </w:r>
      <w:r>
        <w:rPr>
          <w:spacing w:val="-14"/>
          <w:w w:val="105"/>
          <w:sz w:val="23"/>
        </w:rPr>
        <w:t> </w:t>
      </w:r>
      <w:r>
        <w:rPr>
          <w:w w:val="105"/>
          <w:sz w:val="23"/>
        </w:rPr>
        <w:t>en</w:t>
      </w:r>
      <w:r>
        <w:rPr>
          <w:spacing w:val="-21"/>
          <w:w w:val="105"/>
          <w:sz w:val="23"/>
        </w:rPr>
        <w:t> </w:t>
      </w:r>
      <w:r>
        <w:rPr>
          <w:spacing w:val="2"/>
          <w:w w:val="105"/>
          <w:sz w:val="23"/>
        </w:rPr>
        <w:t>cuanto</w:t>
      </w:r>
      <w:r>
        <w:rPr>
          <w:spacing w:val="-15"/>
          <w:w w:val="105"/>
          <w:sz w:val="23"/>
        </w:rPr>
        <w:t> </w:t>
      </w:r>
      <w:r>
        <w:rPr>
          <w:w w:val="105"/>
          <w:sz w:val="23"/>
        </w:rPr>
        <w:t>a</w:t>
      </w:r>
      <w:r>
        <w:rPr>
          <w:spacing w:val="-21"/>
          <w:w w:val="105"/>
          <w:sz w:val="23"/>
        </w:rPr>
        <w:t> </w:t>
      </w:r>
      <w:r>
        <w:rPr>
          <w:w w:val="105"/>
          <w:sz w:val="23"/>
        </w:rPr>
        <w:t>agricultura</w:t>
      </w:r>
      <w:r>
        <w:rPr>
          <w:spacing w:val="-15"/>
          <w:w w:val="105"/>
          <w:sz w:val="23"/>
        </w:rPr>
        <w:t> </w:t>
      </w:r>
      <w:r>
        <w:rPr>
          <w:w w:val="105"/>
          <w:sz w:val="23"/>
        </w:rPr>
        <w:t>utilizado</w:t>
      </w:r>
      <w:r>
        <w:rPr>
          <w:spacing w:val="-21"/>
          <w:w w:val="105"/>
          <w:sz w:val="23"/>
        </w:rPr>
        <w:t> </w:t>
      </w:r>
      <w:r>
        <w:rPr>
          <w:w w:val="105"/>
          <w:sz w:val="23"/>
        </w:rPr>
        <w:t>para</w:t>
      </w:r>
      <w:r>
        <w:rPr>
          <w:spacing w:val="-15"/>
          <w:w w:val="105"/>
          <w:sz w:val="23"/>
        </w:rPr>
        <w:t> </w:t>
      </w:r>
      <w:r>
        <w:rPr>
          <w:w w:val="105"/>
          <w:sz w:val="23"/>
        </w:rPr>
        <w:t>pocos cultivos</w:t>
      </w:r>
      <w:r>
        <w:rPr>
          <w:spacing w:val="-2"/>
          <w:w w:val="105"/>
          <w:sz w:val="23"/>
        </w:rPr>
        <w:t> </w:t>
      </w:r>
      <w:r>
        <w:rPr>
          <w:w w:val="105"/>
          <w:sz w:val="23"/>
        </w:rPr>
        <w:t>por</w:t>
      </w:r>
      <w:r>
        <w:rPr>
          <w:spacing w:val="-12"/>
          <w:w w:val="105"/>
          <w:sz w:val="23"/>
        </w:rPr>
        <w:t> </w:t>
      </w:r>
      <w:r>
        <w:rPr>
          <w:w w:val="105"/>
          <w:sz w:val="23"/>
        </w:rPr>
        <w:t>lo</w:t>
      </w:r>
      <w:r>
        <w:rPr>
          <w:spacing w:val="-7"/>
          <w:w w:val="105"/>
          <w:sz w:val="23"/>
        </w:rPr>
        <w:t> </w:t>
      </w:r>
      <w:r>
        <w:rPr>
          <w:w w:val="105"/>
          <w:sz w:val="23"/>
        </w:rPr>
        <w:t>delgado</w:t>
      </w:r>
      <w:r>
        <w:rPr>
          <w:spacing w:val="-13"/>
          <w:w w:val="105"/>
          <w:sz w:val="23"/>
        </w:rPr>
        <w:t> </w:t>
      </w:r>
      <w:r>
        <w:rPr>
          <w:w w:val="105"/>
          <w:sz w:val="23"/>
        </w:rPr>
        <w:t>del</w:t>
      </w:r>
      <w:r>
        <w:rPr>
          <w:spacing w:val="-7"/>
          <w:w w:val="105"/>
          <w:sz w:val="23"/>
        </w:rPr>
        <w:t> </w:t>
      </w:r>
      <w:r>
        <w:rPr>
          <w:w w:val="105"/>
          <w:sz w:val="23"/>
        </w:rPr>
        <w:t>suelo,</w:t>
      </w:r>
      <w:r>
        <w:rPr>
          <w:spacing w:val="-12"/>
          <w:w w:val="105"/>
          <w:sz w:val="23"/>
        </w:rPr>
        <w:t> </w:t>
      </w:r>
      <w:r>
        <w:rPr>
          <w:w w:val="105"/>
          <w:sz w:val="23"/>
        </w:rPr>
        <w:t>pero</w:t>
      </w:r>
      <w:r>
        <w:rPr>
          <w:spacing w:val="-7"/>
          <w:w w:val="105"/>
          <w:sz w:val="23"/>
        </w:rPr>
        <w:t> </w:t>
      </w:r>
      <w:r>
        <w:rPr>
          <w:spacing w:val="-5"/>
          <w:w w:val="105"/>
          <w:sz w:val="23"/>
        </w:rPr>
        <w:t>es</w:t>
      </w:r>
      <w:r>
        <w:rPr>
          <w:spacing w:val="-2"/>
          <w:w w:val="105"/>
          <w:sz w:val="23"/>
        </w:rPr>
        <w:t> </w:t>
      </w:r>
      <w:r>
        <w:rPr>
          <w:w w:val="105"/>
          <w:sz w:val="23"/>
        </w:rPr>
        <w:t>bueno,</w:t>
      </w:r>
      <w:r>
        <w:rPr>
          <w:spacing w:val="-6"/>
          <w:w w:val="105"/>
          <w:sz w:val="23"/>
        </w:rPr>
        <w:t> </w:t>
      </w:r>
      <w:r>
        <w:rPr>
          <w:w w:val="105"/>
          <w:sz w:val="23"/>
        </w:rPr>
        <w:t>acumula</w:t>
      </w:r>
      <w:r>
        <w:rPr>
          <w:spacing w:val="-7"/>
          <w:w w:val="105"/>
          <w:sz w:val="23"/>
        </w:rPr>
        <w:t> </w:t>
      </w:r>
      <w:r>
        <w:rPr>
          <w:w w:val="105"/>
          <w:sz w:val="23"/>
        </w:rPr>
        <w:t>agua.</w:t>
      </w:r>
    </w:p>
    <w:p>
      <w:pPr>
        <w:pStyle w:val="ListParagraph"/>
        <w:numPr>
          <w:ilvl w:val="0"/>
          <w:numId w:val="26"/>
        </w:numPr>
        <w:tabs>
          <w:tab w:pos="508" w:val="left" w:leader="none"/>
        </w:tabs>
        <w:spacing w:line="376" w:lineRule="auto" w:before="122" w:after="0"/>
        <w:ind w:left="140" w:right="133" w:firstLine="0"/>
        <w:jc w:val="both"/>
        <w:rPr>
          <w:sz w:val="23"/>
        </w:rPr>
      </w:pPr>
      <w:r>
        <w:rPr>
          <w:b/>
          <w:w w:val="105"/>
          <w:sz w:val="23"/>
        </w:rPr>
        <w:t>Luvisol: </w:t>
      </w:r>
      <w:r>
        <w:rPr>
          <w:spacing w:val="2"/>
          <w:w w:val="105"/>
          <w:sz w:val="23"/>
        </w:rPr>
        <w:t>Suelo </w:t>
      </w:r>
      <w:r>
        <w:rPr>
          <w:w w:val="105"/>
          <w:sz w:val="23"/>
        </w:rPr>
        <w:t>arcilloso característico de las zonas templadas vegetación principal bosque o selva de colores Rojos o amarillentos. </w:t>
      </w:r>
      <w:r>
        <w:rPr>
          <w:spacing w:val="3"/>
          <w:w w:val="105"/>
          <w:sz w:val="23"/>
        </w:rPr>
        <w:t>En </w:t>
      </w:r>
      <w:r>
        <w:rPr>
          <w:w w:val="105"/>
          <w:sz w:val="23"/>
        </w:rPr>
        <w:t>agricultura presenta rendimientos</w:t>
      </w:r>
      <w:r>
        <w:rPr>
          <w:spacing w:val="-19"/>
          <w:w w:val="105"/>
          <w:sz w:val="23"/>
        </w:rPr>
        <w:t> </w:t>
      </w:r>
      <w:r>
        <w:rPr>
          <w:w w:val="105"/>
          <w:sz w:val="23"/>
        </w:rPr>
        <w:t>moderados,</w:t>
      </w:r>
      <w:r>
        <w:rPr>
          <w:spacing w:val="-22"/>
          <w:w w:val="105"/>
          <w:sz w:val="23"/>
        </w:rPr>
        <w:t> </w:t>
      </w:r>
      <w:r>
        <w:rPr>
          <w:w w:val="105"/>
          <w:sz w:val="23"/>
        </w:rPr>
        <w:t>en</w:t>
      </w:r>
      <w:r>
        <w:rPr>
          <w:spacing w:val="-17"/>
          <w:w w:val="105"/>
          <w:sz w:val="23"/>
        </w:rPr>
        <w:t> </w:t>
      </w:r>
      <w:r>
        <w:rPr>
          <w:w w:val="105"/>
          <w:sz w:val="23"/>
        </w:rPr>
        <w:t>algunas</w:t>
      </w:r>
      <w:r>
        <w:rPr>
          <w:spacing w:val="-25"/>
          <w:w w:val="105"/>
          <w:sz w:val="23"/>
        </w:rPr>
        <w:t> </w:t>
      </w:r>
      <w:r>
        <w:rPr>
          <w:w w:val="105"/>
          <w:sz w:val="23"/>
        </w:rPr>
        <w:t>frutas,</w:t>
      </w:r>
      <w:r>
        <w:rPr>
          <w:spacing w:val="-22"/>
          <w:w w:val="105"/>
          <w:sz w:val="23"/>
        </w:rPr>
        <w:t> </w:t>
      </w:r>
      <w:r>
        <w:rPr>
          <w:w w:val="105"/>
          <w:sz w:val="23"/>
        </w:rPr>
        <w:t>con</w:t>
      </w:r>
      <w:r>
        <w:rPr>
          <w:spacing w:val="-23"/>
          <w:w w:val="105"/>
          <w:sz w:val="23"/>
        </w:rPr>
        <w:t> </w:t>
      </w:r>
      <w:r>
        <w:rPr>
          <w:w w:val="105"/>
          <w:sz w:val="23"/>
        </w:rPr>
        <w:t>pastizal</w:t>
      </w:r>
      <w:r>
        <w:rPr>
          <w:spacing w:val="-29"/>
          <w:w w:val="105"/>
          <w:sz w:val="23"/>
        </w:rPr>
        <w:t> </w:t>
      </w:r>
      <w:r>
        <w:rPr>
          <w:w w:val="105"/>
          <w:sz w:val="23"/>
        </w:rPr>
        <w:t>inducido</w:t>
      </w:r>
      <w:r>
        <w:rPr>
          <w:spacing w:val="-30"/>
          <w:w w:val="105"/>
          <w:sz w:val="23"/>
        </w:rPr>
        <w:t> </w:t>
      </w:r>
      <w:r>
        <w:rPr>
          <w:w w:val="105"/>
          <w:sz w:val="23"/>
        </w:rPr>
        <w:t>puede</w:t>
      </w:r>
      <w:r>
        <w:rPr>
          <w:spacing w:val="-30"/>
          <w:w w:val="105"/>
          <w:sz w:val="23"/>
        </w:rPr>
        <w:t> </w:t>
      </w:r>
      <w:r>
        <w:rPr>
          <w:w w:val="105"/>
          <w:sz w:val="23"/>
        </w:rPr>
        <w:t>dar</w:t>
      </w:r>
      <w:r>
        <w:rPr>
          <w:spacing w:val="-27"/>
          <w:w w:val="105"/>
          <w:sz w:val="23"/>
        </w:rPr>
        <w:t> </w:t>
      </w:r>
      <w:r>
        <w:rPr>
          <w:w w:val="105"/>
          <w:sz w:val="23"/>
        </w:rPr>
        <w:t>buenos resultados</w:t>
      </w:r>
      <w:r>
        <w:rPr>
          <w:spacing w:val="-2"/>
          <w:w w:val="105"/>
          <w:sz w:val="23"/>
        </w:rPr>
        <w:t> </w:t>
      </w:r>
      <w:r>
        <w:rPr>
          <w:w w:val="105"/>
          <w:sz w:val="23"/>
        </w:rPr>
        <w:t>para</w:t>
      </w:r>
      <w:r>
        <w:rPr>
          <w:spacing w:val="-13"/>
          <w:w w:val="105"/>
          <w:sz w:val="23"/>
        </w:rPr>
        <w:t> </w:t>
      </w:r>
      <w:r>
        <w:rPr>
          <w:w w:val="105"/>
          <w:sz w:val="23"/>
        </w:rPr>
        <w:t>la</w:t>
      </w:r>
      <w:r>
        <w:rPr>
          <w:spacing w:val="-7"/>
          <w:w w:val="105"/>
          <w:sz w:val="23"/>
        </w:rPr>
        <w:t> </w:t>
      </w:r>
      <w:r>
        <w:rPr>
          <w:w w:val="105"/>
          <w:sz w:val="23"/>
        </w:rPr>
        <w:t>ganadería,</w:t>
      </w:r>
      <w:r>
        <w:rPr>
          <w:spacing w:val="-12"/>
          <w:w w:val="105"/>
          <w:sz w:val="23"/>
        </w:rPr>
        <w:t> </w:t>
      </w:r>
      <w:r>
        <w:rPr>
          <w:spacing w:val="2"/>
          <w:w w:val="105"/>
          <w:sz w:val="23"/>
        </w:rPr>
        <w:t>con</w:t>
      </w:r>
      <w:r>
        <w:rPr>
          <w:spacing w:val="-13"/>
          <w:w w:val="105"/>
          <w:sz w:val="23"/>
        </w:rPr>
        <w:t> </w:t>
      </w:r>
      <w:r>
        <w:rPr>
          <w:w w:val="105"/>
          <w:sz w:val="23"/>
        </w:rPr>
        <w:t>un</w:t>
      </w:r>
      <w:r>
        <w:rPr>
          <w:spacing w:val="-7"/>
          <w:w w:val="105"/>
          <w:sz w:val="23"/>
        </w:rPr>
        <w:t> </w:t>
      </w:r>
      <w:r>
        <w:rPr>
          <w:w w:val="105"/>
          <w:sz w:val="23"/>
        </w:rPr>
        <w:t>alto</w:t>
      </w:r>
      <w:r>
        <w:rPr>
          <w:spacing w:val="-7"/>
          <w:w w:val="105"/>
          <w:sz w:val="23"/>
        </w:rPr>
        <w:t> </w:t>
      </w:r>
      <w:r>
        <w:rPr>
          <w:w w:val="105"/>
          <w:sz w:val="23"/>
        </w:rPr>
        <w:t>grado</w:t>
      </w:r>
      <w:r>
        <w:rPr>
          <w:spacing w:val="-13"/>
          <w:w w:val="105"/>
          <w:sz w:val="23"/>
        </w:rPr>
        <w:t> </w:t>
      </w:r>
      <w:r>
        <w:rPr>
          <w:w w:val="105"/>
          <w:sz w:val="23"/>
        </w:rPr>
        <w:t>de</w:t>
      </w:r>
      <w:r>
        <w:rPr>
          <w:spacing w:val="-7"/>
          <w:w w:val="105"/>
          <w:sz w:val="23"/>
        </w:rPr>
        <w:t> </w:t>
      </w:r>
      <w:r>
        <w:rPr>
          <w:w w:val="105"/>
          <w:sz w:val="23"/>
        </w:rPr>
        <w:t>erosión.</w:t>
      </w:r>
    </w:p>
    <w:p>
      <w:pPr>
        <w:pStyle w:val="ListParagraph"/>
        <w:numPr>
          <w:ilvl w:val="0"/>
          <w:numId w:val="26"/>
        </w:numPr>
        <w:tabs>
          <w:tab w:pos="436" w:val="left" w:leader="none"/>
        </w:tabs>
        <w:spacing w:line="374" w:lineRule="auto" w:before="122" w:after="0"/>
        <w:ind w:left="140" w:right="124" w:firstLine="0"/>
        <w:jc w:val="both"/>
        <w:rPr>
          <w:sz w:val="23"/>
        </w:rPr>
      </w:pPr>
      <w:r>
        <w:rPr>
          <w:b/>
          <w:w w:val="105"/>
          <w:sz w:val="23"/>
        </w:rPr>
        <w:t>Planosol: </w:t>
      </w:r>
      <w:r>
        <w:rPr>
          <w:w w:val="105"/>
          <w:sz w:val="23"/>
        </w:rPr>
        <w:t>Connotativo de suelos principalmente generados en relieves planos, susceptibles a inundación, su vegetación natural </w:t>
      </w:r>
      <w:r>
        <w:rPr>
          <w:spacing w:val="-5"/>
          <w:w w:val="105"/>
          <w:sz w:val="23"/>
        </w:rPr>
        <w:t>es </w:t>
      </w:r>
      <w:r>
        <w:rPr>
          <w:w w:val="105"/>
          <w:sz w:val="23"/>
        </w:rPr>
        <w:t>el pastizal o </w:t>
      </w:r>
      <w:r>
        <w:rPr>
          <w:spacing w:val="2"/>
          <w:w w:val="105"/>
          <w:sz w:val="23"/>
        </w:rPr>
        <w:t>matorral, </w:t>
      </w:r>
      <w:r>
        <w:rPr>
          <w:w w:val="105"/>
          <w:sz w:val="23"/>
        </w:rPr>
        <w:t>rendimientos moderados en la ganadería, para la agricultura depende de otros factores,</w:t>
      </w:r>
      <w:r>
        <w:rPr>
          <w:spacing w:val="-9"/>
          <w:w w:val="105"/>
          <w:sz w:val="23"/>
        </w:rPr>
        <w:t> </w:t>
      </w:r>
      <w:r>
        <w:rPr>
          <w:w w:val="105"/>
          <w:sz w:val="23"/>
        </w:rPr>
        <w:t>elevada</w:t>
      </w:r>
      <w:r>
        <w:rPr>
          <w:spacing w:val="-16"/>
          <w:w w:val="105"/>
          <w:sz w:val="23"/>
        </w:rPr>
        <w:t> </w:t>
      </w:r>
      <w:r>
        <w:rPr>
          <w:w w:val="105"/>
          <w:sz w:val="23"/>
        </w:rPr>
        <w:t>susceptibilidad</w:t>
      </w:r>
      <w:r>
        <w:rPr>
          <w:spacing w:val="-10"/>
          <w:w w:val="105"/>
          <w:sz w:val="23"/>
        </w:rPr>
        <w:t> </w:t>
      </w:r>
      <w:r>
        <w:rPr>
          <w:w w:val="105"/>
          <w:sz w:val="23"/>
        </w:rPr>
        <w:t>a</w:t>
      </w:r>
      <w:r>
        <w:rPr>
          <w:spacing w:val="-16"/>
          <w:w w:val="105"/>
          <w:sz w:val="23"/>
        </w:rPr>
        <w:t> </w:t>
      </w:r>
      <w:r>
        <w:rPr>
          <w:w w:val="105"/>
          <w:sz w:val="23"/>
        </w:rPr>
        <w:t>la</w:t>
      </w:r>
      <w:r>
        <w:rPr>
          <w:spacing w:val="-10"/>
          <w:w w:val="105"/>
          <w:sz w:val="23"/>
        </w:rPr>
        <w:t> </w:t>
      </w:r>
      <w:r>
        <w:rPr>
          <w:w w:val="105"/>
          <w:sz w:val="23"/>
        </w:rPr>
        <w:t>erosión.</w:t>
      </w:r>
    </w:p>
    <w:p>
      <w:pPr>
        <w:spacing w:after="0" w:line="374" w:lineRule="auto"/>
        <w:jc w:val="both"/>
        <w:rPr>
          <w:sz w:val="23"/>
        </w:rPr>
        <w:sectPr>
          <w:headerReference w:type="default" r:id="rId62"/>
          <w:footerReference w:type="default" r:id="rId63"/>
          <w:pgSz w:w="12240" w:h="15840"/>
          <w:pgMar w:header="708" w:footer="1486" w:top="1200" w:bottom="1680" w:left="1560" w:right="1580"/>
          <w:pgNumType w:start="72"/>
        </w:sectPr>
      </w:pPr>
    </w:p>
    <w:p>
      <w:pPr>
        <w:pStyle w:val="BodyText"/>
        <w:spacing w:before="4"/>
        <w:rPr>
          <w:sz w:val="12"/>
        </w:rPr>
      </w:pPr>
    </w:p>
    <w:p>
      <w:pPr>
        <w:pStyle w:val="ListParagraph"/>
        <w:numPr>
          <w:ilvl w:val="0"/>
          <w:numId w:val="26"/>
        </w:numPr>
        <w:tabs>
          <w:tab w:pos="385" w:val="left" w:leader="none"/>
        </w:tabs>
        <w:spacing w:line="376" w:lineRule="auto" w:before="77" w:after="0"/>
        <w:ind w:left="140" w:right="120" w:firstLine="0"/>
        <w:jc w:val="both"/>
        <w:rPr>
          <w:sz w:val="23"/>
        </w:rPr>
      </w:pPr>
      <w:r>
        <w:rPr>
          <w:b/>
          <w:w w:val="105"/>
          <w:sz w:val="23"/>
        </w:rPr>
        <w:t>Andosol </w:t>
      </w:r>
      <w:r>
        <w:rPr>
          <w:w w:val="105"/>
          <w:sz w:val="23"/>
        </w:rPr>
        <w:t>Suelos de color obscuro, formados principalmente por la acumulación de</w:t>
      </w:r>
      <w:r>
        <w:rPr>
          <w:spacing w:val="-18"/>
          <w:w w:val="105"/>
          <w:sz w:val="23"/>
        </w:rPr>
        <w:t> </w:t>
      </w:r>
      <w:r>
        <w:rPr>
          <w:w w:val="105"/>
          <w:sz w:val="23"/>
        </w:rPr>
        <w:t>ceniza</w:t>
      </w:r>
      <w:r>
        <w:rPr>
          <w:spacing w:val="-12"/>
          <w:w w:val="105"/>
          <w:sz w:val="23"/>
        </w:rPr>
        <w:t> </w:t>
      </w:r>
      <w:r>
        <w:rPr>
          <w:w w:val="105"/>
          <w:sz w:val="23"/>
        </w:rPr>
        <w:t>volcánica,</w:t>
      </w:r>
      <w:r>
        <w:rPr>
          <w:spacing w:val="-5"/>
          <w:w w:val="105"/>
          <w:sz w:val="23"/>
        </w:rPr>
        <w:t> </w:t>
      </w:r>
      <w:r>
        <w:rPr>
          <w:w w:val="105"/>
          <w:sz w:val="23"/>
        </w:rPr>
        <w:t>por</w:t>
      </w:r>
      <w:r>
        <w:rPr>
          <w:spacing w:val="-10"/>
          <w:w w:val="105"/>
          <w:sz w:val="23"/>
        </w:rPr>
        <w:t> </w:t>
      </w:r>
      <w:r>
        <w:rPr>
          <w:w w:val="105"/>
          <w:sz w:val="23"/>
        </w:rPr>
        <w:t>tal</w:t>
      </w:r>
      <w:r>
        <w:rPr>
          <w:spacing w:val="-5"/>
          <w:w w:val="105"/>
          <w:sz w:val="23"/>
        </w:rPr>
        <w:t> </w:t>
      </w:r>
      <w:r>
        <w:rPr>
          <w:w w:val="105"/>
          <w:sz w:val="23"/>
        </w:rPr>
        <w:t>motivo</w:t>
      </w:r>
      <w:r>
        <w:rPr>
          <w:spacing w:val="-5"/>
          <w:w w:val="105"/>
          <w:sz w:val="23"/>
        </w:rPr>
        <w:t> </w:t>
      </w:r>
      <w:r>
        <w:rPr>
          <w:w w:val="105"/>
          <w:sz w:val="23"/>
        </w:rPr>
        <w:t>el</w:t>
      </w:r>
      <w:r>
        <w:rPr>
          <w:spacing w:val="-12"/>
          <w:w w:val="105"/>
          <w:sz w:val="23"/>
        </w:rPr>
        <w:t> </w:t>
      </w:r>
      <w:r>
        <w:rPr>
          <w:w w:val="105"/>
          <w:sz w:val="23"/>
        </w:rPr>
        <w:t>color,</w:t>
      </w:r>
      <w:r>
        <w:rPr>
          <w:spacing w:val="-3"/>
          <w:w w:val="105"/>
          <w:sz w:val="23"/>
        </w:rPr>
        <w:t> </w:t>
      </w:r>
      <w:r>
        <w:rPr>
          <w:w w:val="105"/>
          <w:sz w:val="23"/>
        </w:rPr>
        <w:t>tienen</w:t>
      </w:r>
      <w:r>
        <w:rPr>
          <w:spacing w:val="-12"/>
          <w:w w:val="105"/>
          <w:sz w:val="23"/>
        </w:rPr>
        <w:t> </w:t>
      </w:r>
      <w:r>
        <w:rPr>
          <w:w w:val="105"/>
          <w:sz w:val="23"/>
        </w:rPr>
        <w:t>la</w:t>
      </w:r>
      <w:r>
        <w:rPr>
          <w:spacing w:val="-18"/>
          <w:w w:val="105"/>
          <w:sz w:val="23"/>
        </w:rPr>
        <w:t> </w:t>
      </w:r>
      <w:r>
        <w:rPr>
          <w:w w:val="105"/>
          <w:sz w:val="23"/>
        </w:rPr>
        <w:t>capacidad</w:t>
      </w:r>
      <w:r>
        <w:rPr>
          <w:spacing w:val="-5"/>
          <w:w w:val="105"/>
          <w:sz w:val="23"/>
        </w:rPr>
        <w:t> </w:t>
      </w:r>
      <w:r>
        <w:rPr>
          <w:w w:val="105"/>
          <w:sz w:val="23"/>
        </w:rPr>
        <w:t>alta</w:t>
      </w:r>
      <w:r>
        <w:rPr>
          <w:spacing w:val="-12"/>
          <w:w w:val="105"/>
          <w:sz w:val="23"/>
        </w:rPr>
        <w:t> </w:t>
      </w:r>
      <w:r>
        <w:rPr>
          <w:w w:val="105"/>
          <w:sz w:val="23"/>
        </w:rPr>
        <w:t>de</w:t>
      </w:r>
      <w:r>
        <w:rPr>
          <w:spacing w:val="-18"/>
          <w:w w:val="105"/>
          <w:sz w:val="23"/>
        </w:rPr>
        <w:t> </w:t>
      </w:r>
      <w:r>
        <w:rPr>
          <w:w w:val="105"/>
          <w:sz w:val="23"/>
        </w:rPr>
        <w:t>retención</w:t>
      </w:r>
      <w:r>
        <w:rPr>
          <w:spacing w:val="-5"/>
          <w:w w:val="105"/>
          <w:sz w:val="23"/>
        </w:rPr>
        <w:t> </w:t>
      </w:r>
      <w:r>
        <w:rPr>
          <w:w w:val="105"/>
          <w:sz w:val="23"/>
        </w:rPr>
        <w:t>de agua, en condiciones naturales su vegetación </w:t>
      </w:r>
      <w:r>
        <w:rPr>
          <w:spacing w:val="-5"/>
          <w:w w:val="105"/>
          <w:sz w:val="23"/>
        </w:rPr>
        <w:t>es </w:t>
      </w:r>
      <w:r>
        <w:rPr>
          <w:w w:val="105"/>
          <w:sz w:val="23"/>
        </w:rPr>
        <w:t>bosque y selva, pero a pesar de esto presenta bajos niveles de producción agrícola ya </w:t>
      </w:r>
      <w:r>
        <w:rPr>
          <w:spacing w:val="2"/>
          <w:w w:val="105"/>
          <w:sz w:val="23"/>
        </w:rPr>
        <w:t>que como </w:t>
      </w:r>
      <w:r>
        <w:rPr>
          <w:w w:val="105"/>
          <w:sz w:val="23"/>
        </w:rPr>
        <w:t>característica principal acumula fósforo que no es absorbido por las plantas, puede ser </w:t>
      </w:r>
      <w:r>
        <w:rPr>
          <w:spacing w:val="2"/>
          <w:w w:val="105"/>
          <w:sz w:val="23"/>
        </w:rPr>
        <w:t>uso </w:t>
      </w:r>
      <w:r>
        <w:rPr>
          <w:w w:val="105"/>
          <w:sz w:val="23"/>
        </w:rPr>
        <w:t>agropecuario, aunque el </w:t>
      </w:r>
      <w:r>
        <w:rPr>
          <w:spacing w:val="2"/>
          <w:w w:val="105"/>
          <w:sz w:val="23"/>
        </w:rPr>
        <w:t>uso </w:t>
      </w:r>
      <w:r>
        <w:rPr>
          <w:w w:val="105"/>
          <w:sz w:val="23"/>
        </w:rPr>
        <w:t>favorable es la conservación con bosque, susceptibilidad alta a</w:t>
      </w:r>
      <w:r>
        <w:rPr>
          <w:spacing w:val="-49"/>
          <w:w w:val="105"/>
          <w:sz w:val="23"/>
        </w:rPr>
        <w:t> </w:t>
      </w:r>
      <w:r>
        <w:rPr>
          <w:w w:val="105"/>
          <w:sz w:val="23"/>
        </w:rPr>
        <w:t>la erosión.</w:t>
      </w:r>
    </w:p>
    <w:p>
      <w:pPr>
        <w:spacing w:after="0" w:line="376" w:lineRule="auto"/>
        <w:jc w:val="both"/>
        <w:rPr>
          <w:sz w:val="23"/>
        </w:rPr>
        <w:sectPr>
          <w:pgSz w:w="12240" w:h="15840"/>
          <w:pgMar w:header="708" w:footer="1486" w:top="1200" w:bottom="1680" w:left="1560" w:right="1580"/>
        </w:sectPr>
      </w:pPr>
    </w:p>
    <w:p>
      <w:pPr>
        <w:spacing w:line="247" w:lineRule="auto" w:before="69"/>
        <w:ind w:left="9028" w:right="121" w:hanging="245"/>
        <w:jc w:val="right"/>
        <w:rPr>
          <w:rFonts w:ascii="Franklin Gothic Medium" w:hAnsi="Franklin Gothic Medium"/>
          <w:i/>
          <w:sz w:val="16"/>
        </w:rPr>
      </w:pPr>
      <w:r>
        <w:rPr/>
        <w:pict>
          <v:line style="position:absolute;mso-position-horizontal-relative:page;mso-position-vertical-relative:paragraph;z-index:1864;mso-wrap-distance-left:0;mso-wrap-distance-right:0" from="69.660004pt,27.862001pt" to="513.160004pt,29.212001pt" stroked="true" strokeweight=".36036pt" strokecolor="#9dc3e6">
            <w10:wrap type="topAndBottom"/>
          </v:line>
        </w:pict>
      </w:r>
      <w:r>
        <w:rPr>
          <w:rFonts w:ascii="Franklin Gothic Medium" w:hAnsi="Franklin Gothic Medium"/>
          <w:i/>
          <w:color w:val="9CC2E4"/>
          <w:sz w:val="16"/>
        </w:rPr>
        <w:t>Análisis espacial de la características sociodemográficas de los</w:t>
      </w:r>
      <w:r>
        <w:rPr>
          <w:rFonts w:ascii="Franklin Gothic Medium" w:hAnsi="Franklin Gothic Medium"/>
          <w:i/>
          <w:color w:val="9CC2E4"/>
          <w:w w:val="99"/>
          <w:sz w:val="16"/>
        </w:rPr>
        <w:t> </w:t>
      </w:r>
      <w:r>
        <w:rPr>
          <w:rFonts w:ascii="Franklin Gothic Medium" w:hAnsi="Franklin Gothic Medium"/>
          <w:i/>
          <w:color w:val="9CC2E4"/>
          <w:sz w:val="16"/>
        </w:rPr>
        <w:t>adultos mayores en la zona mazahua del Estado de México.</w:t>
      </w:r>
    </w:p>
    <w:p>
      <w:pPr>
        <w:pStyle w:val="BodyText"/>
        <w:rPr>
          <w:rFonts w:ascii="Franklin Gothic Medium"/>
          <w:i/>
          <w:sz w:val="20"/>
        </w:rPr>
      </w:pPr>
    </w:p>
    <w:p>
      <w:pPr>
        <w:pStyle w:val="BodyText"/>
        <w:spacing w:before="6"/>
        <w:rPr>
          <w:rFonts w:ascii="Franklin Gothic Medium"/>
          <w:i/>
          <w:sz w:val="18"/>
        </w:rPr>
      </w:pPr>
      <w:r>
        <w:rPr/>
        <w:pict>
          <v:group style="position:absolute;margin-left:73.430pt;margin-top:12.47211pt;width:640.1pt;height:415.5pt;mso-position-horizontal-relative:page;mso-position-vertical-relative:paragraph;z-index:1888;mso-wrap-distance-left:0;mso-wrap-distance-right:0" coordorigin="1469,249" coordsize="12802,8310">
            <v:shape style="position:absolute;left:1490;top:271;width:12758;height:8266" type="#_x0000_t75" stroked="false">
              <v:imagedata r:id="rId66" o:title=""/>
            </v:shape>
            <v:rect style="position:absolute;left:1480;top:260;width:12780;height:8287" filled="false" stroked="true" strokeweight="1.08pt" strokecolor="#000000"/>
            <w10:wrap type="topAndBottom"/>
          </v:group>
        </w:pict>
      </w:r>
    </w:p>
    <w:p>
      <w:pPr>
        <w:pStyle w:val="BodyText"/>
        <w:rPr>
          <w:rFonts w:ascii="Franklin Gothic Medium"/>
          <w:i/>
          <w:sz w:val="16"/>
        </w:rPr>
      </w:pPr>
    </w:p>
    <w:p>
      <w:pPr>
        <w:pStyle w:val="BodyText"/>
        <w:rPr>
          <w:rFonts w:ascii="Franklin Gothic Medium"/>
          <w:i/>
          <w:sz w:val="16"/>
        </w:rPr>
      </w:pPr>
    </w:p>
    <w:p>
      <w:pPr>
        <w:spacing w:before="118"/>
        <w:ind w:left="0" w:right="109" w:firstLine="0"/>
        <w:jc w:val="right"/>
        <w:rPr>
          <w:rFonts w:ascii="Franklin Gothic Medium"/>
          <w:sz w:val="22"/>
        </w:rPr>
      </w:pPr>
      <w:r>
        <w:rPr>
          <w:rFonts w:ascii="Franklin Gothic Medium"/>
          <w:color w:val="2D74B5"/>
          <w:sz w:val="22"/>
        </w:rPr>
        <w:t>74</w:t>
      </w:r>
    </w:p>
    <w:p>
      <w:pPr>
        <w:spacing w:after="0"/>
        <w:jc w:val="right"/>
        <w:rPr>
          <w:rFonts w:ascii="Franklin Gothic Medium"/>
          <w:sz w:val="22"/>
        </w:rPr>
        <w:sectPr>
          <w:headerReference w:type="default" r:id="rId64"/>
          <w:footerReference w:type="default" r:id="rId65"/>
          <w:pgSz w:w="15840" w:h="12240" w:orient="landscape"/>
          <w:pgMar w:header="0" w:footer="0" w:top="620" w:bottom="280" w:left="1280" w:right="1300"/>
        </w:sectPr>
      </w:pPr>
    </w:p>
    <w:p>
      <w:pPr>
        <w:pStyle w:val="BodyText"/>
        <w:rPr>
          <w:rFonts w:ascii="Franklin Gothic Medium"/>
          <w:sz w:val="20"/>
        </w:rPr>
      </w:pPr>
    </w:p>
    <w:p>
      <w:pPr>
        <w:pStyle w:val="BodyText"/>
        <w:spacing w:before="4"/>
        <w:rPr>
          <w:rFonts w:ascii="Franklin Gothic Medium"/>
        </w:rPr>
      </w:pPr>
    </w:p>
    <w:p>
      <w:pPr>
        <w:pStyle w:val="Heading1"/>
        <w:numPr>
          <w:ilvl w:val="1"/>
          <w:numId w:val="27"/>
        </w:numPr>
        <w:tabs>
          <w:tab w:pos="573" w:val="left" w:leader="none"/>
        </w:tabs>
        <w:spacing w:line="240" w:lineRule="auto" w:before="66" w:after="0"/>
        <w:ind w:left="572" w:right="0" w:hanging="432"/>
        <w:jc w:val="both"/>
      </w:pPr>
      <w:bookmarkStart w:name="_TOC_250011" w:id="31"/>
      <w:r>
        <w:rPr/>
        <w:t>Características</w:t>
      </w:r>
      <w:r>
        <w:rPr>
          <w:spacing w:val="-7"/>
        </w:rPr>
        <w:t> </w:t>
      </w:r>
      <w:bookmarkEnd w:id="31"/>
      <w:r>
        <w:rPr/>
        <w:t>sociales</w:t>
      </w:r>
    </w:p>
    <w:p>
      <w:pPr>
        <w:pStyle w:val="Heading3"/>
        <w:numPr>
          <w:ilvl w:val="2"/>
          <w:numId w:val="27"/>
        </w:numPr>
        <w:tabs>
          <w:tab w:pos="738" w:val="left" w:leader="none"/>
        </w:tabs>
        <w:spacing w:line="240" w:lineRule="auto" w:before="175" w:after="0"/>
        <w:ind w:left="737" w:right="0" w:hanging="597"/>
        <w:jc w:val="both"/>
        <w:rPr>
          <w:i/>
        </w:rPr>
      </w:pPr>
      <w:bookmarkStart w:name="_TOC_250010" w:id="32"/>
      <w:r>
        <w:rPr>
          <w:i/>
          <w:w w:val="105"/>
        </w:rPr>
        <w:t>Población</w:t>
      </w:r>
      <w:r>
        <w:rPr>
          <w:i/>
          <w:spacing w:val="-25"/>
          <w:w w:val="105"/>
        </w:rPr>
        <w:t> </w:t>
      </w:r>
      <w:bookmarkEnd w:id="32"/>
      <w:r>
        <w:rPr>
          <w:i/>
          <w:w w:val="105"/>
        </w:rPr>
        <w:t>total</w:t>
      </w:r>
    </w:p>
    <w:p>
      <w:pPr>
        <w:pStyle w:val="BodyText"/>
        <w:spacing w:line="372" w:lineRule="auto" w:before="182"/>
        <w:ind w:left="140" w:right="116"/>
        <w:jc w:val="both"/>
      </w:pPr>
      <w:r>
        <w:rPr>
          <w:w w:val="105"/>
        </w:rPr>
        <w:t>En la cuadro tres </w:t>
      </w:r>
      <w:r>
        <w:rPr>
          <w:spacing w:val="5"/>
          <w:w w:val="105"/>
        </w:rPr>
        <w:t>se </w:t>
      </w:r>
      <w:r>
        <w:rPr>
          <w:w w:val="105"/>
        </w:rPr>
        <w:t>muestra la población total por municipio y el porcentaje de participación</w:t>
      </w:r>
      <w:r>
        <w:rPr>
          <w:spacing w:val="-4"/>
          <w:w w:val="105"/>
        </w:rPr>
        <w:t> </w:t>
      </w:r>
      <w:r>
        <w:rPr>
          <w:w w:val="105"/>
        </w:rPr>
        <w:t>que</w:t>
      </w:r>
      <w:r>
        <w:rPr>
          <w:spacing w:val="-13"/>
          <w:w w:val="105"/>
        </w:rPr>
        <w:t> </w:t>
      </w:r>
      <w:r>
        <w:rPr>
          <w:spacing w:val="2"/>
          <w:w w:val="105"/>
        </w:rPr>
        <w:t>con</w:t>
      </w:r>
      <w:r>
        <w:rPr>
          <w:spacing w:val="-13"/>
          <w:w w:val="105"/>
        </w:rPr>
        <w:t> </w:t>
      </w:r>
      <w:r>
        <w:rPr>
          <w:w w:val="105"/>
        </w:rPr>
        <w:t>respecto</w:t>
      </w:r>
      <w:r>
        <w:rPr>
          <w:spacing w:val="-13"/>
          <w:w w:val="105"/>
        </w:rPr>
        <w:t> </w:t>
      </w:r>
      <w:r>
        <w:rPr>
          <w:w w:val="105"/>
        </w:rPr>
        <w:t>de</w:t>
      </w:r>
      <w:r>
        <w:rPr>
          <w:spacing w:val="-7"/>
          <w:w w:val="105"/>
        </w:rPr>
        <w:t> </w:t>
      </w:r>
      <w:r>
        <w:rPr>
          <w:w w:val="105"/>
        </w:rPr>
        <w:t>la</w:t>
      </w:r>
      <w:r>
        <w:rPr>
          <w:spacing w:val="-13"/>
          <w:w w:val="105"/>
        </w:rPr>
        <w:t> </w:t>
      </w:r>
      <w:r>
        <w:rPr>
          <w:w w:val="105"/>
        </w:rPr>
        <w:t>población</w:t>
      </w:r>
      <w:r>
        <w:rPr>
          <w:spacing w:val="-13"/>
          <w:w w:val="105"/>
        </w:rPr>
        <w:t> </w:t>
      </w:r>
      <w:r>
        <w:rPr>
          <w:w w:val="105"/>
        </w:rPr>
        <w:t>total</w:t>
      </w:r>
      <w:r>
        <w:rPr>
          <w:spacing w:val="-7"/>
          <w:w w:val="105"/>
        </w:rPr>
        <w:t> </w:t>
      </w:r>
      <w:r>
        <w:rPr>
          <w:w w:val="105"/>
        </w:rPr>
        <w:t>del</w:t>
      </w:r>
      <w:r>
        <w:rPr>
          <w:spacing w:val="-7"/>
          <w:w w:val="105"/>
        </w:rPr>
        <w:t> </w:t>
      </w:r>
      <w:r>
        <w:rPr>
          <w:w w:val="105"/>
        </w:rPr>
        <w:t>área</w:t>
      </w:r>
      <w:r>
        <w:rPr>
          <w:spacing w:val="-13"/>
          <w:w w:val="105"/>
        </w:rPr>
        <w:t> </w:t>
      </w:r>
      <w:r>
        <w:rPr>
          <w:w w:val="105"/>
        </w:rPr>
        <w:t>de</w:t>
      </w:r>
      <w:r>
        <w:rPr>
          <w:spacing w:val="-7"/>
          <w:w w:val="105"/>
        </w:rPr>
        <w:t> </w:t>
      </w:r>
      <w:r>
        <w:rPr>
          <w:w w:val="105"/>
        </w:rPr>
        <w:t>estudio</w:t>
      </w:r>
      <w:r>
        <w:rPr>
          <w:spacing w:val="-2"/>
          <w:w w:val="105"/>
        </w:rPr>
        <w:t> </w:t>
      </w:r>
      <w:r>
        <w:rPr>
          <w:w w:val="105"/>
        </w:rPr>
        <w:t>representa.</w:t>
      </w:r>
    </w:p>
    <w:p>
      <w:pPr>
        <w:pStyle w:val="BodyText"/>
        <w:spacing w:line="376" w:lineRule="auto" w:before="127"/>
        <w:ind w:left="140" w:right="132"/>
        <w:jc w:val="both"/>
      </w:pPr>
      <w:r>
        <w:rPr>
          <w:w w:val="105"/>
        </w:rPr>
        <w:t>Como</w:t>
      </w:r>
      <w:r>
        <w:rPr>
          <w:spacing w:val="-14"/>
          <w:w w:val="105"/>
        </w:rPr>
        <w:t> </w:t>
      </w:r>
      <w:r>
        <w:rPr>
          <w:spacing w:val="5"/>
          <w:w w:val="105"/>
        </w:rPr>
        <w:t>se</w:t>
      </w:r>
      <w:r>
        <w:rPr>
          <w:spacing w:val="-14"/>
          <w:w w:val="105"/>
        </w:rPr>
        <w:t> </w:t>
      </w:r>
      <w:r>
        <w:rPr>
          <w:w w:val="105"/>
        </w:rPr>
        <w:t>observa</w:t>
      </w:r>
      <w:r>
        <w:rPr>
          <w:spacing w:val="-14"/>
          <w:w w:val="105"/>
        </w:rPr>
        <w:t> </w:t>
      </w:r>
      <w:r>
        <w:rPr>
          <w:w w:val="105"/>
        </w:rPr>
        <w:t>los</w:t>
      </w:r>
      <w:r>
        <w:rPr>
          <w:spacing w:val="-2"/>
          <w:w w:val="105"/>
        </w:rPr>
        <w:t> </w:t>
      </w:r>
      <w:r>
        <w:rPr>
          <w:w w:val="105"/>
        </w:rPr>
        <w:t>municipios</w:t>
      </w:r>
      <w:r>
        <w:rPr>
          <w:spacing w:val="-9"/>
          <w:w w:val="105"/>
        </w:rPr>
        <w:t> </w:t>
      </w:r>
      <w:r>
        <w:rPr>
          <w:w w:val="105"/>
        </w:rPr>
        <w:t>de</w:t>
      </w:r>
      <w:r>
        <w:rPr>
          <w:spacing w:val="-14"/>
          <w:w w:val="105"/>
        </w:rPr>
        <w:t> </w:t>
      </w:r>
      <w:r>
        <w:rPr>
          <w:w w:val="105"/>
        </w:rPr>
        <w:t>Almoloya</w:t>
      </w:r>
      <w:r>
        <w:rPr>
          <w:spacing w:val="-8"/>
          <w:w w:val="105"/>
        </w:rPr>
        <w:t> </w:t>
      </w:r>
      <w:r>
        <w:rPr>
          <w:w w:val="105"/>
        </w:rPr>
        <w:t>de</w:t>
      </w:r>
      <w:r>
        <w:rPr>
          <w:spacing w:val="-20"/>
          <w:w w:val="105"/>
        </w:rPr>
        <w:t> </w:t>
      </w:r>
      <w:r>
        <w:rPr>
          <w:w w:val="105"/>
        </w:rPr>
        <w:t>Juárez,</w:t>
      </w:r>
      <w:r>
        <w:rPr>
          <w:spacing w:val="-7"/>
          <w:w w:val="105"/>
        </w:rPr>
        <w:t> </w:t>
      </w:r>
      <w:r>
        <w:rPr>
          <w:w w:val="105"/>
        </w:rPr>
        <w:t>Ixtlahuaca,</w:t>
      </w:r>
      <w:r>
        <w:rPr>
          <w:spacing w:val="-7"/>
          <w:w w:val="105"/>
        </w:rPr>
        <w:t> </w:t>
      </w:r>
      <w:r>
        <w:rPr>
          <w:w w:val="105"/>
        </w:rPr>
        <w:t>San</w:t>
      </w:r>
      <w:r>
        <w:rPr>
          <w:spacing w:val="-8"/>
          <w:w w:val="105"/>
        </w:rPr>
        <w:t> </w:t>
      </w:r>
      <w:r>
        <w:rPr>
          <w:w w:val="105"/>
        </w:rPr>
        <w:t>Felipe</w:t>
      </w:r>
      <w:r>
        <w:rPr>
          <w:spacing w:val="-14"/>
          <w:w w:val="105"/>
        </w:rPr>
        <w:t> </w:t>
      </w:r>
      <w:r>
        <w:rPr>
          <w:w w:val="105"/>
        </w:rPr>
        <w:t>del Progreso </w:t>
      </w:r>
      <w:r>
        <w:rPr>
          <w:spacing w:val="2"/>
          <w:w w:val="105"/>
        </w:rPr>
        <w:t>son </w:t>
      </w:r>
      <w:r>
        <w:rPr>
          <w:w w:val="105"/>
        </w:rPr>
        <w:t>los que más población tienen, </w:t>
      </w:r>
      <w:r>
        <w:rPr>
          <w:spacing w:val="2"/>
          <w:w w:val="105"/>
        </w:rPr>
        <w:t>con una </w:t>
      </w:r>
      <w:r>
        <w:rPr>
          <w:w w:val="105"/>
        </w:rPr>
        <w:t>participación de 14.80%, 14.18%</w:t>
      </w:r>
      <w:r>
        <w:rPr>
          <w:spacing w:val="-8"/>
          <w:w w:val="105"/>
        </w:rPr>
        <w:t> </w:t>
      </w:r>
      <w:r>
        <w:rPr>
          <w:w w:val="105"/>
        </w:rPr>
        <w:t>y</w:t>
      </w:r>
      <w:r>
        <w:rPr>
          <w:spacing w:val="-14"/>
          <w:w w:val="105"/>
        </w:rPr>
        <w:t> </w:t>
      </w:r>
      <w:r>
        <w:rPr>
          <w:w w:val="105"/>
        </w:rPr>
        <w:t>12.17%</w:t>
      </w:r>
      <w:r>
        <w:rPr>
          <w:spacing w:val="-14"/>
          <w:w w:val="105"/>
        </w:rPr>
        <w:t> </w:t>
      </w:r>
      <w:r>
        <w:rPr>
          <w:w w:val="105"/>
        </w:rPr>
        <w:t>respectivamente.</w:t>
      </w:r>
      <w:r>
        <w:rPr>
          <w:spacing w:val="-13"/>
          <w:w w:val="105"/>
        </w:rPr>
        <w:t> </w:t>
      </w:r>
      <w:r>
        <w:rPr>
          <w:w w:val="105"/>
        </w:rPr>
        <w:t>La</w:t>
      </w:r>
      <w:r>
        <w:rPr>
          <w:spacing w:val="-14"/>
          <w:w w:val="105"/>
        </w:rPr>
        <w:t> </w:t>
      </w:r>
      <w:r>
        <w:rPr>
          <w:w w:val="105"/>
        </w:rPr>
        <w:t>participación</w:t>
      </w:r>
      <w:r>
        <w:rPr>
          <w:spacing w:val="-14"/>
          <w:w w:val="105"/>
        </w:rPr>
        <w:t> </w:t>
      </w:r>
      <w:r>
        <w:rPr>
          <w:w w:val="105"/>
        </w:rPr>
        <w:t>de</w:t>
      </w:r>
      <w:r>
        <w:rPr>
          <w:spacing w:val="-8"/>
          <w:w w:val="105"/>
        </w:rPr>
        <w:t> </w:t>
      </w:r>
      <w:r>
        <w:rPr>
          <w:spacing w:val="-3"/>
          <w:w w:val="105"/>
        </w:rPr>
        <w:t>estos</w:t>
      </w:r>
      <w:r>
        <w:rPr>
          <w:spacing w:val="-9"/>
          <w:w w:val="105"/>
        </w:rPr>
        <w:t> </w:t>
      </w:r>
      <w:r>
        <w:rPr>
          <w:w w:val="105"/>
        </w:rPr>
        <w:t>tres</w:t>
      </w:r>
      <w:r>
        <w:rPr>
          <w:spacing w:val="-9"/>
          <w:w w:val="105"/>
        </w:rPr>
        <w:t> </w:t>
      </w:r>
      <w:r>
        <w:rPr>
          <w:w w:val="105"/>
        </w:rPr>
        <w:t>municipios</w:t>
      </w:r>
      <w:r>
        <w:rPr>
          <w:spacing w:val="-3"/>
          <w:w w:val="105"/>
        </w:rPr>
        <w:t> </w:t>
      </w:r>
      <w:r>
        <w:rPr>
          <w:spacing w:val="-5"/>
          <w:w w:val="105"/>
        </w:rPr>
        <w:t>es</w:t>
      </w:r>
      <w:r>
        <w:rPr>
          <w:spacing w:val="-3"/>
          <w:w w:val="105"/>
        </w:rPr>
        <w:t> </w:t>
      </w:r>
      <w:r>
        <w:rPr>
          <w:w w:val="105"/>
        </w:rPr>
        <w:t>del 41.15%</w:t>
      </w:r>
      <w:r>
        <w:rPr>
          <w:spacing w:val="-6"/>
          <w:w w:val="105"/>
        </w:rPr>
        <w:t> </w:t>
      </w:r>
      <w:r>
        <w:rPr>
          <w:w w:val="105"/>
        </w:rPr>
        <w:t>del</w:t>
      </w:r>
      <w:r>
        <w:rPr>
          <w:spacing w:val="-13"/>
          <w:w w:val="105"/>
        </w:rPr>
        <w:t> </w:t>
      </w:r>
      <w:r>
        <w:rPr>
          <w:w w:val="105"/>
        </w:rPr>
        <w:t>total</w:t>
      </w:r>
      <w:r>
        <w:rPr>
          <w:spacing w:val="-13"/>
          <w:w w:val="105"/>
        </w:rPr>
        <w:t> </w:t>
      </w:r>
      <w:r>
        <w:rPr>
          <w:w w:val="105"/>
        </w:rPr>
        <w:t>municipal </w:t>
      </w:r>
      <w:r>
        <w:rPr>
          <w:spacing w:val="-5"/>
          <w:w w:val="105"/>
        </w:rPr>
        <w:t>es</w:t>
      </w:r>
      <w:r>
        <w:rPr>
          <w:spacing w:val="-7"/>
          <w:w w:val="105"/>
        </w:rPr>
        <w:t> </w:t>
      </w:r>
      <w:r>
        <w:rPr>
          <w:w w:val="105"/>
        </w:rPr>
        <w:t>decir</w:t>
      </w:r>
      <w:r>
        <w:rPr>
          <w:spacing w:val="-5"/>
          <w:w w:val="105"/>
        </w:rPr>
        <w:t> </w:t>
      </w:r>
      <w:r>
        <w:rPr>
          <w:w w:val="105"/>
        </w:rPr>
        <w:t>que</w:t>
      </w:r>
      <w:r>
        <w:rPr>
          <w:spacing w:val="-13"/>
          <w:w w:val="105"/>
        </w:rPr>
        <w:t> </w:t>
      </w:r>
      <w:r>
        <w:rPr>
          <w:w w:val="105"/>
        </w:rPr>
        <w:t>tres</w:t>
      </w:r>
      <w:r>
        <w:rPr>
          <w:spacing w:val="-1"/>
          <w:w w:val="105"/>
        </w:rPr>
        <w:t> </w:t>
      </w:r>
      <w:r>
        <w:rPr>
          <w:w w:val="105"/>
        </w:rPr>
        <w:t>de</w:t>
      </w:r>
      <w:r>
        <w:rPr>
          <w:spacing w:val="-13"/>
          <w:w w:val="105"/>
        </w:rPr>
        <w:t> </w:t>
      </w:r>
      <w:r>
        <w:rPr>
          <w:w w:val="105"/>
        </w:rPr>
        <w:t>los</w:t>
      </w:r>
      <w:r>
        <w:rPr>
          <w:spacing w:val="-1"/>
          <w:w w:val="105"/>
        </w:rPr>
        <w:t> </w:t>
      </w:r>
      <w:r>
        <w:rPr>
          <w:w w:val="105"/>
        </w:rPr>
        <w:t>trece</w:t>
      </w:r>
      <w:r>
        <w:rPr>
          <w:spacing w:val="-13"/>
          <w:w w:val="105"/>
        </w:rPr>
        <w:t> </w:t>
      </w:r>
      <w:r>
        <w:rPr>
          <w:w w:val="105"/>
        </w:rPr>
        <w:t>grupos</w:t>
      </w:r>
      <w:r>
        <w:rPr>
          <w:spacing w:val="-1"/>
          <w:w w:val="105"/>
        </w:rPr>
        <w:t> </w:t>
      </w:r>
      <w:r>
        <w:rPr>
          <w:w w:val="105"/>
        </w:rPr>
        <w:t>del</w:t>
      </w:r>
      <w:r>
        <w:rPr>
          <w:spacing w:val="-6"/>
          <w:w w:val="105"/>
        </w:rPr>
        <w:t> </w:t>
      </w:r>
      <w:r>
        <w:rPr>
          <w:w w:val="105"/>
        </w:rPr>
        <w:t>área</w:t>
      </w:r>
      <w:r>
        <w:rPr>
          <w:spacing w:val="-13"/>
          <w:w w:val="105"/>
        </w:rPr>
        <w:t> </w:t>
      </w:r>
      <w:r>
        <w:rPr>
          <w:w w:val="105"/>
        </w:rPr>
        <w:t>de</w:t>
      </w:r>
      <w:r>
        <w:rPr>
          <w:spacing w:val="-13"/>
          <w:w w:val="105"/>
        </w:rPr>
        <w:t> </w:t>
      </w:r>
      <w:r>
        <w:rPr>
          <w:w w:val="105"/>
        </w:rPr>
        <w:t>estudio aglomeran</w:t>
      </w:r>
      <w:r>
        <w:rPr>
          <w:spacing w:val="-9"/>
          <w:w w:val="105"/>
        </w:rPr>
        <w:t> </w:t>
      </w:r>
      <w:r>
        <w:rPr>
          <w:w w:val="105"/>
        </w:rPr>
        <w:t>un</w:t>
      </w:r>
      <w:r>
        <w:rPr>
          <w:spacing w:val="-15"/>
          <w:w w:val="105"/>
        </w:rPr>
        <w:t> </w:t>
      </w:r>
      <w:r>
        <w:rPr>
          <w:w w:val="105"/>
        </w:rPr>
        <w:t>importante</w:t>
      </w:r>
      <w:r>
        <w:rPr>
          <w:spacing w:val="-15"/>
          <w:w w:val="105"/>
        </w:rPr>
        <w:t> </w:t>
      </w:r>
      <w:r>
        <w:rPr>
          <w:w w:val="105"/>
        </w:rPr>
        <w:t>porcentaje</w:t>
      </w:r>
      <w:r>
        <w:rPr>
          <w:spacing w:val="-21"/>
          <w:w w:val="105"/>
        </w:rPr>
        <w:t> </w:t>
      </w:r>
      <w:r>
        <w:rPr>
          <w:w w:val="105"/>
        </w:rPr>
        <w:t>de</w:t>
      </w:r>
      <w:r>
        <w:rPr>
          <w:spacing w:val="-15"/>
          <w:w w:val="105"/>
        </w:rPr>
        <w:t> </w:t>
      </w:r>
      <w:r>
        <w:rPr>
          <w:w w:val="105"/>
        </w:rPr>
        <w:t>la</w:t>
      </w:r>
      <w:r>
        <w:rPr>
          <w:spacing w:val="-21"/>
          <w:w w:val="105"/>
        </w:rPr>
        <w:t> </w:t>
      </w:r>
      <w:r>
        <w:rPr>
          <w:w w:val="105"/>
        </w:rPr>
        <w:t>población</w:t>
      </w:r>
      <w:r>
        <w:rPr>
          <w:spacing w:val="-15"/>
          <w:w w:val="105"/>
        </w:rPr>
        <w:t> </w:t>
      </w:r>
      <w:r>
        <w:rPr>
          <w:w w:val="105"/>
        </w:rPr>
        <w:t>total,</w:t>
      </w:r>
      <w:r>
        <w:rPr>
          <w:spacing w:val="-15"/>
          <w:w w:val="105"/>
        </w:rPr>
        <w:t> </w:t>
      </w:r>
      <w:r>
        <w:rPr>
          <w:w w:val="105"/>
        </w:rPr>
        <w:t>los</w:t>
      </w:r>
      <w:r>
        <w:rPr>
          <w:spacing w:val="-10"/>
          <w:w w:val="105"/>
        </w:rPr>
        <w:t> </w:t>
      </w:r>
      <w:r>
        <w:rPr>
          <w:w w:val="105"/>
        </w:rPr>
        <w:t>cuales</w:t>
      </w:r>
      <w:r>
        <w:rPr>
          <w:spacing w:val="-10"/>
          <w:w w:val="105"/>
        </w:rPr>
        <w:t> </w:t>
      </w:r>
      <w:r>
        <w:rPr>
          <w:w w:val="105"/>
        </w:rPr>
        <w:t>además</w:t>
      </w:r>
      <w:r>
        <w:rPr>
          <w:spacing w:val="-17"/>
          <w:w w:val="105"/>
        </w:rPr>
        <w:t> </w:t>
      </w:r>
      <w:r>
        <w:rPr>
          <w:w w:val="105"/>
        </w:rPr>
        <w:t>tienen continuidad geográfica y</w:t>
      </w:r>
      <w:r>
        <w:rPr>
          <w:spacing w:val="-46"/>
          <w:w w:val="105"/>
        </w:rPr>
        <w:t> </w:t>
      </w:r>
      <w:r>
        <w:rPr>
          <w:w w:val="105"/>
        </w:rPr>
        <w:t>colindancia.</w:t>
      </w:r>
    </w:p>
    <w:p>
      <w:pPr>
        <w:spacing w:line="252" w:lineRule="exact" w:before="109"/>
        <w:ind w:left="160" w:right="138" w:firstLine="0"/>
        <w:jc w:val="center"/>
        <w:rPr>
          <w:b/>
          <w:sz w:val="22"/>
        </w:rPr>
      </w:pPr>
      <w:r>
        <w:rPr>
          <w:b/>
          <w:sz w:val="22"/>
        </w:rPr>
        <w:t>Cuadro 3:</w:t>
      </w:r>
    </w:p>
    <w:p>
      <w:pPr>
        <w:spacing w:line="252" w:lineRule="exact" w:before="0" w:after="8"/>
        <w:ind w:left="154" w:right="138" w:firstLine="0"/>
        <w:jc w:val="center"/>
        <w:rPr>
          <w:b/>
          <w:sz w:val="22"/>
        </w:rPr>
      </w:pPr>
      <w:r>
        <w:rPr>
          <w:b/>
          <w:sz w:val="22"/>
        </w:rPr>
        <w:t>Población </w:t>
      </w:r>
      <w:r>
        <w:rPr>
          <w:b/>
          <w:spacing w:val="-3"/>
          <w:sz w:val="22"/>
        </w:rPr>
        <w:t>total por municipio,</w:t>
      </w:r>
      <w:r>
        <w:rPr>
          <w:b/>
          <w:spacing w:val="52"/>
          <w:sz w:val="22"/>
        </w:rPr>
        <w:t> </w:t>
      </w:r>
      <w:r>
        <w:rPr>
          <w:b/>
          <w:sz w:val="22"/>
        </w:rPr>
        <w:t>2010</w:t>
      </w:r>
    </w:p>
    <w:tbl>
      <w:tblPr>
        <w:tblW w:w="0" w:type="auto"/>
        <w:jc w:val="left"/>
        <w:tblInd w:w="202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712"/>
        <w:gridCol w:w="1693"/>
        <w:gridCol w:w="645"/>
      </w:tblGrid>
      <w:tr>
        <w:trPr>
          <w:trHeight w:val="292" w:hRule="exact"/>
        </w:trPr>
        <w:tc>
          <w:tcPr>
            <w:tcW w:w="2712" w:type="dxa"/>
            <w:tcBorders>
              <w:left w:val="single" w:sz="6" w:space="0" w:color="000000"/>
              <w:right w:val="single" w:sz="3" w:space="0" w:color="000000"/>
            </w:tcBorders>
            <w:shd w:val="clear" w:color="auto" w:fill="C4D69B"/>
          </w:tcPr>
          <w:p>
            <w:pPr>
              <w:pStyle w:val="TableParagraph"/>
              <w:spacing w:before="20"/>
              <w:ind w:left="893"/>
              <w:rPr>
                <w:sz w:val="22"/>
              </w:rPr>
            </w:pPr>
            <w:r>
              <w:rPr>
                <w:sz w:val="22"/>
              </w:rPr>
              <w:t>Municipio</w:t>
            </w:r>
          </w:p>
        </w:tc>
        <w:tc>
          <w:tcPr>
            <w:tcW w:w="1693" w:type="dxa"/>
            <w:tcBorders>
              <w:left w:val="single" w:sz="3" w:space="0" w:color="000000"/>
              <w:right w:val="single" w:sz="3" w:space="0" w:color="000000"/>
            </w:tcBorders>
            <w:shd w:val="clear" w:color="auto" w:fill="C4D69B"/>
          </w:tcPr>
          <w:p>
            <w:pPr>
              <w:pStyle w:val="TableParagraph"/>
              <w:spacing w:before="20"/>
              <w:ind w:left="129"/>
              <w:rPr>
                <w:sz w:val="22"/>
              </w:rPr>
            </w:pPr>
            <w:r>
              <w:rPr>
                <w:sz w:val="22"/>
              </w:rPr>
              <w:t>Población total</w:t>
            </w:r>
          </w:p>
        </w:tc>
        <w:tc>
          <w:tcPr>
            <w:tcW w:w="645" w:type="dxa"/>
            <w:tcBorders>
              <w:left w:val="single" w:sz="3" w:space="0" w:color="000000"/>
            </w:tcBorders>
            <w:shd w:val="clear" w:color="auto" w:fill="C4D69B"/>
          </w:tcPr>
          <w:p>
            <w:pPr>
              <w:pStyle w:val="TableParagraph"/>
              <w:spacing w:before="20"/>
              <w:ind w:left="10"/>
              <w:jc w:val="center"/>
              <w:rPr>
                <w:sz w:val="22"/>
              </w:rPr>
            </w:pPr>
            <w:r>
              <w:rPr>
                <w:w w:val="101"/>
                <w:sz w:val="22"/>
              </w:rPr>
              <w:t>%</w:t>
            </w:r>
          </w:p>
        </w:tc>
      </w:tr>
      <w:tr>
        <w:trPr>
          <w:trHeight w:val="279" w:hRule="exact"/>
        </w:trPr>
        <w:tc>
          <w:tcPr>
            <w:tcW w:w="2712" w:type="dxa"/>
            <w:tcBorders>
              <w:left w:val="single" w:sz="6" w:space="0" w:color="000000"/>
              <w:bottom w:val="nil"/>
              <w:right w:val="single" w:sz="3" w:space="0" w:color="000000"/>
            </w:tcBorders>
          </w:tcPr>
          <w:p>
            <w:pPr>
              <w:pStyle w:val="TableParagraph"/>
              <w:ind w:left="71"/>
              <w:rPr>
                <w:sz w:val="20"/>
              </w:rPr>
            </w:pPr>
            <w:r>
              <w:rPr>
                <w:sz w:val="20"/>
              </w:rPr>
              <w:t>Almoloya de Juárez</w:t>
            </w:r>
          </w:p>
        </w:tc>
        <w:tc>
          <w:tcPr>
            <w:tcW w:w="1693" w:type="dxa"/>
            <w:tcBorders>
              <w:left w:val="single" w:sz="3" w:space="0" w:color="000000"/>
              <w:bottom w:val="nil"/>
              <w:right w:val="single" w:sz="3" w:space="0" w:color="000000"/>
            </w:tcBorders>
          </w:tcPr>
          <w:p>
            <w:pPr>
              <w:pStyle w:val="TableParagraph"/>
              <w:ind w:left="72"/>
              <w:rPr>
                <w:sz w:val="20"/>
              </w:rPr>
            </w:pPr>
            <w:r>
              <w:rPr>
                <w:sz w:val="20"/>
              </w:rPr>
              <w:t>147653</w:t>
            </w:r>
          </w:p>
        </w:tc>
        <w:tc>
          <w:tcPr>
            <w:tcW w:w="645" w:type="dxa"/>
            <w:tcBorders>
              <w:left w:val="single" w:sz="3" w:space="0" w:color="000000"/>
              <w:bottom w:val="nil"/>
            </w:tcBorders>
          </w:tcPr>
          <w:p>
            <w:pPr>
              <w:pStyle w:val="TableParagraph"/>
              <w:ind w:left="71"/>
              <w:rPr>
                <w:sz w:val="20"/>
              </w:rPr>
            </w:pPr>
            <w:r>
              <w:rPr>
                <w:sz w:val="20"/>
              </w:rPr>
              <w:t>14.80</w:t>
            </w:r>
          </w:p>
        </w:tc>
      </w:tr>
      <w:tr>
        <w:trPr>
          <w:trHeight w:val="256" w:hRule="exact"/>
        </w:trPr>
        <w:tc>
          <w:tcPr>
            <w:tcW w:w="2712" w:type="dxa"/>
            <w:tcBorders>
              <w:top w:val="nil"/>
              <w:left w:val="single" w:sz="6" w:space="0" w:color="000000"/>
              <w:bottom w:val="nil"/>
              <w:right w:val="single" w:sz="3" w:space="0" w:color="000000"/>
            </w:tcBorders>
          </w:tcPr>
          <w:p>
            <w:pPr>
              <w:pStyle w:val="TableParagraph"/>
              <w:spacing w:before="1"/>
              <w:ind w:left="71"/>
              <w:rPr>
                <w:sz w:val="20"/>
              </w:rPr>
            </w:pPr>
            <w:r>
              <w:rPr>
                <w:sz w:val="20"/>
              </w:rPr>
              <w:t>Atlacomulco</w:t>
            </w:r>
          </w:p>
        </w:tc>
        <w:tc>
          <w:tcPr>
            <w:tcW w:w="1693" w:type="dxa"/>
            <w:tcBorders>
              <w:top w:val="nil"/>
              <w:left w:val="single" w:sz="3" w:space="0" w:color="000000"/>
              <w:bottom w:val="nil"/>
              <w:right w:val="single" w:sz="3" w:space="0" w:color="000000"/>
            </w:tcBorders>
          </w:tcPr>
          <w:p>
            <w:pPr>
              <w:pStyle w:val="TableParagraph"/>
              <w:spacing w:before="1"/>
              <w:ind w:left="72"/>
              <w:rPr>
                <w:sz w:val="20"/>
              </w:rPr>
            </w:pPr>
            <w:r>
              <w:rPr>
                <w:sz w:val="20"/>
              </w:rPr>
              <w:t>93718</w:t>
            </w:r>
          </w:p>
        </w:tc>
        <w:tc>
          <w:tcPr>
            <w:tcW w:w="645" w:type="dxa"/>
            <w:tcBorders>
              <w:top w:val="nil"/>
              <w:left w:val="single" w:sz="3" w:space="0" w:color="000000"/>
              <w:bottom w:val="nil"/>
            </w:tcBorders>
          </w:tcPr>
          <w:p>
            <w:pPr>
              <w:pStyle w:val="TableParagraph"/>
              <w:spacing w:before="1"/>
              <w:ind w:left="71"/>
              <w:rPr>
                <w:sz w:val="20"/>
              </w:rPr>
            </w:pPr>
            <w:r>
              <w:rPr>
                <w:sz w:val="20"/>
              </w:rPr>
              <w:t>9.39</w:t>
            </w:r>
          </w:p>
        </w:tc>
      </w:tr>
      <w:tr>
        <w:trPr>
          <w:trHeight w:val="256" w:hRule="exact"/>
        </w:trPr>
        <w:tc>
          <w:tcPr>
            <w:tcW w:w="2712" w:type="dxa"/>
            <w:tcBorders>
              <w:top w:val="nil"/>
              <w:left w:val="single" w:sz="6" w:space="0" w:color="000000"/>
              <w:bottom w:val="nil"/>
              <w:right w:val="single" w:sz="3" w:space="0" w:color="000000"/>
            </w:tcBorders>
          </w:tcPr>
          <w:p>
            <w:pPr>
              <w:pStyle w:val="TableParagraph"/>
              <w:spacing w:before="4"/>
              <w:ind w:left="71"/>
              <w:rPr>
                <w:sz w:val="20"/>
              </w:rPr>
            </w:pPr>
            <w:r>
              <w:rPr>
                <w:sz w:val="20"/>
              </w:rPr>
              <w:t>Donato Guerra</w:t>
            </w:r>
          </w:p>
        </w:tc>
        <w:tc>
          <w:tcPr>
            <w:tcW w:w="1693" w:type="dxa"/>
            <w:tcBorders>
              <w:top w:val="nil"/>
              <w:left w:val="single" w:sz="3" w:space="0" w:color="000000"/>
              <w:bottom w:val="nil"/>
              <w:right w:val="single" w:sz="3" w:space="0" w:color="000000"/>
            </w:tcBorders>
          </w:tcPr>
          <w:p>
            <w:pPr>
              <w:pStyle w:val="TableParagraph"/>
              <w:spacing w:before="4"/>
              <w:ind w:left="72"/>
              <w:rPr>
                <w:sz w:val="20"/>
              </w:rPr>
            </w:pPr>
            <w:r>
              <w:rPr>
                <w:sz w:val="20"/>
              </w:rPr>
              <w:t>33455</w:t>
            </w:r>
          </w:p>
        </w:tc>
        <w:tc>
          <w:tcPr>
            <w:tcW w:w="645" w:type="dxa"/>
            <w:tcBorders>
              <w:top w:val="nil"/>
              <w:left w:val="single" w:sz="3" w:space="0" w:color="000000"/>
              <w:bottom w:val="nil"/>
            </w:tcBorders>
          </w:tcPr>
          <w:p>
            <w:pPr>
              <w:pStyle w:val="TableParagraph"/>
              <w:spacing w:before="4"/>
              <w:ind w:left="71"/>
              <w:rPr>
                <w:sz w:val="20"/>
              </w:rPr>
            </w:pPr>
            <w:r>
              <w:rPr>
                <w:sz w:val="20"/>
              </w:rPr>
              <w:t>3.35</w:t>
            </w:r>
          </w:p>
        </w:tc>
      </w:tr>
      <w:tr>
        <w:trPr>
          <w:trHeight w:val="256" w:hRule="exact"/>
        </w:trPr>
        <w:tc>
          <w:tcPr>
            <w:tcW w:w="2712" w:type="dxa"/>
            <w:tcBorders>
              <w:top w:val="nil"/>
              <w:left w:val="single" w:sz="6" w:space="0" w:color="000000"/>
              <w:bottom w:val="nil"/>
              <w:right w:val="single" w:sz="3" w:space="0" w:color="000000"/>
            </w:tcBorders>
          </w:tcPr>
          <w:p>
            <w:pPr>
              <w:pStyle w:val="TableParagraph"/>
              <w:spacing w:before="1"/>
              <w:ind w:left="71"/>
              <w:rPr>
                <w:sz w:val="20"/>
              </w:rPr>
            </w:pPr>
            <w:r>
              <w:rPr>
                <w:sz w:val="20"/>
              </w:rPr>
              <w:t>El Oro</w:t>
            </w:r>
          </w:p>
        </w:tc>
        <w:tc>
          <w:tcPr>
            <w:tcW w:w="1693" w:type="dxa"/>
            <w:tcBorders>
              <w:top w:val="nil"/>
              <w:left w:val="single" w:sz="3" w:space="0" w:color="000000"/>
              <w:bottom w:val="nil"/>
              <w:right w:val="single" w:sz="3" w:space="0" w:color="000000"/>
            </w:tcBorders>
          </w:tcPr>
          <w:p>
            <w:pPr>
              <w:pStyle w:val="TableParagraph"/>
              <w:spacing w:before="1"/>
              <w:ind w:left="72"/>
              <w:rPr>
                <w:sz w:val="20"/>
              </w:rPr>
            </w:pPr>
            <w:r>
              <w:rPr>
                <w:sz w:val="20"/>
              </w:rPr>
              <w:t>34446</w:t>
            </w:r>
          </w:p>
        </w:tc>
        <w:tc>
          <w:tcPr>
            <w:tcW w:w="645" w:type="dxa"/>
            <w:tcBorders>
              <w:top w:val="nil"/>
              <w:left w:val="single" w:sz="3" w:space="0" w:color="000000"/>
              <w:bottom w:val="nil"/>
            </w:tcBorders>
          </w:tcPr>
          <w:p>
            <w:pPr>
              <w:pStyle w:val="TableParagraph"/>
              <w:spacing w:before="1"/>
              <w:ind w:left="71"/>
              <w:rPr>
                <w:sz w:val="20"/>
              </w:rPr>
            </w:pPr>
            <w:r>
              <w:rPr>
                <w:sz w:val="20"/>
              </w:rPr>
              <w:t>3.45</w:t>
            </w:r>
          </w:p>
        </w:tc>
      </w:tr>
      <w:tr>
        <w:trPr>
          <w:trHeight w:val="256" w:hRule="exact"/>
        </w:trPr>
        <w:tc>
          <w:tcPr>
            <w:tcW w:w="2712" w:type="dxa"/>
            <w:tcBorders>
              <w:top w:val="nil"/>
              <w:left w:val="single" w:sz="6" w:space="0" w:color="000000"/>
              <w:bottom w:val="nil"/>
              <w:right w:val="single" w:sz="3" w:space="0" w:color="000000"/>
            </w:tcBorders>
          </w:tcPr>
          <w:p>
            <w:pPr>
              <w:pStyle w:val="TableParagraph"/>
              <w:spacing w:before="4"/>
              <w:ind w:left="71"/>
              <w:rPr>
                <w:sz w:val="20"/>
              </w:rPr>
            </w:pPr>
            <w:r>
              <w:rPr>
                <w:sz w:val="20"/>
              </w:rPr>
              <w:t>Ixtapan del Oro</w:t>
            </w:r>
          </w:p>
        </w:tc>
        <w:tc>
          <w:tcPr>
            <w:tcW w:w="1693" w:type="dxa"/>
            <w:tcBorders>
              <w:top w:val="nil"/>
              <w:left w:val="single" w:sz="3" w:space="0" w:color="000000"/>
              <w:bottom w:val="nil"/>
              <w:right w:val="single" w:sz="3" w:space="0" w:color="000000"/>
            </w:tcBorders>
          </w:tcPr>
          <w:p>
            <w:pPr>
              <w:pStyle w:val="TableParagraph"/>
              <w:spacing w:before="4"/>
              <w:ind w:left="72"/>
              <w:rPr>
                <w:sz w:val="20"/>
              </w:rPr>
            </w:pPr>
            <w:r>
              <w:rPr>
                <w:sz w:val="20"/>
              </w:rPr>
              <w:t>6629</w:t>
            </w:r>
          </w:p>
        </w:tc>
        <w:tc>
          <w:tcPr>
            <w:tcW w:w="645" w:type="dxa"/>
            <w:tcBorders>
              <w:top w:val="nil"/>
              <w:left w:val="single" w:sz="3" w:space="0" w:color="000000"/>
              <w:bottom w:val="nil"/>
            </w:tcBorders>
          </w:tcPr>
          <w:p>
            <w:pPr>
              <w:pStyle w:val="TableParagraph"/>
              <w:spacing w:before="4"/>
              <w:ind w:left="71"/>
              <w:rPr>
                <w:sz w:val="20"/>
              </w:rPr>
            </w:pPr>
            <w:r>
              <w:rPr>
                <w:sz w:val="20"/>
              </w:rPr>
              <w:t>0.66</w:t>
            </w:r>
          </w:p>
        </w:tc>
      </w:tr>
      <w:tr>
        <w:trPr>
          <w:trHeight w:val="252" w:hRule="exact"/>
        </w:trPr>
        <w:tc>
          <w:tcPr>
            <w:tcW w:w="2712" w:type="dxa"/>
            <w:tcBorders>
              <w:top w:val="nil"/>
              <w:left w:val="single" w:sz="6" w:space="0" w:color="000000"/>
              <w:bottom w:val="nil"/>
              <w:right w:val="single" w:sz="3" w:space="0" w:color="000000"/>
            </w:tcBorders>
          </w:tcPr>
          <w:p>
            <w:pPr>
              <w:pStyle w:val="TableParagraph"/>
              <w:spacing w:before="1"/>
              <w:ind w:left="71"/>
              <w:rPr>
                <w:sz w:val="20"/>
              </w:rPr>
            </w:pPr>
            <w:r>
              <w:rPr>
                <w:sz w:val="20"/>
              </w:rPr>
              <w:t>Ixtlahuaca</w:t>
            </w:r>
          </w:p>
        </w:tc>
        <w:tc>
          <w:tcPr>
            <w:tcW w:w="1693" w:type="dxa"/>
            <w:tcBorders>
              <w:top w:val="nil"/>
              <w:left w:val="single" w:sz="3" w:space="0" w:color="000000"/>
              <w:bottom w:val="nil"/>
              <w:right w:val="single" w:sz="3" w:space="0" w:color="000000"/>
            </w:tcBorders>
          </w:tcPr>
          <w:p>
            <w:pPr>
              <w:pStyle w:val="TableParagraph"/>
              <w:spacing w:before="1"/>
              <w:ind w:left="72"/>
              <w:rPr>
                <w:sz w:val="20"/>
              </w:rPr>
            </w:pPr>
            <w:r>
              <w:rPr>
                <w:sz w:val="20"/>
              </w:rPr>
              <w:t>141482</w:t>
            </w:r>
          </w:p>
        </w:tc>
        <w:tc>
          <w:tcPr>
            <w:tcW w:w="645" w:type="dxa"/>
            <w:tcBorders>
              <w:top w:val="nil"/>
              <w:left w:val="single" w:sz="3" w:space="0" w:color="000000"/>
              <w:bottom w:val="nil"/>
            </w:tcBorders>
          </w:tcPr>
          <w:p>
            <w:pPr>
              <w:pStyle w:val="TableParagraph"/>
              <w:spacing w:before="1"/>
              <w:ind w:left="71"/>
              <w:rPr>
                <w:sz w:val="20"/>
              </w:rPr>
            </w:pPr>
            <w:r>
              <w:rPr>
                <w:sz w:val="20"/>
              </w:rPr>
              <w:t>14.18</w:t>
            </w:r>
          </w:p>
        </w:tc>
      </w:tr>
      <w:tr>
        <w:trPr>
          <w:trHeight w:val="256" w:hRule="exact"/>
        </w:trPr>
        <w:tc>
          <w:tcPr>
            <w:tcW w:w="2712" w:type="dxa"/>
            <w:tcBorders>
              <w:top w:val="nil"/>
              <w:left w:val="single" w:sz="6" w:space="0" w:color="000000"/>
              <w:bottom w:val="nil"/>
              <w:right w:val="single" w:sz="3" w:space="0" w:color="000000"/>
            </w:tcBorders>
          </w:tcPr>
          <w:p>
            <w:pPr>
              <w:pStyle w:val="TableParagraph"/>
              <w:spacing w:before="1"/>
              <w:ind w:left="71"/>
              <w:rPr>
                <w:sz w:val="20"/>
              </w:rPr>
            </w:pPr>
            <w:r>
              <w:rPr>
                <w:sz w:val="20"/>
              </w:rPr>
              <w:t>Jocotitlán</w:t>
            </w:r>
          </w:p>
        </w:tc>
        <w:tc>
          <w:tcPr>
            <w:tcW w:w="1693" w:type="dxa"/>
            <w:tcBorders>
              <w:top w:val="nil"/>
              <w:left w:val="single" w:sz="3" w:space="0" w:color="000000"/>
              <w:bottom w:val="nil"/>
              <w:right w:val="single" w:sz="3" w:space="0" w:color="000000"/>
            </w:tcBorders>
          </w:tcPr>
          <w:p>
            <w:pPr>
              <w:pStyle w:val="TableParagraph"/>
              <w:spacing w:before="1"/>
              <w:ind w:left="72"/>
              <w:rPr>
                <w:sz w:val="20"/>
              </w:rPr>
            </w:pPr>
            <w:r>
              <w:rPr>
                <w:sz w:val="20"/>
              </w:rPr>
              <w:t>61204</w:t>
            </w:r>
          </w:p>
        </w:tc>
        <w:tc>
          <w:tcPr>
            <w:tcW w:w="645" w:type="dxa"/>
            <w:tcBorders>
              <w:top w:val="nil"/>
              <w:left w:val="single" w:sz="3" w:space="0" w:color="000000"/>
              <w:bottom w:val="nil"/>
            </w:tcBorders>
          </w:tcPr>
          <w:p>
            <w:pPr>
              <w:pStyle w:val="TableParagraph"/>
              <w:spacing w:before="1"/>
              <w:ind w:left="71"/>
              <w:rPr>
                <w:sz w:val="20"/>
              </w:rPr>
            </w:pPr>
            <w:r>
              <w:rPr>
                <w:sz w:val="20"/>
              </w:rPr>
              <w:t>6.13</w:t>
            </w:r>
          </w:p>
        </w:tc>
      </w:tr>
      <w:tr>
        <w:trPr>
          <w:trHeight w:val="256" w:hRule="exact"/>
        </w:trPr>
        <w:tc>
          <w:tcPr>
            <w:tcW w:w="2712" w:type="dxa"/>
            <w:tcBorders>
              <w:top w:val="nil"/>
              <w:left w:val="single" w:sz="6" w:space="0" w:color="000000"/>
              <w:bottom w:val="nil"/>
              <w:right w:val="single" w:sz="3" w:space="0" w:color="000000"/>
            </w:tcBorders>
          </w:tcPr>
          <w:p>
            <w:pPr>
              <w:pStyle w:val="TableParagraph"/>
              <w:spacing w:before="4"/>
              <w:ind w:left="71"/>
              <w:rPr>
                <w:sz w:val="20"/>
              </w:rPr>
            </w:pPr>
            <w:r>
              <w:rPr>
                <w:sz w:val="20"/>
              </w:rPr>
              <w:t>San Felipe del Progreso</w:t>
            </w:r>
          </w:p>
        </w:tc>
        <w:tc>
          <w:tcPr>
            <w:tcW w:w="1693" w:type="dxa"/>
            <w:tcBorders>
              <w:top w:val="nil"/>
              <w:left w:val="single" w:sz="3" w:space="0" w:color="000000"/>
              <w:bottom w:val="nil"/>
              <w:right w:val="single" w:sz="3" w:space="0" w:color="000000"/>
            </w:tcBorders>
          </w:tcPr>
          <w:p>
            <w:pPr>
              <w:pStyle w:val="TableParagraph"/>
              <w:spacing w:before="4"/>
              <w:ind w:left="72"/>
              <w:rPr>
                <w:sz w:val="20"/>
              </w:rPr>
            </w:pPr>
            <w:r>
              <w:rPr>
                <w:sz w:val="20"/>
              </w:rPr>
              <w:t>121396</w:t>
            </w:r>
          </w:p>
        </w:tc>
        <w:tc>
          <w:tcPr>
            <w:tcW w:w="645" w:type="dxa"/>
            <w:tcBorders>
              <w:top w:val="nil"/>
              <w:left w:val="single" w:sz="3" w:space="0" w:color="000000"/>
              <w:bottom w:val="nil"/>
            </w:tcBorders>
          </w:tcPr>
          <w:p>
            <w:pPr>
              <w:pStyle w:val="TableParagraph"/>
              <w:spacing w:before="4"/>
              <w:ind w:left="71"/>
              <w:rPr>
                <w:sz w:val="20"/>
              </w:rPr>
            </w:pPr>
            <w:r>
              <w:rPr>
                <w:sz w:val="20"/>
              </w:rPr>
              <w:t>12.17</w:t>
            </w:r>
          </w:p>
        </w:tc>
      </w:tr>
      <w:tr>
        <w:trPr>
          <w:trHeight w:val="256" w:hRule="exact"/>
        </w:trPr>
        <w:tc>
          <w:tcPr>
            <w:tcW w:w="2712" w:type="dxa"/>
            <w:tcBorders>
              <w:top w:val="nil"/>
              <w:left w:val="single" w:sz="6" w:space="0" w:color="000000"/>
              <w:bottom w:val="nil"/>
              <w:right w:val="single" w:sz="3" w:space="0" w:color="000000"/>
            </w:tcBorders>
          </w:tcPr>
          <w:p>
            <w:pPr>
              <w:pStyle w:val="TableParagraph"/>
              <w:spacing w:before="1"/>
              <w:ind w:left="71"/>
              <w:rPr>
                <w:sz w:val="20"/>
              </w:rPr>
            </w:pPr>
            <w:r>
              <w:rPr>
                <w:sz w:val="20"/>
              </w:rPr>
              <w:t>San José del Rincón</w:t>
            </w:r>
          </w:p>
        </w:tc>
        <w:tc>
          <w:tcPr>
            <w:tcW w:w="1693" w:type="dxa"/>
            <w:tcBorders>
              <w:top w:val="nil"/>
              <w:left w:val="single" w:sz="3" w:space="0" w:color="000000"/>
              <w:bottom w:val="nil"/>
              <w:right w:val="single" w:sz="3" w:space="0" w:color="000000"/>
            </w:tcBorders>
          </w:tcPr>
          <w:p>
            <w:pPr>
              <w:pStyle w:val="TableParagraph"/>
              <w:spacing w:before="1"/>
              <w:ind w:left="72"/>
              <w:rPr>
                <w:sz w:val="20"/>
              </w:rPr>
            </w:pPr>
            <w:r>
              <w:rPr>
                <w:sz w:val="20"/>
              </w:rPr>
              <w:t>91345</w:t>
            </w:r>
          </w:p>
        </w:tc>
        <w:tc>
          <w:tcPr>
            <w:tcW w:w="645" w:type="dxa"/>
            <w:tcBorders>
              <w:top w:val="nil"/>
              <w:left w:val="single" w:sz="3" w:space="0" w:color="000000"/>
              <w:bottom w:val="nil"/>
            </w:tcBorders>
          </w:tcPr>
          <w:p>
            <w:pPr>
              <w:pStyle w:val="TableParagraph"/>
              <w:spacing w:before="1"/>
              <w:ind w:left="71"/>
              <w:rPr>
                <w:sz w:val="20"/>
              </w:rPr>
            </w:pPr>
            <w:r>
              <w:rPr>
                <w:sz w:val="20"/>
              </w:rPr>
              <w:t>9.16</w:t>
            </w:r>
          </w:p>
        </w:tc>
      </w:tr>
      <w:tr>
        <w:trPr>
          <w:trHeight w:val="256" w:hRule="exact"/>
        </w:trPr>
        <w:tc>
          <w:tcPr>
            <w:tcW w:w="2712" w:type="dxa"/>
            <w:tcBorders>
              <w:top w:val="nil"/>
              <w:left w:val="single" w:sz="6" w:space="0" w:color="000000"/>
              <w:bottom w:val="nil"/>
              <w:right w:val="single" w:sz="3" w:space="0" w:color="000000"/>
            </w:tcBorders>
          </w:tcPr>
          <w:p>
            <w:pPr>
              <w:pStyle w:val="TableParagraph"/>
              <w:spacing w:before="4"/>
              <w:ind w:left="71"/>
              <w:rPr>
                <w:sz w:val="20"/>
              </w:rPr>
            </w:pPr>
            <w:r>
              <w:rPr>
                <w:sz w:val="20"/>
              </w:rPr>
              <w:t>Temascalcingo</w:t>
            </w:r>
          </w:p>
        </w:tc>
        <w:tc>
          <w:tcPr>
            <w:tcW w:w="1693" w:type="dxa"/>
            <w:tcBorders>
              <w:top w:val="nil"/>
              <w:left w:val="single" w:sz="3" w:space="0" w:color="000000"/>
              <w:bottom w:val="nil"/>
              <w:right w:val="single" w:sz="3" w:space="0" w:color="000000"/>
            </w:tcBorders>
          </w:tcPr>
          <w:p>
            <w:pPr>
              <w:pStyle w:val="TableParagraph"/>
              <w:spacing w:before="4"/>
              <w:ind w:left="72"/>
              <w:rPr>
                <w:sz w:val="20"/>
              </w:rPr>
            </w:pPr>
            <w:r>
              <w:rPr>
                <w:sz w:val="20"/>
              </w:rPr>
              <w:t>62695</w:t>
            </w:r>
          </w:p>
        </w:tc>
        <w:tc>
          <w:tcPr>
            <w:tcW w:w="645" w:type="dxa"/>
            <w:tcBorders>
              <w:top w:val="nil"/>
              <w:left w:val="single" w:sz="3" w:space="0" w:color="000000"/>
              <w:bottom w:val="nil"/>
            </w:tcBorders>
          </w:tcPr>
          <w:p>
            <w:pPr>
              <w:pStyle w:val="TableParagraph"/>
              <w:spacing w:before="4"/>
              <w:ind w:left="71"/>
              <w:rPr>
                <w:sz w:val="20"/>
              </w:rPr>
            </w:pPr>
            <w:r>
              <w:rPr>
                <w:sz w:val="20"/>
              </w:rPr>
              <w:t>6.28</w:t>
            </w:r>
          </w:p>
        </w:tc>
      </w:tr>
      <w:tr>
        <w:trPr>
          <w:trHeight w:val="256" w:hRule="exact"/>
        </w:trPr>
        <w:tc>
          <w:tcPr>
            <w:tcW w:w="2712" w:type="dxa"/>
            <w:tcBorders>
              <w:top w:val="nil"/>
              <w:left w:val="single" w:sz="6" w:space="0" w:color="000000"/>
              <w:bottom w:val="nil"/>
              <w:right w:val="single" w:sz="3" w:space="0" w:color="000000"/>
            </w:tcBorders>
          </w:tcPr>
          <w:p>
            <w:pPr>
              <w:pStyle w:val="TableParagraph"/>
              <w:spacing w:before="1"/>
              <w:ind w:left="71"/>
              <w:rPr>
                <w:sz w:val="20"/>
              </w:rPr>
            </w:pPr>
            <w:r>
              <w:rPr>
                <w:sz w:val="20"/>
              </w:rPr>
              <w:t>Valle de Bravo</w:t>
            </w:r>
          </w:p>
        </w:tc>
        <w:tc>
          <w:tcPr>
            <w:tcW w:w="1693" w:type="dxa"/>
            <w:tcBorders>
              <w:top w:val="nil"/>
              <w:left w:val="single" w:sz="3" w:space="0" w:color="000000"/>
              <w:bottom w:val="nil"/>
              <w:right w:val="single" w:sz="3" w:space="0" w:color="000000"/>
            </w:tcBorders>
          </w:tcPr>
          <w:p>
            <w:pPr>
              <w:pStyle w:val="TableParagraph"/>
              <w:spacing w:before="1"/>
              <w:ind w:left="72"/>
              <w:rPr>
                <w:sz w:val="20"/>
              </w:rPr>
            </w:pPr>
            <w:r>
              <w:rPr>
                <w:sz w:val="20"/>
              </w:rPr>
              <w:t>61599</w:t>
            </w:r>
          </w:p>
        </w:tc>
        <w:tc>
          <w:tcPr>
            <w:tcW w:w="645" w:type="dxa"/>
            <w:tcBorders>
              <w:top w:val="nil"/>
              <w:left w:val="single" w:sz="3" w:space="0" w:color="000000"/>
              <w:bottom w:val="nil"/>
            </w:tcBorders>
          </w:tcPr>
          <w:p>
            <w:pPr>
              <w:pStyle w:val="TableParagraph"/>
              <w:spacing w:before="1"/>
              <w:ind w:left="71"/>
              <w:rPr>
                <w:sz w:val="20"/>
              </w:rPr>
            </w:pPr>
            <w:r>
              <w:rPr>
                <w:sz w:val="20"/>
              </w:rPr>
              <w:t>6.17</w:t>
            </w:r>
          </w:p>
        </w:tc>
      </w:tr>
      <w:tr>
        <w:trPr>
          <w:trHeight w:val="263" w:hRule="exact"/>
        </w:trPr>
        <w:tc>
          <w:tcPr>
            <w:tcW w:w="2712" w:type="dxa"/>
            <w:tcBorders>
              <w:top w:val="nil"/>
              <w:left w:val="single" w:sz="6" w:space="0" w:color="000000"/>
              <w:bottom w:val="nil"/>
              <w:right w:val="single" w:sz="3" w:space="0" w:color="000000"/>
            </w:tcBorders>
          </w:tcPr>
          <w:p>
            <w:pPr>
              <w:pStyle w:val="TableParagraph"/>
              <w:spacing w:before="4"/>
              <w:ind w:left="71"/>
              <w:rPr>
                <w:sz w:val="20"/>
              </w:rPr>
            </w:pPr>
            <w:r>
              <w:rPr>
                <w:sz w:val="20"/>
              </w:rPr>
              <w:t>Villa de Allende</w:t>
            </w:r>
          </w:p>
        </w:tc>
        <w:tc>
          <w:tcPr>
            <w:tcW w:w="1693" w:type="dxa"/>
            <w:tcBorders>
              <w:top w:val="nil"/>
              <w:left w:val="single" w:sz="3" w:space="0" w:color="000000"/>
              <w:bottom w:val="nil"/>
              <w:right w:val="single" w:sz="3" w:space="0" w:color="000000"/>
            </w:tcBorders>
          </w:tcPr>
          <w:p>
            <w:pPr>
              <w:pStyle w:val="TableParagraph"/>
              <w:spacing w:before="4"/>
              <w:ind w:left="72"/>
              <w:rPr>
                <w:sz w:val="20"/>
              </w:rPr>
            </w:pPr>
            <w:r>
              <w:rPr>
                <w:sz w:val="20"/>
              </w:rPr>
              <w:t>47709</w:t>
            </w:r>
          </w:p>
        </w:tc>
        <w:tc>
          <w:tcPr>
            <w:tcW w:w="645" w:type="dxa"/>
            <w:tcBorders>
              <w:top w:val="nil"/>
              <w:left w:val="single" w:sz="3" w:space="0" w:color="000000"/>
              <w:bottom w:val="nil"/>
            </w:tcBorders>
          </w:tcPr>
          <w:p>
            <w:pPr>
              <w:pStyle w:val="TableParagraph"/>
              <w:spacing w:before="4"/>
              <w:ind w:left="71"/>
              <w:rPr>
                <w:sz w:val="20"/>
              </w:rPr>
            </w:pPr>
            <w:r>
              <w:rPr>
                <w:sz w:val="20"/>
              </w:rPr>
              <w:t>4.78</w:t>
            </w:r>
          </w:p>
        </w:tc>
      </w:tr>
      <w:tr>
        <w:trPr>
          <w:trHeight w:val="253" w:hRule="exact"/>
        </w:trPr>
        <w:tc>
          <w:tcPr>
            <w:tcW w:w="2712" w:type="dxa"/>
            <w:tcBorders>
              <w:top w:val="nil"/>
              <w:left w:val="single" w:sz="6" w:space="0" w:color="000000"/>
              <w:right w:val="single" w:sz="3" w:space="0" w:color="000000"/>
            </w:tcBorders>
          </w:tcPr>
          <w:p>
            <w:pPr>
              <w:pStyle w:val="TableParagraph"/>
              <w:spacing w:before="8"/>
              <w:ind w:left="71"/>
              <w:rPr>
                <w:sz w:val="20"/>
              </w:rPr>
            </w:pPr>
            <w:r>
              <w:rPr>
                <w:sz w:val="20"/>
              </w:rPr>
              <w:t>Villa Victoria</w:t>
            </w:r>
          </w:p>
        </w:tc>
        <w:tc>
          <w:tcPr>
            <w:tcW w:w="1693" w:type="dxa"/>
            <w:tcBorders>
              <w:top w:val="nil"/>
              <w:left w:val="single" w:sz="3" w:space="0" w:color="000000"/>
              <w:right w:val="single" w:sz="3" w:space="0" w:color="000000"/>
            </w:tcBorders>
          </w:tcPr>
          <w:p>
            <w:pPr>
              <w:pStyle w:val="TableParagraph"/>
              <w:spacing w:before="8"/>
              <w:ind w:left="72"/>
              <w:rPr>
                <w:sz w:val="20"/>
              </w:rPr>
            </w:pPr>
            <w:r>
              <w:rPr>
                <w:sz w:val="20"/>
              </w:rPr>
              <w:t>94369</w:t>
            </w:r>
          </w:p>
        </w:tc>
        <w:tc>
          <w:tcPr>
            <w:tcW w:w="645" w:type="dxa"/>
            <w:tcBorders>
              <w:top w:val="nil"/>
              <w:left w:val="single" w:sz="3" w:space="0" w:color="000000"/>
            </w:tcBorders>
          </w:tcPr>
          <w:p>
            <w:pPr>
              <w:pStyle w:val="TableParagraph"/>
              <w:spacing w:before="8"/>
              <w:ind w:left="71"/>
              <w:rPr>
                <w:sz w:val="20"/>
              </w:rPr>
            </w:pPr>
            <w:r>
              <w:rPr>
                <w:sz w:val="20"/>
              </w:rPr>
              <w:t>9.46</w:t>
            </w:r>
          </w:p>
        </w:tc>
      </w:tr>
      <w:tr>
        <w:trPr>
          <w:trHeight w:val="288" w:hRule="exact"/>
        </w:trPr>
        <w:tc>
          <w:tcPr>
            <w:tcW w:w="2712" w:type="dxa"/>
            <w:tcBorders>
              <w:left w:val="single" w:sz="6" w:space="0" w:color="000000"/>
              <w:right w:val="single" w:sz="3" w:space="0" w:color="000000"/>
            </w:tcBorders>
          </w:tcPr>
          <w:p>
            <w:pPr>
              <w:pStyle w:val="TableParagraph"/>
              <w:spacing w:before="35"/>
              <w:ind w:left="71"/>
              <w:rPr>
                <w:sz w:val="20"/>
              </w:rPr>
            </w:pPr>
            <w:r>
              <w:rPr>
                <w:sz w:val="20"/>
              </w:rPr>
              <w:t>Total</w:t>
            </w:r>
          </w:p>
        </w:tc>
        <w:tc>
          <w:tcPr>
            <w:tcW w:w="1693" w:type="dxa"/>
            <w:tcBorders>
              <w:left w:val="single" w:sz="3" w:space="0" w:color="000000"/>
              <w:right w:val="single" w:sz="3" w:space="0" w:color="000000"/>
            </w:tcBorders>
          </w:tcPr>
          <w:p>
            <w:pPr>
              <w:pStyle w:val="TableParagraph"/>
              <w:spacing w:before="35"/>
              <w:ind w:left="72"/>
              <w:rPr>
                <w:sz w:val="20"/>
              </w:rPr>
            </w:pPr>
            <w:r>
              <w:rPr>
                <w:sz w:val="20"/>
              </w:rPr>
              <w:t>997700</w:t>
            </w:r>
          </w:p>
        </w:tc>
        <w:tc>
          <w:tcPr>
            <w:tcW w:w="645" w:type="dxa"/>
            <w:tcBorders>
              <w:left w:val="single" w:sz="3" w:space="0" w:color="000000"/>
            </w:tcBorders>
          </w:tcPr>
          <w:p>
            <w:pPr>
              <w:pStyle w:val="TableParagraph"/>
              <w:spacing w:before="35"/>
              <w:ind w:left="71"/>
              <w:rPr>
                <w:sz w:val="20"/>
              </w:rPr>
            </w:pPr>
            <w:r>
              <w:rPr>
                <w:sz w:val="20"/>
              </w:rPr>
              <w:t>100</w:t>
            </w:r>
          </w:p>
        </w:tc>
      </w:tr>
    </w:tbl>
    <w:p>
      <w:pPr>
        <w:spacing w:before="1"/>
        <w:ind w:left="2697" w:right="0" w:firstLine="0"/>
        <w:jc w:val="left"/>
        <w:rPr>
          <w:sz w:val="16"/>
        </w:rPr>
      </w:pPr>
      <w:r>
        <w:rPr>
          <w:sz w:val="16"/>
        </w:rPr>
        <w:t>Fuente: Elaboración propia con base en INEGI 2010</w:t>
      </w:r>
    </w:p>
    <w:p>
      <w:pPr>
        <w:pStyle w:val="BodyText"/>
        <w:rPr>
          <w:sz w:val="16"/>
        </w:rPr>
      </w:pPr>
    </w:p>
    <w:p>
      <w:pPr>
        <w:pStyle w:val="BodyText"/>
        <w:rPr>
          <w:sz w:val="16"/>
        </w:rPr>
      </w:pPr>
    </w:p>
    <w:p>
      <w:pPr>
        <w:pStyle w:val="BodyText"/>
        <w:spacing w:before="10"/>
        <w:rPr>
          <w:sz w:val="13"/>
        </w:rPr>
      </w:pPr>
    </w:p>
    <w:p>
      <w:pPr>
        <w:pStyle w:val="BodyText"/>
        <w:spacing w:line="376" w:lineRule="auto"/>
        <w:ind w:left="140" w:right="140"/>
        <w:jc w:val="both"/>
      </w:pPr>
      <w:r>
        <w:rPr>
          <w:w w:val="105"/>
        </w:rPr>
        <w:t>El</w:t>
      </w:r>
      <w:r>
        <w:rPr>
          <w:spacing w:val="-20"/>
          <w:w w:val="105"/>
        </w:rPr>
        <w:t> </w:t>
      </w:r>
      <w:r>
        <w:rPr>
          <w:w w:val="105"/>
        </w:rPr>
        <w:t>municipio</w:t>
      </w:r>
      <w:r>
        <w:rPr>
          <w:spacing w:val="-27"/>
          <w:w w:val="105"/>
        </w:rPr>
        <w:t> </w:t>
      </w:r>
      <w:r>
        <w:rPr>
          <w:spacing w:val="2"/>
          <w:w w:val="105"/>
        </w:rPr>
        <w:t>con</w:t>
      </w:r>
      <w:r>
        <w:rPr>
          <w:spacing w:val="-20"/>
          <w:w w:val="105"/>
        </w:rPr>
        <w:t> </w:t>
      </w:r>
      <w:r>
        <w:rPr>
          <w:w w:val="105"/>
        </w:rPr>
        <w:t>menor</w:t>
      </w:r>
      <w:r>
        <w:rPr>
          <w:spacing w:val="-19"/>
          <w:w w:val="105"/>
        </w:rPr>
        <w:t> </w:t>
      </w:r>
      <w:r>
        <w:rPr>
          <w:w w:val="105"/>
        </w:rPr>
        <w:t>población</w:t>
      </w:r>
      <w:r>
        <w:rPr>
          <w:spacing w:val="-14"/>
          <w:w w:val="105"/>
        </w:rPr>
        <w:t> </w:t>
      </w:r>
      <w:r>
        <w:rPr>
          <w:spacing w:val="-5"/>
          <w:w w:val="105"/>
        </w:rPr>
        <w:t>es</w:t>
      </w:r>
      <w:r>
        <w:rPr>
          <w:spacing w:val="-16"/>
          <w:w w:val="105"/>
        </w:rPr>
        <w:t> </w:t>
      </w:r>
      <w:r>
        <w:rPr>
          <w:w w:val="105"/>
        </w:rPr>
        <w:t>Ixtapan</w:t>
      </w:r>
      <w:r>
        <w:rPr>
          <w:spacing w:val="-14"/>
          <w:w w:val="105"/>
        </w:rPr>
        <w:t> </w:t>
      </w:r>
      <w:r>
        <w:rPr>
          <w:w w:val="105"/>
        </w:rPr>
        <w:t>del</w:t>
      </w:r>
      <w:r>
        <w:rPr>
          <w:spacing w:val="-26"/>
          <w:w w:val="105"/>
        </w:rPr>
        <w:t> </w:t>
      </w:r>
      <w:r>
        <w:rPr>
          <w:spacing w:val="3"/>
          <w:w w:val="105"/>
        </w:rPr>
        <w:t>Oro</w:t>
      </w:r>
      <w:r>
        <w:rPr>
          <w:spacing w:val="-27"/>
          <w:w w:val="105"/>
        </w:rPr>
        <w:t> </w:t>
      </w:r>
      <w:r>
        <w:rPr>
          <w:spacing w:val="2"/>
          <w:w w:val="105"/>
        </w:rPr>
        <w:t>con</w:t>
      </w:r>
      <w:r>
        <w:rPr>
          <w:spacing w:val="-20"/>
          <w:w w:val="105"/>
        </w:rPr>
        <w:t> </w:t>
      </w:r>
      <w:r>
        <w:rPr>
          <w:w w:val="105"/>
        </w:rPr>
        <w:t>0.66%</w:t>
      </w:r>
      <w:r>
        <w:rPr>
          <w:spacing w:val="-20"/>
          <w:w w:val="105"/>
        </w:rPr>
        <w:t> </w:t>
      </w:r>
      <w:r>
        <w:rPr>
          <w:w w:val="105"/>
        </w:rPr>
        <w:t>de</w:t>
      </w:r>
      <w:r>
        <w:rPr>
          <w:spacing w:val="-27"/>
          <w:w w:val="105"/>
        </w:rPr>
        <w:t> </w:t>
      </w:r>
      <w:r>
        <w:rPr>
          <w:w w:val="105"/>
        </w:rPr>
        <w:t>la</w:t>
      </w:r>
      <w:r>
        <w:rPr>
          <w:spacing w:val="-20"/>
          <w:w w:val="105"/>
        </w:rPr>
        <w:t> </w:t>
      </w:r>
      <w:r>
        <w:rPr>
          <w:w w:val="105"/>
        </w:rPr>
        <w:t>población</w:t>
      </w:r>
      <w:r>
        <w:rPr>
          <w:spacing w:val="-27"/>
          <w:w w:val="105"/>
        </w:rPr>
        <w:t> </w:t>
      </w:r>
      <w:r>
        <w:rPr>
          <w:w w:val="105"/>
        </w:rPr>
        <w:t>total de la región y que además </w:t>
      </w:r>
      <w:r>
        <w:rPr>
          <w:spacing w:val="-5"/>
          <w:w w:val="105"/>
        </w:rPr>
        <w:t>es </w:t>
      </w:r>
      <w:r>
        <w:rPr>
          <w:w w:val="105"/>
        </w:rPr>
        <w:t>el municipio </w:t>
      </w:r>
      <w:r>
        <w:rPr>
          <w:spacing w:val="2"/>
          <w:w w:val="105"/>
        </w:rPr>
        <w:t>con </w:t>
      </w:r>
      <w:r>
        <w:rPr>
          <w:w w:val="105"/>
        </w:rPr>
        <w:t>menor extensión territorial del área de</w:t>
      </w:r>
      <w:r>
        <w:rPr>
          <w:spacing w:val="-20"/>
          <w:w w:val="105"/>
        </w:rPr>
        <w:t> </w:t>
      </w:r>
      <w:r>
        <w:rPr>
          <w:w w:val="105"/>
        </w:rPr>
        <w:t>estudio.</w:t>
      </w:r>
    </w:p>
    <w:p>
      <w:pPr>
        <w:pStyle w:val="BodyText"/>
        <w:spacing w:line="376" w:lineRule="auto" w:before="122"/>
        <w:ind w:left="140" w:right="125"/>
        <w:jc w:val="both"/>
      </w:pPr>
      <w:r>
        <w:rPr>
          <w:w w:val="105"/>
        </w:rPr>
        <w:t>La brecha entre municipios con menor y mayor población. Almoloya de Juárez y el Oro es de 141, 024 habitantes, para ejemplificar esto la población total de El Oro corresponde a la población de una localidad pequeña de Almoloya de Juárez.</w:t>
      </w:r>
    </w:p>
    <w:p>
      <w:pPr>
        <w:pStyle w:val="BodyText"/>
        <w:spacing w:before="8"/>
        <w:rPr>
          <w:sz w:val="14"/>
        </w:rPr>
      </w:pPr>
    </w:p>
    <w:p>
      <w:pPr>
        <w:spacing w:before="0"/>
        <w:ind w:left="0" w:right="112" w:firstLine="0"/>
        <w:jc w:val="right"/>
        <w:rPr>
          <w:rFonts w:ascii="Trebuchet MS"/>
          <w:b/>
          <w:sz w:val="18"/>
        </w:rPr>
      </w:pPr>
      <w:r>
        <w:rPr>
          <w:rFonts w:ascii="Trebuchet MS"/>
          <w:b/>
          <w:color w:val="2D74B5"/>
          <w:sz w:val="18"/>
        </w:rPr>
        <w:t>75</w:t>
      </w:r>
    </w:p>
    <w:p>
      <w:pPr>
        <w:spacing w:after="0"/>
        <w:jc w:val="right"/>
        <w:rPr>
          <w:rFonts w:ascii="Trebuchet MS"/>
          <w:sz w:val="18"/>
        </w:rPr>
        <w:sectPr>
          <w:headerReference w:type="default" r:id="rId67"/>
          <w:footerReference w:type="default" r:id="rId68"/>
          <w:pgSz w:w="12240" w:h="15840"/>
          <w:pgMar w:header="708" w:footer="0" w:top="1200" w:bottom="280" w:left="1560" w:right="1580"/>
        </w:sectPr>
      </w:pPr>
    </w:p>
    <w:p>
      <w:pPr>
        <w:pStyle w:val="BodyText"/>
        <w:spacing w:before="7"/>
        <w:rPr>
          <w:rFonts w:ascii="Trebuchet MS"/>
          <w:b/>
          <w:sz w:val="11"/>
        </w:rPr>
      </w:pPr>
    </w:p>
    <w:p>
      <w:pPr>
        <w:pStyle w:val="Heading3"/>
        <w:numPr>
          <w:ilvl w:val="2"/>
          <w:numId w:val="27"/>
        </w:numPr>
        <w:tabs>
          <w:tab w:pos="738" w:val="left" w:leader="none"/>
        </w:tabs>
        <w:spacing w:line="240" w:lineRule="auto" w:before="77" w:after="0"/>
        <w:ind w:left="737" w:right="0" w:hanging="597"/>
        <w:jc w:val="both"/>
        <w:rPr>
          <w:i/>
        </w:rPr>
      </w:pPr>
      <w:bookmarkStart w:name="_TOC_250009" w:id="33"/>
      <w:r>
        <w:rPr>
          <w:i/>
          <w:w w:val="105"/>
        </w:rPr>
        <w:t>Población por grupos </w:t>
      </w:r>
      <w:r>
        <w:rPr>
          <w:i/>
          <w:spacing w:val="2"/>
          <w:w w:val="105"/>
        </w:rPr>
        <w:t>de</w:t>
      </w:r>
      <w:r>
        <w:rPr>
          <w:i/>
          <w:spacing w:val="-47"/>
          <w:w w:val="105"/>
        </w:rPr>
        <w:t> </w:t>
      </w:r>
      <w:bookmarkEnd w:id="33"/>
      <w:r>
        <w:rPr>
          <w:i/>
          <w:w w:val="105"/>
        </w:rPr>
        <w:t>edad</w:t>
      </w:r>
    </w:p>
    <w:p>
      <w:pPr>
        <w:pStyle w:val="BodyText"/>
        <w:spacing w:line="376" w:lineRule="auto" w:before="182"/>
        <w:ind w:left="140" w:right="118"/>
        <w:jc w:val="both"/>
      </w:pPr>
      <w:r>
        <w:rPr>
          <w:w w:val="105"/>
        </w:rPr>
        <w:t>La población por grupos de edad de cada municipio es diversa, en algunos casos como el del municipio de San José del Rincón, cuya figura se presenta a continuación. Se observa una tendencia de reducción de la natalidad, de igual manera se observa que en este grupo de edad son menos es menos la población femenina que la masculina, teniendo una diferencia porcentual de 1.25.</w:t>
      </w:r>
    </w:p>
    <w:p>
      <w:pPr>
        <w:spacing w:line="252" w:lineRule="exact" w:before="109"/>
        <w:ind w:left="160" w:right="138" w:firstLine="0"/>
        <w:jc w:val="center"/>
        <w:rPr>
          <w:b/>
          <w:sz w:val="22"/>
        </w:rPr>
      </w:pPr>
      <w:r>
        <w:rPr>
          <w:b/>
          <w:sz w:val="22"/>
        </w:rPr>
        <w:t>Figura 28:</w:t>
      </w:r>
    </w:p>
    <w:p>
      <w:pPr>
        <w:spacing w:line="252" w:lineRule="exact" w:before="0"/>
        <w:ind w:left="160" w:right="138" w:firstLine="0"/>
        <w:jc w:val="center"/>
        <w:rPr>
          <w:b/>
          <w:sz w:val="22"/>
        </w:rPr>
      </w:pPr>
      <w:r>
        <w:rPr>
          <w:b/>
          <w:sz w:val="22"/>
        </w:rPr>
        <w:t>Pirámide de población, San José del Rincón, 2010</w:t>
      </w:r>
    </w:p>
    <w:p>
      <w:pPr>
        <w:pStyle w:val="BodyText"/>
        <w:ind w:left="636"/>
        <w:rPr>
          <w:sz w:val="20"/>
        </w:rPr>
      </w:pPr>
      <w:r>
        <w:rPr>
          <w:sz w:val="20"/>
        </w:rPr>
        <w:drawing>
          <wp:inline distT="0" distB="0" distL="0" distR="0">
            <wp:extent cx="4942180" cy="3283458"/>
            <wp:effectExtent l="0" t="0" r="0" b="0"/>
            <wp:docPr id="55" name="image35.jpeg" descr=""/>
            <wp:cNvGraphicFramePr>
              <a:graphicFrameLocks noChangeAspect="1"/>
            </wp:cNvGraphicFramePr>
            <a:graphic>
              <a:graphicData uri="http://schemas.openxmlformats.org/drawingml/2006/picture">
                <pic:pic>
                  <pic:nvPicPr>
                    <pic:cNvPr id="56" name="image35.jpeg"/>
                    <pic:cNvPicPr/>
                  </pic:nvPicPr>
                  <pic:blipFill>
                    <a:blip r:embed="rId70" cstate="print"/>
                    <a:stretch>
                      <a:fillRect/>
                    </a:stretch>
                  </pic:blipFill>
                  <pic:spPr>
                    <a:xfrm>
                      <a:off x="0" y="0"/>
                      <a:ext cx="4942180" cy="3283458"/>
                    </a:xfrm>
                    <a:prstGeom prst="rect">
                      <a:avLst/>
                    </a:prstGeom>
                  </pic:spPr>
                </pic:pic>
              </a:graphicData>
            </a:graphic>
          </wp:inline>
        </w:drawing>
      </w:r>
      <w:r>
        <w:rPr>
          <w:sz w:val="20"/>
        </w:rPr>
      </w:r>
    </w:p>
    <w:p>
      <w:pPr>
        <w:spacing w:before="4"/>
        <w:ind w:left="144" w:right="138" w:firstLine="0"/>
        <w:jc w:val="center"/>
        <w:rPr>
          <w:sz w:val="16"/>
        </w:rPr>
      </w:pPr>
      <w:r>
        <w:rPr>
          <w:sz w:val="16"/>
        </w:rPr>
        <w:t>Fuente: Plan de Desarrollo municipal, San José del Rincón.</w:t>
      </w:r>
    </w:p>
    <w:p>
      <w:pPr>
        <w:pStyle w:val="BodyText"/>
        <w:rPr>
          <w:sz w:val="16"/>
        </w:rPr>
      </w:pPr>
    </w:p>
    <w:p>
      <w:pPr>
        <w:pStyle w:val="BodyText"/>
        <w:rPr>
          <w:sz w:val="16"/>
        </w:rPr>
      </w:pPr>
    </w:p>
    <w:p>
      <w:pPr>
        <w:pStyle w:val="BodyText"/>
        <w:rPr>
          <w:sz w:val="16"/>
        </w:rPr>
      </w:pPr>
    </w:p>
    <w:p>
      <w:pPr>
        <w:pStyle w:val="BodyText"/>
        <w:spacing w:line="376" w:lineRule="auto" w:before="120"/>
        <w:ind w:left="140" w:right="119"/>
        <w:jc w:val="both"/>
      </w:pPr>
      <w:r>
        <w:rPr>
          <w:w w:val="105"/>
        </w:rPr>
        <w:t>Caso coincidente es el de El Oro municipio en el cual el grupo de edad que forma la base de la pirámide poblacional (cero a cuatro años) muestra una reducción. La figura de este municipio se muestra a continuación.</w:t>
      </w:r>
    </w:p>
    <w:p>
      <w:pPr>
        <w:spacing w:after="0" w:line="376" w:lineRule="auto"/>
        <w:jc w:val="both"/>
        <w:sectPr>
          <w:footerReference w:type="default" r:id="rId69"/>
          <w:pgSz w:w="12240" w:h="15840"/>
          <w:pgMar w:footer="1486" w:header="708" w:top="1200" w:bottom="1680" w:left="1560" w:right="1580"/>
          <w:pgNumType w:start="76"/>
        </w:sectPr>
      </w:pPr>
    </w:p>
    <w:p>
      <w:pPr>
        <w:pStyle w:val="BodyText"/>
        <w:spacing w:before="5"/>
        <w:rPr>
          <w:sz w:val="11"/>
        </w:rPr>
      </w:pPr>
    </w:p>
    <w:p>
      <w:pPr>
        <w:spacing w:line="252" w:lineRule="exact" w:before="75"/>
        <w:ind w:left="160" w:right="138" w:firstLine="0"/>
        <w:jc w:val="center"/>
        <w:rPr>
          <w:b/>
          <w:sz w:val="22"/>
        </w:rPr>
      </w:pPr>
      <w:r>
        <w:rPr>
          <w:b/>
          <w:sz w:val="22"/>
        </w:rPr>
        <w:t>Figura 29:</w:t>
      </w:r>
    </w:p>
    <w:p>
      <w:pPr>
        <w:spacing w:line="252" w:lineRule="exact" w:before="0" w:after="3"/>
        <w:ind w:left="154" w:right="138" w:firstLine="0"/>
        <w:jc w:val="center"/>
        <w:rPr>
          <w:b/>
          <w:sz w:val="22"/>
        </w:rPr>
      </w:pPr>
      <w:r>
        <w:rPr>
          <w:b/>
          <w:sz w:val="22"/>
        </w:rPr>
        <w:t>Pirámide de población, El oro, 2010</w:t>
      </w:r>
    </w:p>
    <w:p>
      <w:pPr>
        <w:pStyle w:val="BodyText"/>
        <w:ind w:left="808"/>
        <w:rPr>
          <w:sz w:val="20"/>
        </w:rPr>
      </w:pPr>
      <w:r>
        <w:rPr>
          <w:sz w:val="20"/>
        </w:rPr>
        <w:drawing>
          <wp:inline distT="0" distB="0" distL="0" distR="0">
            <wp:extent cx="4750726" cy="3256121"/>
            <wp:effectExtent l="0" t="0" r="0" b="0"/>
            <wp:docPr id="57" name="image36.png" descr=""/>
            <wp:cNvGraphicFramePr>
              <a:graphicFrameLocks noChangeAspect="1"/>
            </wp:cNvGraphicFramePr>
            <a:graphic>
              <a:graphicData uri="http://schemas.openxmlformats.org/drawingml/2006/picture">
                <pic:pic>
                  <pic:nvPicPr>
                    <pic:cNvPr id="58" name="image36.png"/>
                    <pic:cNvPicPr/>
                  </pic:nvPicPr>
                  <pic:blipFill>
                    <a:blip r:embed="rId71" cstate="print"/>
                    <a:stretch>
                      <a:fillRect/>
                    </a:stretch>
                  </pic:blipFill>
                  <pic:spPr>
                    <a:xfrm>
                      <a:off x="0" y="0"/>
                      <a:ext cx="4750726" cy="3256121"/>
                    </a:xfrm>
                    <a:prstGeom prst="rect">
                      <a:avLst/>
                    </a:prstGeom>
                  </pic:spPr>
                </pic:pic>
              </a:graphicData>
            </a:graphic>
          </wp:inline>
        </w:drawing>
      </w:r>
      <w:r>
        <w:rPr>
          <w:sz w:val="20"/>
        </w:rPr>
      </w:r>
    </w:p>
    <w:p>
      <w:pPr>
        <w:spacing w:before="2"/>
        <w:ind w:left="153" w:right="138" w:firstLine="0"/>
        <w:jc w:val="center"/>
        <w:rPr>
          <w:sz w:val="16"/>
        </w:rPr>
      </w:pPr>
      <w:r>
        <w:rPr>
          <w:sz w:val="16"/>
        </w:rPr>
        <w:t>Fuente: Plan de Desarrollo Municipal, El oro.</w:t>
      </w:r>
    </w:p>
    <w:p>
      <w:pPr>
        <w:pStyle w:val="BodyText"/>
        <w:rPr>
          <w:sz w:val="16"/>
        </w:rPr>
      </w:pPr>
    </w:p>
    <w:p>
      <w:pPr>
        <w:pStyle w:val="BodyText"/>
        <w:rPr>
          <w:sz w:val="16"/>
        </w:rPr>
      </w:pPr>
    </w:p>
    <w:p>
      <w:pPr>
        <w:pStyle w:val="BodyText"/>
        <w:rPr>
          <w:sz w:val="16"/>
        </w:rPr>
      </w:pPr>
    </w:p>
    <w:p>
      <w:pPr>
        <w:pStyle w:val="BodyText"/>
        <w:spacing w:line="376" w:lineRule="auto" w:before="113"/>
        <w:ind w:left="140" w:right="116"/>
        <w:jc w:val="both"/>
      </w:pPr>
      <w:r>
        <w:rPr>
          <w:w w:val="105"/>
        </w:rPr>
        <w:t>Para presentar un panorama general de lo que es la estructura por edades de la población en cada municipio de la zona se muestra un cuadro resumen, en el cual se diferencian grandes grupos de edad y sexo de la población.</w:t>
      </w:r>
    </w:p>
    <w:p>
      <w:pPr>
        <w:pStyle w:val="BodyText"/>
        <w:spacing w:line="376" w:lineRule="auto" w:before="122"/>
        <w:ind w:left="140" w:right="124"/>
        <w:jc w:val="both"/>
      </w:pPr>
      <w:r>
        <w:rPr>
          <w:w w:val="105"/>
        </w:rPr>
        <w:t>En la cuadro </w:t>
      </w:r>
      <w:r>
        <w:rPr>
          <w:spacing w:val="2"/>
          <w:w w:val="105"/>
        </w:rPr>
        <w:t>cinco </w:t>
      </w:r>
      <w:r>
        <w:rPr>
          <w:spacing w:val="5"/>
          <w:w w:val="105"/>
        </w:rPr>
        <w:t>se </w:t>
      </w:r>
      <w:r>
        <w:rPr>
          <w:w w:val="105"/>
        </w:rPr>
        <w:t>observa que la mayor concentración poblacional en siete de los</w:t>
      </w:r>
      <w:r>
        <w:rPr>
          <w:spacing w:val="-13"/>
          <w:w w:val="105"/>
        </w:rPr>
        <w:t> </w:t>
      </w:r>
      <w:r>
        <w:rPr>
          <w:w w:val="105"/>
        </w:rPr>
        <w:t>municipios</w:t>
      </w:r>
      <w:r>
        <w:rPr>
          <w:spacing w:val="-15"/>
          <w:w w:val="105"/>
        </w:rPr>
        <w:t> </w:t>
      </w:r>
      <w:r>
        <w:rPr>
          <w:w w:val="105"/>
        </w:rPr>
        <w:t>de</w:t>
      </w:r>
      <w:r>
        <w:rPr>
          <w:spacing w:val="-26"/>
          <w:w w:val="105"/>
        </w:rPr>
        <w:t> </w:t>
      </w:r>
      <w:r>
        <w:rPr>
          <w:w w:val="105"/>
        </w:rPr>
        <w:t>la</w:t>
      </w:r>
      <w:r>
        <w:rPr>
          <w:spacing w:val="-19"/>
          <w:w w:val="105"/>
        </w:rPr>
        <w:t> </w:t>
      </w:r>
      <w:r>
        <w:rPr>
          <w:w w:val="105"/>
        </w:rPr>
        <w:t>zona</w:t>
      </w:r>
      <w:r>
        <w:rPr>
          <w:spacing w:val="-19"/>
          <w:w w:val="105"/>
        </w:rPr>
        <w:t> </w:t>
      </w:r>
      <w:r>
        <w:rPr>
          <w:w w:val="105"/>
        </w:rPr>
        <w:t>mazahua</w:t>
      </w:r>
      <w:r>
        <w:rPr>
          <w:spacing w:val="-19"/>
          <w:w w:val="105"/>
        </w:rPr>
        <w:t> </w:t>
      </w:r>
      <w:r>
        <w:rPr>
          <w:w w:val="105"/>
        </w:rPr>
        <w:t>está</w:t>
      </w:r>
      <w:r>
        <w:rPr>
          <w:spacing w:val="-19"/>
          <w:w w:val="105"/>
        </w:rPr>
        <w:t> </w:t>
      </w:r>
      <w:r>
        <w:rPr>
          <w:w w:val="105"/>
        </w:rPr>
        <w:t>en</w:t>
      </w:r>
      <w:r>
        <w:rPr>
          <w:spacing w:val="-13"/>
          <w:w w:val="105"/>
        </w:rPr>
        <w:t> </w:t>
      </w:r>
      <w:r>
        <w:rPr>
          <w:w w:val="105"/>
        </w:rPr>
        <w:t>el</w:t>
      </w:r>
      <w:r>
        <w:rPr>
          <w:spacing w:val="-19"/>
          <w:w w:val="105"/>
        </w:rPr>
        <w:t> </w:t>
      </w:r>
      <w:r>
        <w:rPr>
          <w:w w:val="105"/>
        </w:rPr>
        <w:t>rango</w:t>
      </w:r>
      <w:r>
        <w:rPr>
          <w:spacing w:val="-19"/>
          <w:w w:val="105"/>
        </w:rPr>
        <w:t> </w:t>
      </w:r>
      <w:r>
        <w:rPr>
          <w:w w:val="105"/>
        </w:rPr>
        <w:t>de</w:t>
      </w:r>
      <w:r>
        <w:rPr>
          <w:spacing w:val="-19"/>
          <w:w w:val="105"/>
        </w:rPr>
        <w:t> </w:t>
      </w:r>
      <w:r>
        <w:rPr>
          <w:w w:val="105"/>
        </w:rPr>
        <w:t>edad</w:t>
      </w:r>
      <w:r>
        <w:rPr>
          <w:spacing w:val="-19"/>
          <w:w w:val="105"/>
        </w:rPr>
        <w:t> </w:t>
      </w:r>
      <w:r>
        <w:rPr>
          <w:w w:val="105"/>
        </w:rPr>
        <w:t>de</w:t>
      </w:r>
      <w:r>
        <w:rPr>
          <w:spacing w:val="-19"/>
          <w:w w:val="105"/>
        </w:rPr>
        <w:t> </w:t>
      </w:r>
      <w:r>
        <w:rPr>
          <w:w w:val="105"/>
        </w:rPr>
        <w:t>los</w:t>
      </w:r>
      <w:r>
        <w:rPr>
          <w:spacing w:val="-15"/>
          <w:w w:val="105"/>
        </w:rPr>
        <w:t> </w:t>
      </w:r>
      <w:r>
        <w:rPr>
          <w:w w:val="105"/>
        </w:rPr>
        <w:t>25</w:t>
      </w:r>
      <w:r>
        <w:rPr>
          <w:spacing w:val="-13"/>
          <w:w w:val="105"/>
        </w:rPr>
        <w:t> </w:t>
      </w:r>
      <w:r>
        <w:rPr>
          <w:w w:val="105"/>
        </w:rPr>
        <w:t>a</w:t>
      </w:r>
      <w:r>
        <w:rPr>
          <w:spacing w:val="-26"/>
          <w:w w:val="105"/>
        </w:rPr>
        <w:t> </w:t>
      </w:r>
      <w:r>
        <w:rPr>
          <w:w w:val="105"/>
        </w:rPr>
        <w:t>los</w:t>
      </w:r>
      <w:r>
        <w:rPr>
          <w:spacing w:val="-15"/>
          <w:w w:val="105"/>
        </w:rPr>
        <w:t> </w:t>
      </w:r>
      <w:r>
        <w:rPr>
          <w:w w:val="105"/>
        </w:rPr>
        <w:t>64</w:t>
      </w:r>
      <w:r>
        <w:rPr>
          <w:spacing w:val="-19"/>
          <w:w w:val="105"/>
        </w:rPr>
        <w:t> </w:t>
      </w:r>
      <w:r>
        <w:rPr>
          <w:w w:val="105"/>
        </w:rPr>
        <w:t>años. Para</w:t>
      </w:r>
      <w:r>
        <w:rPr>
          <w:spacing w:val="-19"/>
          <w:w w:val="105"/>
        </w:rPr>
        <w:t> </w:t>
      </w:r>
      <w:r>
        <w:rPr>
          <w:w w:val="105"/>
        </w:rPr>
        <w:t>el</w:t>
      </w:r>
      <w:r>
        <w:rPr>
          <w:spacing w:val="-19"/>
          <w:w w:val="105"/>
        </w:rPr>
        <w:t> </w:t>
      </w:r>
      <w:r>
        <w:rPr>
          <w:spacing w:val="2"/>
          <w:w w:val="105"/>
        </w:rPr>
        <w:t>caso</w:t>
      </w:r>
      <w:r>
        <w:rPr>
          <w:spacing w:val="-19"/>
          <w:w w:val="105"/>
        </w:rPr>
        <w:t> </w:t>
      </w:r>
      <w:r>
        <w:rPr>
          <w:w w:val="105"/>
        </w:rPr>
        <w:t>de</w:t>
      </w:r>
      <w:r>
        <w:rPr>
          <w:spacing w:val="-26"/>
          <w:w w:val="105"/>
        </w:rPr>
        <w:t> </w:t>
      </w:r>
      <w:r>
        <w:rPr>
          <w:spacing w:val="2"/>
          <w:w w:val="105"/>
        </w:rPr>
        <w:t>rango</w:t>
      </w:r>
      <w:r>
        <w:rPr>
          <w:spacing w:val="-19"/>
          <w:w w:val="105"/>
        </w:rPr>
        <w:t> </w:t>
      </w:r>
      <w:r>
        <w:rPr>
          <w:spacing w:val="2"/>
          <w:w w:val="105"/>
        </w:rPr>
        <w:t>que</w:t>
      </w:r>
      <w:r>
        <w:rPr>
          <w:spacing w:val="-19"/>
          <w:w w:val="105"/>
        </w:rPr>
        <w:t> </w:t>
      </w:r>
      <w:r>
        <w:rPr>
          <w:w w:val="105"/>
        </w:rPr>
        <w:t>va</w:t>
      </w:r>
      <w:r>
        <w:rPr>
          <w:spacing w:val="-12"/>
          <w:w w:val="105"/>
        </w:rPr>
        <w:t> </w:t>
      </w:r>
      <w:r>
        <w:rPr>
          <w:w w:val="105"/>
        </w:rPr>
        <w:t>de</w:t>
      </w:r>
      <w:r>
        <w:rPr>
          <w:spacing w:val="-26"/>
          <w:w w:val="105"/>
        </w:rPr>
        <w:t> </w:t>
      </w:r>
      <w:r>
        <w:rPr>
          <w:w w:val="105"/>
        </w:rPr>
        <w:t>los</w:t>
      </w:r>
      <w:r>
        <w:rPr>
          <w:spacing w:val="-14"/>
          <w:w w:val="105"/>
        </w:rPr>
        <w:t> </w:t>
      </w:r>
      <w:r>
        <w:rPr>
          <w:w w:val="105"/>
        </w:rPr>
        <w:t>cero</w:t>
      </w:r>
      <w:r>
        <w:rPr>
          <w:spacing w:val="-19"/>
          <w:w w:val="105"/>
        </w:rPr>
        <w:t> </w:t>
      </w:r>
      <w:r>
        <w:rPr>
          <w:w w:val="105"/>
        </w:rPr>
        <w:t>a</w:t>
      </w:r>
      <w:r>
        <w:rPr>
          <w:spacing w:val="-19"/>
          <w:w w:val="105"/>
        </w:rPr>
        <w:t> </w:t>
      </w:r>
      <w:r>
        <w:rPr>
          <w:w w:val="105"/>
        </w:rPr>
        <w:t>los</w:t>
      </w:r>
      <w:r>
        <w:rPr>
          <w:spacing w:val="-7"/>
          <w:w w:val="105"/>
        </w:rPr>
        <w:t> </w:t>
      </w:r>
      <w:r>
        <w:rPr>
          <w:w w:val="105"/>
        </w:rPr>
        <w:t>14</w:t>
      </w:r>
      <w:r>
        <w:rPr>
          <w:spacing w:val="-12"/>
          <w:w w:val="105"/>
        </w:rPr>
        <w:t> </w:t>
      </w:r>
      <w:r>
        <w:rPr>
          <w:spacing w:val="-3"/>
          <w:w w:val="105"/>
        </w:rPr>
        <w:t>años</w:t>
      </w:r>
      <w:r>
        <w:rPr>
          <w:spacing w:val="-7"/>
          <w:w w:val="105"/>
        </w:rPr>
        <w:t> </w:t>
      </w:r>
      <w:r>
        <w:rPr>
          <w:w w:val="105"/>
        </w:rPr>
        <w:t>los</w:t>
      </w:r>
      <w:r>
        <w:rPr>
          <w:spacing w:val="-7"/>
          <w:w w:val="105"/>
        </w:rPr>
        <w:t> </w:t>
      </w:r>
      <w:r>
        <w:rPr>
          <w:w w:val="105"/>
        </w:rPr>
        <w:t>municipios</w:t>
      </w:r>
      <w:r>
        <w:rPr>
          <w:spacing w:val="-7"/>
          <w:w w:val="105"/>
        </w:rPr>
        <w:t> </w:t>
      </w:r>
      <w:r>
        <w:rPr>
          <w:w w:val="105"/>
        </w:rPr>
        <w:t>de</w:t>
      </w:r>
      <w:r>
        <w:rPr>
          <w:spacing w:val="-26"/>
          <w:w w:val="105"/>
        </w:rPr>
        <w:t> </w:t>
      </w:r>
      <w:r>
        <w:rPr>
          <w:w w:val="105"/>
        </w:rPr>
        <w:t>Ixtlahuaca, Almoloya de Juárez y San Felipe del Progreso </w:t>
      </w:r>
      <w:r>
        <w:rPr>
          <w:spacing w:val="2"/>
          <w:w w:val="105"/>
        </w:rPr>
        <w:t>son </w:t>
      </w:r>
      <w:r>
        <w:rPr>
          <w:w w:val="105"/>
        </w:rPr>
        <w:t>los municipios </w:t>
      </w:r>
      <w:r>
        <w:rPr>
          <w:spacing w:val="2"/>
          <w:w w:val="105"/>
        </w:rPr>
        <w:t>con </w:t>
      </w:r>
      <w:r>
        <w:rPr>
          <w:w w:val="105"/>
        </w:rPr>
        <w:t>mayor población</w:t>
      </w:r>
      <w:r>
        <w:rPr>
          <w:spacing w:val="-13"/>
          <w:w w:val="105"/>
        </w:rPr>
        <w:t> </w:t>
      </w:r>
      <w:r>
        <w:rPr>
          <w:w w:val="105"/>
        </w:rPr>
        <w:t>en</w:t>
      </w:r>
      <w:r>
        <w:rPr>
          <w:spacing w:val="-13"/>
          <w:w w:val="105"/>
        </w:rPr>
        <w:t> </w:t>
      </w:r>
      <w:r>
        <w:rPr>
          <w:w w:val="105"/>
        </w:rPr>
        <w:t>este</w:t>
      </w:r>
      <w:r>
        <w:rPr>
          <w:spacing w:val="-19"/>
          <w:w w:val="105"/>
        </w:rPr>
        <w:t> </w:t>
      </w:r>
      <w:r>
        <w:rPr>
          <w:w w:val="105"/>
        </w:rPr>
        <w:t>grupo</w:t>
      </w:r>
      <w:r>
        <w:rPr>
          <w:spacing w:val="-19"/>
          <w:w w:val="105"/>
        </w:rPr>
        <w:t> </w:t>
      </w:r>
      <w:r>
        <w:rPr>
          <w:w w:val="105"/>
        </w:rPr>
        <w:t>de</w:t>
      </w:r>
      <w:r>
        <w:rPr>
          <w:spacing w:val="-19"/>
          <w:w w:val="105"/>
        </w:rPr>
        <w:t> </w:t>
      </w:r>
      <w:r>
        <w:rPr>
          <w:w w:val="105"/>
        </w:rPr>
        <w:t>edad.</w:t>
      </w:r>
      <w:r>
        <w:rPr>
          <w:spacing w:val="-18"/>
          <w:w w:val="105"/>
        </w:rPr>
        <w:t> </w:t>
      </w:r>
      <w:r>
        <w:rPr>
          <w:w w:val="105"/>
        </w:rPr>
        <w:t>Sobresale</w:t>
      </w:r>
      <w:r>
        <w:rPr>
          <w:spacing w:val="-19"/>
          <w:w w:val="105"/>
        </w:rPr>
        <w:t> </w:t>
      </w:r>
      <w:r>
        <w:rPr>
          <w:spacing w:val="2"/>
          <w:w w:val="105"/>
        </w:rPr>
        <w:t>que</w:t>
      </w:r>
      <w:r>
        <w:rPr>
          <w:spacing w:val="-19"/>
          <w:w w:val="105"/>
        </w:rPr>
        <w:t> </w:t>
      </w:r>
      <w:r>
        <w:rPr>
          <w:w w:val="105"/>
        </w:rPr>
        <w:t>en</w:t>
      </w:r>
      <w:r>
        <w:rPr>
          <w:spacing w:val="-13"/>
          <w:w w:val="105"/>
        </w:rPr>
        <w:t> </w:t>
      </w:r>
      <w:r>
        <w:rPr>
          <w:w w:val="105"/>
        </w:rPr>
        <w:t>el</w:t>
      </w:r>
      <w:r>
        <w:rPr>
          <w:spacing w:val="-19"/>
          <w:w w:val="105"/>
        </w:rPr>
        <w:t> </w:t>
      </w:r>
      <w:r>
        <w:rPr>
          <w:spacing w:val="2"/>
          <w:w w:val="105"/>
        </w:rPr>
        <w:t>caso</w:t>
      </w:r>
      <w:r>
        <w:rPr>
          <w:spacing w:val="-26"/>
          <w:w w:val="105"/>
        </w:rPr>
        <w:t> </w:t>
      </w:r>
      <w:r>
        <w:rPr>
          <w:w w:val="105"/>
        </w:rPr>
        <w:t>San</w:t>
      </w:r>
      <w:r>
        <w:rPr>
          <w:spacing w:val="-19"/>
          <w:w w:val="105"/>
        </w:rPr>
        <w:t> </w:t>
      </w:r>
      <w:r>
        <w:rPr>
          <w:w w:val="105"/>
        </w:rPr>
        <w:t>Felipe</w:t>
      </w:r>
      <w:r>
        <w:rPr>
          <w:spacing w:val="-19"/>
          <w:w w:val="105"/>
        </w:rPr>
        <w:t> </w:t>
      </w:r>
      <w:r>
        <w:rPr>
          <w:w w:val="105"/>
        </w:rPr>
        <w:t>del</w:t>
      </w:r>
      <w:r>
        <w:rPr>
          <w:spacing w:val="-19"/>
          <w:w w:val="105"/>
        </w:rPr>
        <w:t> </w:t>
      </w:r>
      <w:r>
        <w:rPr>
          <w:w w:val="105"/>
        </w:rPr>
        <w:t>Progreso este es </w:t>
      </w:r>
      <w:r>
        <w:rPr>
          <w:spacing w:val="-5"/>
          <w:w w:val="105"/>
        </w:rPr>
        <w:t>el </w:t>
      </w:r>
      <w:r>
        <w:rPr>
          <w:spacing w:val="2"/>
          <w:w w:val="105"/>
        </w:rPr>
        <w:t>rango </w:t>
      </w:r>
      <w:r>
        <w:rPr>
          <w:w w:val="105"/>
        </w:rPr>
        <w:t>de edad </w:t>
      </w:r>
      <w:r>
        <w:rPr>
          <w:spacing w:val="-3"/>
          <w:w w:val="105"/>
        </w:rPr>
        <w:t>más </w:t>
      </w:r>
      <w:r>
        <w:rPr>
          <w:w w:val="105"/>
        </w:rPr>
        <w:t>numeroso, lo </w:t>
      </w:r>
      <w:r>
        <w:rPr>
          <w:spacing w:val="2"/>
          <w:w w:val="105"/>
        </w:rPr>
        <w:t>que </w:t>
      </w:r>
      <w:r>
        <w:rPr>
          <w:w w:val="105"/>
        </w:rPr>
        <w:t>nos indica que es una población joven,</w:t>
      </w:r>
      <w:r>
        <w:rPr>
          <w:spacing w:val="-9"/>
          <w:w w:val="105"/>
        </w:rPr>
        <w:t> </w:t>
      </w:r>
      <w:r>
        <w:rPr>
          <w:w w:val="105"/>
        </w:rPr>
        <w:t>próxima</w:t>
      </w:r>
      <w:r>
        <w:rPr>
          <w:spacing w:val="-9"/>
          <w:w w:val="105"/>
        </w:rPr>
        <w:t> </w:t>
      </w:r>
      <w:r>
        <w:rPr>
          <w:w w:val="105"/>
        </w:rPr>
        <w:t>a</w:t>
      </w:r>
      <w:r>
        <w:rPr>
          <w:spacing w:val="-15"/>
          <w:w w:val="105"/>
        </w:rPr>
        <w:t> </w:t>
      </w:r>
      <w:r>
        <w:rPr>
          <w:w w:val="105"/>
        </w:rPr>
        <w:t>integrarse</w:t>
      </w:r>
      <w:r>
        <w:rPr>
          <w:spacing w:val="-15"/>
          <w:w w:val="105"/>
        </w:rPr>
        <w:t> </w:t>
      </w:r>
      <w:r>
        <w:rPr>
          <w:w w:val="105"/>
        </w:rPr>
        <w:t>a</w:t>
      </w:r>
      <w:r>
        <w:rPr>
          <w:spacing w:val="-15"/>
          <w:w w:val="105"/>
        </w:rPr>
        <w:t> </w:t>
      </w:r>
      <w:r>
        <w:rPr>
          <w:w w:val="105"/>
        </w:rPr>
        <w:t>la</w:t>
      </w:r>
      <w:r>
        <w:rPr>
          <w:spacing w:val="-9"/>
          <w:w w:val="105"/>
        </w:rPr>
        <w:t> </w:t>
      </w:r>
      <w:r>
        <w:rPr>
          <w:w w:val="105"/>
        </w:rPr>
        <w:t>población</w:t>
      </w:r>
      <w:r>
        <w:rPr>
          <w:spacing w:val="-9"/>
          <w:w w:val="105"/>
        </w:rPr>
        <w:t> </w:t>
      </w:r>
      <w:r>
        <w:rPr>
          <w:w w:val="105"/>
        </w:rPr>
        <w:t>económicamente</w:t>
      </w:r>
      <w:r>
        <w:rPr>
          <w:spacing w:val="-9"/>
          <w:w w:val="105"/>
        </w:rPr>
        <w:t> </w:t>
      </w:r>
      <w:r>
        <w:rPr>
          <w:w w:val="105"/>
        </w:rPr>
        <w:t>activa.</w:t>
      </w:r>
    </w:p>
    <w:p>
      <w:pPr>
        <w:pStyle w:val="BodyText"/>
        <w:spacing w:line="379" w:lineRule="auto" w:before="122"/>
        <w:ind w:left="140" w:right="129"/>
        <w:jc w:val="both"/>
      </w:pPr>
      <w:r>
        <w:rPr>
          <w:w w:val="105"/>
        </w:rPr>
        <w:t>Otros municipios con características similares son; Donato Guerra, San José del Rincón, Temascalcingo, Villa de Allende y Villa Victoria.</w:t>
      </w:r>
    </w:p>
    <w:p>
      <w:pPr>
        <w:spacing w:after="0" w:line="379" w:lineRule="auto"/>
        <w:jc w:val="both"/>
        <w:sectPr>
          <w:pgSz w:w="12240" w:h="15840"/>
          <w:pgMar w:header="708" w:footer="1486" w:top="1200" w:bottom="1680" w:left="1560" w:right="1580"/>
        </w:sectPr>
      </w:pPr>
    </w:p>
    <w:p>
      <w:pPr>
        <w:pStyle w:val="BodyText"/>
        <w:spacing w:before="5"/>
        <w:rPr>
          <w:sz w:val="11"/>
        </w:rPr>
      </w:pPr>
    </w:p>
    <w:p>
      <w:pPr>
        <w:spacing w:line="252" w:lineRule="exact" w:before="75"/>
        <w:ind w:left="160" w:right="138" w:firstLine="0"/>
        <w:jc w:val="center"/>
        <w:rPr>
          <w:b/>
          <w:sz w:val="22"/>
        </w:rPr>
      </w:pPr>
      <w:r>
        <w:rPr>
          <w:b/>
          <w:sz w:val="22"/>
        </w:rPr>
        <w:t>Cuadro 4:</w:t>
      </w:r>
    </w:p>
    <w:p>
      <w:pPr>
        <w:spacing w:line="252" w:lineRule="exact" w:before="0" w:after="7"/>
        <w:ind w:left="153" w:right="138" w:firstLine="0"/>
        <w:jc w:val="center"/>
        <w:rPr>
          <w:b/>
          <w:sz w:val="22"/>
        </w:rPr>
      </w:pPr>
      <w:r>
        <w:rPr>
          <w:b/>
          <w:sz w:val="22"/>
        </w:rPr>
        <w:t>Estructura por edades población masculina,  2010.</w:t>
      </w:r>
    </w:p>
    <w:tbl>
      <w:tblPr>
        <w:tblW w:w="0" w:type="auto"/>
        <w:jc w:val="left"/>
        <w:tblInd w:w="8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399"/>
        <w:gridCol w:w="1200"/>
        <w:gridCol w:w="1196"/>
        <w:gridCol w:w="1203"/>
        <w:gridCol w:w="1365"/>
      </w:tblGrid>
      <w:tr>
        <w:trPr>
          <w:trHeight w:val="335" w:hRule="exact"/>
        </w:trPr>
        <w:tc>
          <w:tcPr>
            <w:tcW w:w="2399" w:type="dxa"/>
            <w:tcBorders>
              <w:bottom w:val="single" w:sz="3" w:space="0" w:color="000000"/>
            </w:tcBorders>
            <w:shd w:val="clear" w:color="auto" w:fill="C4D69B"/>
          </w:tcPr>
          <w:p>
            <w:pPr/>
          </w:p>
        </w:tc>
        <w:tc>
          <w:tcPr>
            <w:tcW w:w="4964" w:type="dxa"/>
            <w:gridSpan w:val="4"/>
            <w:tcBorders>
              <w:bottom w:val="single" w:sz="9" w:space="0" w:color="000000"/>
            </w:tcBorders>
            <w:shd w:val="clear" w:color="auto" w:fill="C4D69B"/>
          </w:tcPr>
          <w:p>
            <w:pPr>
              <w:pStyle w:val="TableParagraph"/>
              <w:spacing w:before="82"/>
              <w:ind w:left="2463"/>
              <w:rPr>
                <w:sz w:val="20"/>
              </w:rPr>
            </w:pPr>
            <w:r>
              <w:rPr>
                <w:sz w:val="20"/>
              </w:rPr>
              <w:t>Masculina</w:t>
            </w:r>
          </w:p>
        </w:tc>
      </w:tr>
      <w:tr>
        <w:trPr>
          <w:trHeight w:val="332" w:hRule="exact"/>
        </w:trPr>
        <w:tc>
          <w:tcPr>
            <w:tcW w:w="2399" w:type="dxa"/>
            <w:tcBorders>
              <w:top w:val="single" w:sz="3" w:space="0" w:color="000000"/>
            </w:tcBorders>
            <w:shd w:val="clear" w:color="auto" w:fill="C4D69B"/>
          </w:tcPr>
          <w:p>
            <w:pPr>
              <w:pStyle w:val="TableParagraph"/>
              <w:spacing w:before="82"/>
              <w:ind w:left="64"/>
              <w:rPr>
                <w:sz w:val="20"/>
              </w:rPr>
            </w:pPr>
            <w:r>
              <w:rPr>
                <w:sz w:val="20"/>
              </w:rPr>
              <w:t>Municipio</w:t>
            </w:r>
          </w:p>
        </w:tc>
        <w:tc>
          <w:tcPr>
            <w:tcW w:w="1200" w:type="dxa"/>
            <w:tcBorders>
              <w:right w:val="single" w:sz="3" w:space="0" w:color="000000"/>
            </w:tcBorders>
            <w:shd w:val="clear" w:color="auto" w:fill="EBF0DE"/>
          </w:tcPr>
          <w:p>
            <w:pPr>
              <w:pStyle w:val="TableParagraph"/>
              <w:spacing w:before="105"/>
              <w:ind w:left="64"/>
              <w:rPr>
                <w:sz w:val="18"/>
              </w:rPr>
            </w:pPr>
            <w:r>
              <w:rPr>
                <w:sz w:val="18"/>
              </w:rPr>
              <w:t>0-14 años</w:t>
            </w:r>
          </w:p>
        </w:tc>
        <w:tc>
          <w:tcPr>
            <w:tcW w:w="1196" w:type="dxa"/>
            <w:tcBorders>
              <w:left w:val="single" w:sz="3" w:space="0" w:color="000000"/>
              <w:right w:val="single" w:sz="3" w:space="0" w:color="000000"/>
            </w:tcBorders>
            <w:shd w:val="clear" w:color="auto" w:fill="EBF0DE"/>
          </w:tcPr>
          <w:p>
            <w:pPr>
              <w:pStyle w:val="TableParagraph"/>
              <w:spacing w:before="105"/>
              <w:ind w:left="72"/>
              <w:rPr>
                <w:sz w:val="18"/>
              </w:rPr>
            </w:pPr>
            <w:r>
              <w:rPr>
                <w:sz w:val="18"/>
              </w:rPr>
              <w:t>15-24 años</w:t>
            </w:r>
          </w:p>
        </w:tc>
        <w:tc>
          <w:tcPr>
            <w:tcW w:w="1203" w:type="dxa"/>
            <w:tcBorders>
              <w:left w:val="single" w:sz="3" w:space="0" w:color="000000"/>
              <w:right w:val="single" w:sz="3" w:space="0" w:color="000000"/>
            </w:tcBorders>
            <w:shd w:val="clear" w:color="auto" w:fill="EBF0DE"/>
          </w:tcPr>
          <w:p>
            <w:pPr>
              <w:pStyle w:val="TableParagraph"/>
              <w:spacing w:before="105"/>
              <w:ind w:left="72"/>
              <w:rPr>
                <w:sz w:val="18"/>
              </w:rPr>
            </w:pPr>
            <w:r>
              <w:rPr>
                <w:sz w:val="18"/>
              </w:rPr>
              <w:t>25 a 64 años</w:t>
            </w:r>
          </w:p>
        </w:tc>
        <w:tc>
          <w:tcPr>
            <w:tcW w:w="1365" w:type="dxa"/>
            <w:tcBorders>
              <w:left w:val="single" w:sz="3" w:space="0" w:color="000000"/>
            </w:tcBorders>
            <w:shd w:val="clear" w:color="auto" w:fill="EBF0DE"/>
          </w:tcPr>
          <w:p>
            <w:pPr>
              <w:pStyle w:val="TableParagraph"/>
              <w:spacing w:before="105"/>
              <w:ind w:left="71"/>
              <w:rPr>
                <w:sz w:val="18"/>
              </w:rPr>
            </w:pPr>
            <w:r>
              <w:rPr>
                <w:sz w:val="18"/>
              </w:rPr>
              <w:t>65 años y más</w:t>
            </w:r>
          </w:p>
        </w:tc>
      </w:tr>
      <w:tr>
        <w:trPr>
          <w:trHeight w:val="320" w:hRule="exact"/>
        </w:trPr>
        <w:tc>
          <w:tcPr>
            <w:tcW w:w="2399" w:type="dxa"/>
            <w:tcBorders>
              <w:bottom w:val="single" w:sz="3" w:space="0" w:color="000000"/>
            </w:tcBorders>
          </w:tcPr>
          <w:p>
            <w:pPr>
              <w:pStyle w:val="TableParagraph"/>
              <w:spacing w:before="71"/>
              <w:ind w:left="64"/>
              <w:rPr>
                <w:sz w:val="20"/>
              </w:rPr>
            </w:pPr>
            <w:r>
              <w:rPr>
                <w:sz w:val="20"/>
              </w:rPr>
              <w:t>Almoloya de Juárez</w:t>
            </w:r>
          </w:p>
        </w:tc>
        <w:tc>
          <w:tcPr>
            <w:tcW w:w="1200" w:type="dxa"/>
            <w:tcBorders>
              <w:bottom w:val="single" w:sz="3" w:space="0" w:color="000000"/>
              <w:right w:val="single" w:sz="3" w:space="0" w:color="000000"/>
            </w:tcBorders>
          </w:tcPr>
          <w:p>
            <w:pPr>
              <w:pStyle w:val="TableParagraph"/>
              <w:spacing w:before="71"/>
              <w:ind w:left="64"/>
              <w:rPr>
                <w:sz w:val="20"/>
              </w:rPr>
            </w:pPr>
            <w:r>
              <w:rPr>
                <w:sz w:val="20"/>
              </w:rPr>
              <w:t>24, 734</w:t>
            </w:r>
          </w:p>
        </w:tc>
        <w:tc>
          <w:tcPr>
            <w:tcW w:w="1196" w:type="dxa"/>
            <w:tcBorders>
              <w:left w:val="single" w:sz="3" w:space="0" w:color="000000"/>
              <w:bottom w:val="single" w:sz="3" w:space="0" w:color="000000"/>
              <w:right w:val="single" w:sz="3" w:space="0" w:color="000000"/>
            </w:tcBorders>
          </w:tcPr>
          <w:p>
            <w:pPr>
              <w:pStyle w:val="TableParagraph"/>
              <w:spacing w:before="71"/>
              <w:ind w:left="72"/>
              <w:rPr>
                <w:sz w:val="20"/>
              </w:rPr>
            </w:pPr>
            <w:r>
              <w:rPr>
                <w:sz w:val="20"/>
              </w:rPr>
              <w:t>14, 179</w:t>
            </w:r>
          </w:p>
        </w:tc>
        <w:tc>
          <w:tcPr>
            <w:tcW w:w="1203" w:type="dxa"/>
            <w:tcBorders>
              <w:left w:val="single" w:sz="3" w:space="0" w:color="000000"/>
              <w:bottom w:val="single" w:sz="3" w:space="0" w:color="000000"/>
              <w:right w:val="single" w:sz="3" w:space="0" w:color="000000"/>
            </w:tcBorders>
          </w:tcPr>
          <w:p>
            <w:pPr>
              <w:pStyle w:val="TableParagraph"/>
              <w:spacing w:before="71"/>
              <w:ind w:left="72"/>
              <w:rPr>
                <w:sz w:val="20"/>
              </w:rPr>
            </w:pPr>
            <w:r>
              <w:rPr>
                <w:sz w:val="20"/>
              </w:rPr>
              <w:t>32, 094</w:t>
            </w:r>
          </w:p>
        </w:tc>
        <w:tc>
          <w:tcPr>
            <w:tcW w:w="1365" w:type="dxa"/>
            <w:tcBorders>
              <w:left w:val="single" w:sz="3" w:space="0" w:color="000000"/>
              <w:bottom w:val="single" w:sz="3" w:space="0" w:color="000000"/>
            </w:tcBorders>
          </w:tcPr>
          <w:p>
            <w:pPr>
              <w:pStyle w:val="TableParagraph"/>
              <w:spacing w:before="71"/>
              <w:ind w:left="71"/>
              <w:rPr>
                <w:sz w:val="20"/>
              </w:rPr>
            </w:pPr>
            <w:r>
              <w:rPr>
                <w:sz w:val="20"/>
              </w:rPr>
              <w:t>2, 583</w:t>
            </w:r>
          </w:p>
        </w:tc>
      </w:tr>
      <w:tr>
        <w:trPr>
          <w:trHeight w:val="310" w:hRule="exact"/>
        </w:trPr>
        <w:tc>
          <w:tcPr>
            <w:tcW w:w="2399" w:type="dxa"/>
            <w:tcBorders>
              <w:top w:val="single" w:sz="3" w:space="0" w:color="000000"/>
              <w:bottom w:val="single" w:sz="3" w:space="0" w:color="000000"/>
            </w:tcBorders>
          </w:tcPr>
          <w:p>
            <w:pPr>
              <w:pStyle w:val="TableParagraph"/>
              <w:spacing w:before="64"/>
              <w:ind w:left="64"/>
              <w:rPr>
                <w:sz w:val="20"/>
              </w:rPr>
            </w:pPr>
            <w:r>
              <w:rPr>
                <w:sz w:val="20"/>
              </w:rPr>
              <w:t>Atlacomulco</w:t>
            </w:r>
          </w:p>
        </w:tc>
        <w:tc>
          <w:tcPr>
            <w:tcW w:w="1200"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15, 715</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9,311</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17, 836</w:t>
            </w:r>
          </w:p>
        </w:tc>
        <w:tc>
          <w:tcPr>
            <w:tcW w:w="1365" w:type="dxa"/>
            <w:tcBorders>
              <w:top w:val="single" w:sz="3" w:space="0" w:color="000000"/>
              <w:left w:val="single" w:sz="3" w:space="0" w:color="000000"/>
              <w:bottom w:val="single" w:sz="3" w:space="0" w:color="000000"/>
            </w:tcBorders>
          </w:tcPr>
          <w:p>
            <w:pPr>
              <w:pStyle w:val="TableParagraph"/>
              <w:spacing w:before="64"/>
              <w:ind w:left="71"/>
              <w:rPr>
                <w:sz w:val="20"/>
              </w:rPr>
            </w:pPr>
            <w:r>
              <w:rPr>
                <w:sz w:val="20"/>
              </w:rPr>
              <w:t>1, 799</w:t>
            </w:r>
          </w:p>
        </w:tc>
      </w:tr>
      <w:tr>
        <w:trPr>
          <w:trHeight w:val="310" w:hRule="exact"/>
        </w:trPr>
        <w:tc>
          <w:tcPr>
            <w:tcW w:w="2399" w:type="dxa"/>
            <w:tcBorders>
              <w:top w:val="single" w:sz="3" w:space="0" w:color="000000"/>
              <w:bottom w:val="single" w:sz="3" w:space="0" w:color="000000"/>
            </w:tcBorders>
          </w:tcPr>
          <w:p>
            <w:pPr>
              <w:pStyle w:val="TableParagraph"/>
              <w:spacing w:before="64"/>
              <w:ind w:left="64"/>
              <w:rPr>
                <w:sz w:val="20"/>
              </w:rPr>
            </w:pPr>
            <w:r>
              <w:rPr>
                <w:sz w:val="20"/>
              </w:rPr>
              <w:t>Donato Guerra</w:t>
            </w:r>
          </w:p>
        </w:tc>
        <w:tc>
          <w:tcPr>
            <w:tcW w:w="1200"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6, 510</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3, 621</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5,661</w:t>
            </w:r>
          </w:p>
        </w:tc>
        <w:tc>
          <w:tcPr>
            <w:tcW w:w="1365" w:type="dxa"/>
            <w:tcBorders>
              <w:top w:val="single" w:sz="3" w:space="0" w:color="000000"/>
              <w:left w:val="single" w:sz="3" w:space="0" w:color="000000"/>
              <w:bottom w:val="single" w:sz="3" w:space="0" w:color="000000"/>
            </w:tcBorders>
          </w:tcPr>
          <w:p>
            <w:pPr>
              <w:pStyle w:val="TableParagraph"/>
              <w:spacing w:before="64"/>
              <w:ind w:left="71"/>
              <w:rPr>
                <w:sz w:val="20"/>
              </w:rPr>
            </w:pPr>
            <w:r>
              <w:rPr>
                <w:sz w:val="20"/>
              </w:rPr>
              <w:t>638</w:t>
            </w:r>
          </w:p>
        </w:tc>
      </w:tr>
      <w:tr>
        <w:trPr>
          <w:trHeight w:val="310" w:hRule="exact"/>
        </w:trPr>
        <w:tc>
          <w:tcPr>
            <w:tcW w:w="2399" w:type="dxa"/>
            <w:tcBorders>
              <w:top w:val="single" w:sz="3" w:space="0" w:color="000000"/>
              <w:bottom w:val="single" w:sz="3" w:space="0" w:color="000000"/>
            </w:tcBorders>
          </w:tcPr>
          <w:p>
            <w:pPr>
              <w:pStyle w:val="TableParagraph"/>
              <w:spacing w:before="65"/>
              <w:ind w:left="64"/>
              <w:rPr>
                <w:sz w:val="20"/>
              </w:rPr>
            </w:pPr>
            <w:r>
              <w:rPr>
                <w:sz w:val="20"/>
              </w:rPr>
              <w:t>El Oro</w:t>
            </w:r>
          </w:p>
        </w:tc>
        <w:tc>
          <w:tcPr>
            <w:tcW w:w="1200" w:type="dxa"/>
            <w:tcBorders>
              <w:top w:val="single" w:sz="3" w:space="0" w:color="000000"/>
              <w:bottom w:val="single" w:sz="3" w:space="0" w:color="000000"/>
              <w:right w:val="single" w:sz="3" w:space="0" w:color="000000"/>
            </w:tcBorders>
          </w:tcPr>
          <w:p>
            <w:pPr>
              <w:pStyle w:val="TableParagraph"/>
              <w:spacing w:before="65"/>
              <w:ind w:left="64"/>
              <w:rPr>
                <w:sz w:val="20"/>
              </w:rPr>
            </w:pPr>
            <w:r>
              <w:rPr>
                <w:sz w:val="20"/>
              </w:rPr>
              <w:t>5,910</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5"/>
              <w:ind w:left="72"/>
              <w:rPr>
                <w:sz w:val="20"/>
              </w:rPr>
            </w:pPr>
            <w:r>
              <w:rPr>
                <w:sz w:val="20"/>
              </w:rPr>
              <w:t>3, 499</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5"/>
              <w:ind w:left="72"/>
              <w:rPr>
                <w:sz w:val="20"/>
              </w:rPr>
            </w:pPr>
            <w:r>
              <w:rPr>
                <w:sz w:val="20"/>
              </w:rPr>
              <w:t>6, 607</w:t>
            </w:r>
          </w:p>
        </w:tc>
        <w:tc>
          <w:tcPr>
            <w:tcW w:w="1365" w:type="dxa"/>
            <w:tcBorders>
              <w:top w:val="single" w:sz="3" w:space="0" w:color="000000"/>
              <w:left w:val="single" w:sz="3" w:space="0" w:color="000000"/>
              <w:bottom w:val="single" w:sz="3" w:space="0" w:color="000000"/>
            </w:tcBorders>
          </w:tcPr>
          <w:p>
            <w:pPr>
              <w:pStyle w:val="TableParagraph"/>
              <w:spacing w:before="65"/>
              <w:ind w:left="71"/>
              <w:rPr>
                <w:sz w:val="20"/>
              </w:rPr>
            </w:pPr>
            <w:r>
              <w:rPr>
                <w:sz w:val="20"/>
              </w:rPr>
              <w:t>800</w:t>
            </w:r>
          </w:p>
        </w:tc>
      </w:tr>
      <w:tr>
        <w:trPr>
          <w:trHeight w:val="310" w:hRule="exact"/>
        </w:trPr>
        <w:tc>
          <w:tcPr>
            <w:tcW w:w="2399" w:type="dxa"/>
            <w:tcBorders>
              <w:top w:val="single" w:sz="3" w:space="0" w:color="000000"/>
              <w:bottom w:val="single" w:sz="3" w:space="0" w:color="000000"/>
            </w:tcBorders>
          </w:tcPr>
          <w:p>
            <w:pPr>
              <w:pStyle w:val="TableParagraph"/>
              <w:spacing w:before="64"/>
              <w:ind w:left="64"/>
              <w:rPr>
                <w:sz w:val="20"/>
              </w:rPr>
            </w:pPr>
            <w:r>
              <w:rPr>
                <w:sz w:val="20"/>
              </w:rPr>
              <w:t>Ixtapan del Oro</w:t>
            </w:r>
          </w:p>
        </w:tc>
        <w:tc>
          <w:tcPr>
            <w:tcW w:w="1200"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1,202</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686</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1, 217</w:t>
            </w:r>
          </w:p>
        </w:tc>
        <w:tc>
          <w:tcPr>
            <w:tcW w:w="1365" w:type="dxa"/>
            <w:tcBorders>
              <w:top w:val="single" w:sz="3" w:space="0" w:color="000000"/>
              <w:left w:val="single" w:sz="3" w:space="0" w:color="000000"/>
              <w:bottom w:val="single" w:sz="3" w:space="0" w:color="000000"/>
            </w:tcBorders>
          </w:tcPr>
          <w:p>
            <w:pPr>
              <w:pStyle w:val="TableParagraph"/>
              <w:spacing w:before="64"/>
              <w:ind w:left="71"/>
              <w:rPr>
                <w:sz w:val="20"/>
              </w:rPr>
            </w:pPr>
            <w:r>
              <w:rPr>
                <w:sz w:val="20"/>
              </w:rPr>
              <w:t>219</w:t>
            </w:r>
          </w:p>
        </w:tc>
      </w:tr>
      <w:tr>
        <w:trPr>
          <w:trHeight w:val="310" w:hRule="exact"/>
        </w:trPr>
        <w:tc>
          <w:tcPr>
            <w:tcW w:w="2399" w:type="dxa"/>
            <w:tcBorders>
              <w:top w:val="single" w:sz="3" w:space="0" w:color="000000"/>
              <w:bottom w:val="single" w:sz="3" w:space="0" w:color="000000"/>
            </w:tcBorders>
          </w:tcPr>
          <w:p>
            <w:pPr>
              <w:pStyle w:val="TableParagraph"/>
              <w:spacing w:before="64"/>
              <w:ind w:left="64"/>
              <w:rPr>
                <w:sz w:val="20"/>
              </w:rPr>
            </w:pPr>
            <w:r>
              <w:rPr>
                <w:sz w:val="20"/>
              </w:rPr>
              <w:t>Ixtlahuaca</w:t>
            </w:r>
          </w:p>
        </w:tc>
        <w:tc>
          <w:tcPr>
            <w:tcW w:w="1200"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23, 261</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14, 193</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27, 798</w:t>
            </w:r>
          </w:p>
        </w:tc>
        <w:tc>
          <w:tcPr>
            <w:tcW w:w="1365" w:type="dxa"/>
            <w:tcBorders>
              <w:top w:val="single" w:sz="3" w:space="0" w:color="000000"/>
              <w:left w:val="single" w:sz="3" w:space="0" w:color="000000"/>
              <w:bottom w:val="single" w:sz="3" w:space="0" w:color="000000"/>
            </w:tcBorders>
          </w:tcPr>
          <w:p>
            <w:pPr>
              <w:pStyle w:val="TableParagraph"/>
              <w:spacing w:before="64"/>
              <w:ind w:left="71"/>
              <w:rPr>
                <w:sz w:val="20"/>
              </w:rPr>
            </w:pPr>
            <w:r>
              <w:rPr>
                <w:sz w:val="20"/>
              </w:rPr>
              <w:t>3, 086</w:t>
            </w:r>
          </w:p>
        </w:tc>
      </w:tr>
      <w:tr>
        <w:trPr>
          <w:trHeight w:val="310" w:hRule="exact"/>
        </w:trPr>
        <w:tc>
          <w:tcPr>
            <w:tcW w:w="2399" w:type="dxa"/>
            <w:tcBorders>
              <w:top w:val="single" w:sz="3" w:space="0" w:color="000000"/>
              <w:bottom w:val="single" w:sz="3" w:space="0" w:color="000000"/>
            </w:tcBorders>
          </w:tcPr>
          <w:p>
            <w:pPr>
              <w:pStyle w:val="TableParagraph"/>
              <w:spacing w:before="65"/>
              <w:ind w:left="64"/>
              <w:rPr>
                <w:sz w:val="20"/>
              </w:rPr>
            </w:pPr>
            <w:r>
              <w:rPr>
                <w:sz w:val="20"/>
              </w:rPr>
              <w:t>Jocotitlán</w:t>
            </w:r>
          </w:p>
        </w:tc>
        <w:tc>
          <w:tcPr>
            <w:tcW w:w="1200" w:type="dxa"/>
            <w:tcBorders>
              <w:top w:val="single" w:sz="3" w:space="0" w:color="000000"/>
              <w:bottom w:val="single" w:sz="3" w:space="0" w:color="000000"/>
              <w:right w:val="single" w:sz="3" w:space="0" w:color="000000"/>
            </w:tcBorders>
          </w:tcPr>
          <w:p>
            <w:pPr>
              <w:pStyle w:val="TableParagraph"/>
              <w:spacing w:before="65"/>
              <w:ind w:left="64"/>
              <w:rPr>
                <w:sz w:val="20"/>
              </w:rPr>
            </w:pPr>
            <w:r>
              <w:rPr>
                <w:sz w:val="20"/>
              </w:rPr>
              <w:t>9, 569</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5"/>
              <w:ind w:left="72"/>
              <w:rPr>
                <w:sz w:val="20"/>
              </w:rPr>
            </w:pPr>
            <w:r>
              <w:rPr>
                <w:sz w:val="20"/>
              </w:rPr>
              <w:t>5, 834</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5"/>
              <w:ind w:left="72"/>
              <w:rPr>
                <w:sz w:val="20"/>
              </w:rPr>
            </w:pPr>
            <w:r>
              <w:rPr>
                <w:sz w:val="20"/>
              </w:rPr>
              <w:t>12, 377</w:t>
            </w:r>
          </w:p>
        </w:tc>
        <w:tc>
          <w:tcPr>
            <w:tcW w:w="1365" w:type="dxa"/>
            <w:tcBorders>
              <w:top w:val="single" w:sz="3" w:space="0" w:color="000000"/>
              <w:left w:val="single" w:sz="3" w:space="0" w:color="000000"/>
              <w:bottom w:val="single" w:sz="3" w:space="0" w:color="000000"/>
            </w:tcBorders>
          </w:tcPr>
          <w:p>
            <w:pPr>
              <w:pStyle w:val="TableParagraph"/>
              <w:spacing w:before="65"/>
              <w:ind w:left="71"/>
              <w:rPr>
                <w:sz w:val="20"/>
              </w:rPr>
            </w:pPr>
            <w:r>
              <w:rPr>
                <w:sz w:val="20"/>
              </w:rPr>
              <w:t>1, 643</w:t>
            </w:r>
          </w:p>
        </w:tc>
      </w:tr>
      <w:tr>
        <w:trPr>
          <w:trHeight w:val="310" w:hRule="exact"/>
        </w:trPr>
        <w:tc>
          <w:tcPr>
            <w:tcW w:w="2399" w:type="dxa"/>
            <w:tcBorders>
              <w:top w:val="single" w:sz="3" w:space="0" w:color="000000"/>
              <w:bottom w:val="single" w:sz="3" w:space="0" w:color="000000"/>
            </w:tcBorders>
          </w:tcPr>
          <w:p>
            <w:pPr>
              <w:pStyle w:val="TableParagraph"/>
              <w:spacing w:before="64"/>
              <w:ind w:left="64"/>
              <w:rPr>
                <w:sz w:val="20"/>
              </w:rPr>
            </w:pPr>
            <w:r>
              <w:rPr>
                <w:sz w:val="20"/>
              </w:rPr>
              <w:t>San Felipe del Progreso</w:t>
            </w:r>
          </w:p>
        </w:tc>
        <w:tc>
          <w:tcPr>
            <w:tcW w:w="1200"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23, 300</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12, 673</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20, 025</w:t>
            </w:r>
          </w:p>
        </w:tc>
        <w:tc>
          <w:tcPr>
            <w:tcW w:w="1365" w:type="dxa"/>
            <w:tcBorders>
              <w:top w:val="single" w:sz="3" w:space="0" w:color="000000"/>
              <w:left w:val="single" w:sz="3" w:space="0" w:color="000000"/>
              <w:bottom w:val="single" w:sz="3" w:space="0" w:color="000000"/>
            </w:tcBorders>
          </w:tcPr>
          <w:p>
            <w:pPr>
              <w:pStyle w:val="TableParagraph"/>
              <w:spacing w:before="64"/>
              <w:ind w:left="71"/>
              <w:rPr>
                <w:sz w:val="20"/>
              </w:rPr>
            </w:pPr>
            <w:r>
              <w:rPr>
                <w:sz w:val="20"/>
              </w:rPr>
              <w:t>2, 105</w:t>
            </w:r>
          </w:p>
        </w:tc>
      </w:tr>
      <w:tr>
        <w:trPr>
          <w:trHeight w:val="310" w:hRule="exact"/>
        </w:trPr>
        <w:tc>
          <w:tcPr>
            <w:tcW w:w="2399" w:type="dxa"/>
            <w:tcBorders>
              <w:top w:val="single" w:sz="3" w:space="0" w:color="000000"/>
              <w:bottom w:val="single" w:sz="3" w:space="0" w:color="000000"/>
            </w:tcBorders>
          </w:tcPr>
          <w:p>
            <w:pPr>
              <w:pStyle w:val="TableParagraph"/>
              <w:spacing w:before="64"/>
              <w:ind w:left="64"/>
              <w:rPr>
                <w:sz w:val="20"/>
              </w:rPr>
            </w:pPr>
            <w:r>
              <w:rPr>
                <w:sz w:val="20"/>
              </w:rPr>
              <w:t>San José del Rincón</w:t>
            </w:r>
          </w:p>
        </w:tc>
        <w:tc>
          <w:tcPr>
            <w:tcW w:w="1200"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18, 876</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9, 784</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14, 672</w:t>
            </w:r>
          </w:p>
        </w:tc>
        <w:tc>
          <w:tcPr>
            <w:tcW w:w="1365" w:type="dxa"/>
            <w:tcBorders>
              <w:top w:val="single" w:sz="3" w:space="0" w:color="000000"/>
              <w:left w:val="single" w:sz="3" w:space="0" w:color="000000"/>
              <w:bottom w:val="single" w:sz="3" w:space="0" w:color="000000"/>
            </w:tcBorders>
          </w:tcPr>
          <w:p>
            <w:pPr>
              <w:pStyle w:val="TableParagraph"/>
              <w:spacing w:before="64"/>
              <w:ind w:left="71"/>
              <w:rPr>
                <w:sz w:val="20"/>
              </w:rPr>
            </w:pPr>
            <w:r>
              <w:rPr>
                <w:sz w:val="20"/>
              </w:rPr>
              <w:t>1, 733</w:t>
            </w:r>
          </w:p>
        </w:tc>
      </w:tr>
      <w:tr>
        <w:trPr>
          <w:trHeight w:val="310" w:hRule="exact"/>
        </w:trPr>
        <w:tc>
          <w:tcPr>
            <w:tcW w:w="2399" w:type="dxa"/>
            <w:tcBorders>
              <w:top w:val="single" w:sz="3" w:space="0" w:color="000000"/>
              <w:bottom w:val="single" w:sz="3" w:space="0" w:color="000000"/>
            </w:tcBorders>
          </w:tcPr>
          <w:p>
            <w:pPr>
              <w:pStyle w:val="TableParagraph"/>
              <w:spacing w:before="64"/>
              <w:ind w:left="64"/>
              <w:rPr>
                <w:sz w:val="20"/>
              </w:rPr>
            </w:pPr>
            <w:r>
              <w:rPr>
                <w:sz w:val="20"/>
              </w:rPr>
              <w:t>Temascalcingo</w:t>
            </w:r>
          </w:p>
        </w:tc>
        <w:tc>
          <w:tcPr>
            <w:tcW w:w="1200"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19, 627</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5, 999</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11, 604</w:t>
            </w:r>
          </w:p>
        </w:tc>
        <w:tc>
          <w:tcPr>
            <w:tcW w:w="1365" w:type="dxa"/>
            <w:tcBorders>
              <w:top w:val="single" w:sz="3" w:space="0" w:color="000000"/>
              <w:left w:val="single" w:sz="3" w:space="0" w:color="000000"/>
              <w:bottom w:val="single" w:sz="3" w:space="0" w:color="000000"/>
            </w:tcBorders>
          </w:tcPr>
          <w:p>
            <w:pPr>
              <w:pStyle w:val="TableParagraph"/>
              <w:spacing w:before="64"/>
              <w:ind w:left="71"/>
              <w:rPr>
                <w:sz w:val="20"/>
              </w:rPr>
            </w:pPr>
            <w:r>
              <w:rPr>
                <w:sz w:val="20"/>
              </w:rPr>
              <w:t>1, 972</w:t>
            </w:r>
          </w:p>
        </w:tc>
      </w:tr>
      <w:tr>
        <w:trPr>
          <w:trHeight w:val="310" w:hRule="exact"/>
        </w:trPr>
        <w:tc>
          <w:tcPr>
            <w:tcW w:w="2399" w:type="dxa"/>
            <w:tcBorders>
              <w:top w:val="single" w:sz="3" w:space="0" w:color="000000"/>
              <w:bottom w:val="single" w:sz="3" w:space="0" w:color="000000"/>
            </w:tcBorders>
          </w:tcPr>
          <w:p>
            <w:pPr>
              <w:pStyle w:val="TableParagraph"/>
              <w:spacing w:before="64"/>
              <w:ind w:left="64"/>
              <w:rPr>
                <w:sz w:val="20"/>
              </w:rPr>
            </w:pPr>
            <w:r>
              <w:rPr>
                <w:sz w:val="20"/>
              </w:rPr>
              <w:t>Valle de Bravo</w:t>
            </w:r>
          </w:p>
        </w:tc>
        <w:tc>
          <w:tcPr>
            <w:tcW w:w="1200"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9, 715</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6, 238</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12, 839</w:t>
            </w:r>
          </w:p>
        </w:tc>
        <w:tc>
          <w:tcPr>
            <w:tcW w:w="1365" w:type="dxa"/>
            <w:tcBorders>
              <w:top w:val="single" w:sz="3" w:space="0" w:color="000000"/>
              <w:left w:val="single" w:sz="3" w:space="0" w:color="000000"/>
              <w:bottom w:val="single" w:sz="3" w:space="0" w:color="000000"/>
            </w:tcBorders>
          </w:tcPr>
          <w:p>
            <w:pPr>
              <w:pStyle w:val="TableParagraph"/>
              <w:spacing w:before="64"/>
              <w:ind w:left="71"/>
              <w:rPr>
                <w:sz w:val="20"/>
              </w:rPr>
            </w:pPr>
            <w:r>
              <w:rPr>
                <w:sz w:val="20"/>
              </w:rPr>
              <w:t>1, 389</w:t>
            </w:r>
          </w:p>
        </w:tc>
      </w:tr>
      <w:tr>
        <w:trPr>
          <w:trHeight w:val="310" w:hRule="exact"/>
        </w:trPr>
        <w:tc>
          <w:tcPr>
            <w:tcW w:w="2399" w:type="dxa"/>
            <w:tcBorders>
              <w:top w:val="single" w:sz="3" w:space="0" w:color="000000"/>
              <w:bottom w:val="single" w:sz="3" w:space="0" w:color="000000"/>
            </w:tcBorders>
          </w:tcPr>
          <w:p>
            <w:pPr>
              <w:pStyle w:val="TableParagraph"/>
              <w:spacing w:before="64"/>
              <w:ind w:left="64"/>
              <w:rPr>
                <w:sz w:val="20"/>
              </w:rPr>
            </w:pPr>
            <w:r>
              <w:rPr>
                <w:sz w:val="20"/>
              </w:rPr>
              <w:t>Villa de Allende</w:t>
            </w:r>
          </w:p>
        </w:tc>
        <w:tc>
          <w:tcPr>
            <w:tcW w:w="1200"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9, 107</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5, 052</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8, 326</w:t>
            </w:r>
          </w:p>
        </w:tc>
        <w:tc>
          <w:tcPr>
            <w:tcW w:w="1365" w:type="dxa"/>
            <w:tcBorders>
              <w:top w:val="single" w:sz="3" w:space="0" w:color="000000"/>
              <w:left w:val="single" w:sz="3" w:space="0" w:color="000000"/>
              <w:bottom w:val="single" w:sz="3" w:space="0" w:color="000000"/>
            </w:tcBorders>
          </w:tcPr>
          <w:p>
            <w:pPr>
              <w:pStyle w:val="TableParagraph"/>
              <w:spacing w:before="64"/>
              <w:ind w:left="71"/>
              <w:rPr>
                <w:sz w:val="20"/>
              </w:rPr>
            </w:pPr>
            <w:r>
              <w:rPr>
                <w:sz w:val="20"/>
              </w:rPr>
              <w:t>914</w:t>
            </w:r>
          </w:p>
        </w:tc>
      </w:tr>
      <w:tr>
        <w:trPr>
          <w:trHeight w:val="335" w:hRule="exact"/>
        </w:trPr>
        <w:tc>
          <w:tcPr>
            <w:tcW w:w="2399" w:type="dxa"/>
            <w:tcBorders>
              <w:top w:val="single" w:sz="3" w:space="0" w:color="000000"/>
            </w:tcBorders>
          </w:tcPr>
          <w:p>
            <w:pPr>
              <w:pStyle w:val="TableParagraph"/>
              <w:spacing w:before="79"/>
              <w:ind w:left="64"/>
              <w:rPr>
                <w:sz w:val="20"/>
              </w:rPr>
            </w:pPr>
            <w:r>
              <w:rPr>
                <w:sz w:val="20"/>
              </w:rPr>
              <w:t>Villa Victoria</w:t>
            </w:r>
          </w:p>
        </w:tc>
        <w:tc>
          <w:tcPr>
            <w:tcW w:w="1200" w:type="dxa"/>
            <w:tcBorders>
              <w:top w:val="single" w:sz="3" w:space="0" w:color="000000"/>
              <w:right w:val="single" w:sz="3" w:space="0" w:color="000000"/>
            </w:tcBorders>
          </w:tcPr>
          <w:p>
            <w:pPr>
              <w:pStyle w:val="TableParagraph"/>
              <w:spacing w:before="79"/>
              <w:ind w:left="64"/>
              <w:rPr>
                <w:sz w:val="20"/>
              </w:rPr>
            </w:pPr>
            <w:r>
              <w:rPr>
                <w:sz w:val="20"/>
              </w:rPr>
              <w:t>18, 472</w:t>
            </w:r>
          </w:p>
        </w:tc>
        <w:tc>
          <w:tcPr>
            <w:tcW w:w="1196" w:type="dxa"/>
            <w:tcBorders>
              <w:top w:val="single" w:sz="3" w:space="0" w:color="000000"/>
              <w:left w:val="single" w:sz="3" w:space="0" w:color="000000"/>
              <w:right w:val="single" w:sz="3" w:space="0" w:color="000000"/>
            </w:tcBorders>
          </w:tcPr>
          <w:p>
            <w:pPr>
              <w:pStyle w:val="TableParagraph"/>
              <w:spacing w:before="79"/>
              <w:ind w:left="72"/>
              <w:rPr>
                <w:sz w:val="20"/>
              </w:rPr>
            </w:pPr>
            <w:r>
              <w:rPr>
                <w:sz w:val="20"/>
              </w:rPr>
              <w:t>10,037</w:t>
            </w:r>
          </w:p>
        </w:tc>
        <w:tc>
          <w:tcPr>
            <w:tcW w:w="1203" w:type="dxa"/>
            <w:tcBorders>
              <w:top w:val="single" w:sz="3" w:space="0" w:color="000000"/>
              <w:left w:val="single" w:sz="3" w:space="0" w:color="000000"/>
              <w:right w:val="single" w:sz="3" w:space="0" w:color="000000"/>
            </w:tcBorders>
          </w:tcPr>
          <w:p>
            <w:pPr>
              <w:pStyle w:val="TableParagraph"/>
              <w:spacing w:before="79"/>
              <w:ind w:left="72"/>
              <w:rPr>
                <w:sz w:val="20"/>
              </w:rPr>
            </w:pPr>
            <w:r>
              <w:rPr>
                <w:sz w:val="20"/>
              </w:rPr>
              <w:t>16, 441</w:t>
            </w:r>
          </w:p>
        </w:tc>
        <w:tc>
          <w:tcPr>
            <w:tcW w:w="1365" w:type="dxa"/>
            <w:tcBorders>
              <w:top w:val="single" w:sz="3" w:space="0" w:color="000000"/>
              <w:left w:val="single" w:sz="3" w:space="0" w:color="000000"/>
            </w:tcBorders>
          </w:tcPr>
          <w:p>
            <w:pPr>
              <w:pStyle w:val="TableParagraph"/>
              <w:spacing w:before="79"/>
              <w:ind w:left="71"/>
              <w:rPr>
                <w:sz w:val="20"/>
              </w:rPr>
            </w:pPr>
            <w:r>
              <w:rPr>
                <w:sz w:val="20"/>
              </w:rPr>
              <w:t>1, 619</w:t>
            </w:r>
          </w:p>
        </w:tc>
      </w:tr>
    </w:tbl>
    <w:p>
      <w:pPr>
        <w:spacing w:line="204" w:lineRule="exact" w:before="0"/>
        <w:ind w:left="2056" w:right="0" w:firstLine="0"/>
        <w:jc w:val="left"/>
        <w:rPr>
          <w:sz w:val="16"/>
        </w:rPr>
      </w:pPr>
      <w:r>
        <w:rPr>
          <w:sz w:val="18"/>
        </w:rPr>
        <w:t>Fuente: Comisión para el Desarrollo de los Pueblos Indígenas</w:t>
      </w:r>
      <w:r>
        <w:rPr>
          <w:sz w:val="16"/>
        </w:rPr>
        <w:t>.</w:t>
      </w:r>
    </w:p>
    <w:p>
      <w:pPr>
        <w:pStyle w:val="BodyText"/>
        <w:rPr>
          <w:sz w:val="18"/>
        </w:rPr>
      </w:pPr>
    </w:p>
    <w:p>
      <w:pPr>
        <w:pStyle w:val="BodyText"/>
        <w:rPr>
          <w:sz w:val="18"/>
        </w:rPr>
      </w:pPr>
    </w:p>
    <w:p>
      <w:pPr>
        <w:pStyle w:val="BodyText"/>
        <w:spacing w:before="1"/>
        <w:rPr>
          <w:sz w:val="22"/>
        </w:rPr>
      </w:pPr>
    </w:p>
    <w:p>
      <w:pPr>
        <w:pStyle w:val="BodyText"/>
        <w:spacing w:line="376" w:lineRule="auto"/>
        <w:ind w:left="140" w:right="122"/>
        <w:jc w:val="both"/>
      </w:pPr>
      <w:r>
        <w:rPr>
          <w:w w:val="105"/>
        </w:rPr>
        <w:t>Para el </w:t>
      </w:r>
      <w:r>
        <w:rPr>
          <w:spacing w:val="2"/>
          <w:w w:val="105"/>
        </w:rPr>
        <w:t>caso </w:t>
      </w:r>
      <w:r>
        <w:rPr>
          <w:w w:val="105"/>
        </w:rPr>
        <w:t>de la estructura por edades de la población femenina los municipios con</w:t>
      </w:r>
      <w:r>
        <w:rPr>
          <w:spacing w:val="-6"/>
          <w:w w:val="105"/>
        </w:rPr>
        <w:t> </w:t>
      </w:r>
      <w:r>
        <w:rPr>
          <w:w w:val="105"/>
        </w:rPr>
        <w:t>mayor</w:t>
      </w:r>
      <w:r>
        <w:rPr>
          <w:spacing w:val="-3"/>
          <w:w w:val="105"/>
        </w:rPr>
        <w:t> </w:t>
      </w:r>
      <w:r>
        <w:rPr>
          <w:w w:val="105"/>
        </w:rPr>
        <w:t>cantidad</w:t>
      </w:r>
      <w:r>
        <w:rPr>
          <w:spacing w:val="-12"/>
          <w:w w:val="105"/>
        </w:rPr>
        <w:t> </w:t>
      </w:r>
      <w:r>
        <w:rPr>
          <w:w w:val="105"/>
        </w:rPr>
        <w:t>de</w:t>
      </w:r>
      <w:r>
        <w:rPr>
          <w:spacing w:val="-6"/>
          <w:w w:val="105"/>
        </w:rPr>
        <w:t> </w:t>
      </w:r>
      <w:r>
        <w:rPr>
          <w:w w:val="105"/>
        </w:rPr>
        <w:t>población</w:t>
      </w:r>
      <w:r>
        <w:rPr>
          <w:spacing w:val="-12"/>
          <w:w w:val="105"/>
        </w:rPr>
        <w:t> </w:t>
      </w:r>
      <w:r>
        <w:rPr>
          <w:w w:val="105"/>
        </w:rPr>
        <w:t>joven</w:t>
      </w:r>
      <w:r>
        <w:rPr>
          <w:spacing w:val="-6"/>
          <w:w w:val="105"/>
        </w:rPr>
        <w:t> </w:t>
      </w:r>
      <w:r>
        <w:rPr>
          <w:w w:val="105"/>
        </w:rPr>
        <w:t>(0-14</w:t>
      </w:r>
      <w:r>
        <w:rPr>
          <w:spacing w:val="-6"/>
          <w:w w:val="105"/>
        </w:rPr>
        <w:t> </w:t>
      </w:r>
      <w:r>
        <w:rPr>
          <w:w w:val="105"/>
        </w:rPr>
        <w:t>años)</w:t>
      </w:r>
      <w:r>
        <w:rPr>
          <w:spacing w:val="-10"/>
          <w:w w:val="105"/>
        </w:rPr>
        <w:t> </w:t>
      </w:r>
      <w:r>
        <w:rPr>
          <w:spacing w:val="2"/>
          <w:w w:val="105"/>
        </w:rPr>
        <w:t>son</w:t>
      </w:r>
      <w:r>
        <w:rPr>
          <w:spacing w:val="-12"/>
          <w:w w:val="105"/>
        </w:rPr>
        <w:t> </w:t>
      </w:r>
      <w:r>
        <w:rPr>
          <w:w w:val="105"/>
        </w:rPr>
        <w:t>Donato</w:t>
      </w:r>
      <w:r>
        <w:rPr>
          <w:spacing w:val="-12"/>
          <w:w w:val="105"/>
        </w:rPr>
        <w:t> </w:t>
      </w:r>
      <w:r>
        <w:rPr>
          <w:w w:val="105"/>
        </w:rPr>
        <w:t>Guerra,</w:t>
      </w:r>
      <w:r>
        <w:rPr>
          <w:spacing w:val="-11"/>
          <w:w w:val="105"/>
        </w:rPr>
        <w:t> </w:t>
      </w:r>
      <w:r>
        <w:rPr>
          <w:w w:val="105"/>
        </w:rPr>
        <w:t>San</w:t>
      </w:r>
      <w:r>
        <w:rPr>
          <w:spacing w:val="-6"/>
          <w:w w:val="105"/>
        </w:rPr>
        <w:t> </w:t>
      </w:r>
      <w:r>
        <w:rPr>
          <w:w w:val="105"/>
        </w:rPr>
        <w:t>Felipe del Progreso, San </w:t>
      </w:r>
      <w:r>
        <w:rPr>
          <w:spacing w:val="2"/>
          <w:w w:val="105"/>
        </w:rPr>
        <w:t>José </w:t>
      </w:r>
      <w:r>
        <w:rPr>
          <w:w w:val="105"/>
        </w:rPr>
        <w:t>del Rincón y Villa Victoria. Igual </w:t>
      </w:r>
      <w:r>
        <w:rPr>
          <w:spacing w:val="2"/>
          <w:w w:val="105"/>
        </w:rPr>
        <w:t>que </w:t>
      </w:r>
      <w:r>
        <w:rPr>
          <w:w w:val="105"/>
        </w:rPr>
        <w:t>para el </w:t>
      </w:r>
      <w:r>
        <w:rPr>
          <w:spacing w:val="2"/>
          <w:w w:val="105"/>
        </w:rPr>
        <w:t>caso </w:t>
      </w:r>
      <w:r>
        <w:rPr>
          <w:w w:val="105"/>
        </w:rPr>
        <w:t>de la población masculina el municipio de San Felipe del Progreso </w:t>
      </w:r>
      <w:r>
        <w:rPr>
          <w:spacing w:val="-5"/>
          <w:w w:val="105"/>
        </w:rPr>
        <w:t>es </w:t>
      </w:r>
      <w:r>
        <w:rPr>
          <w:w w:val="105"/>
        </w:rPr>
        <w:t>el municipio en el que</w:t>
      </w:r>
      <w:r>
        <w:rPr>
          <w:spacing w:val="-14"/>
          <w:w w:val="105"/>
        </w:rPr>
        <w:t> </w:t>
      </w:r>
      <w:r>
        <w:rPr>
          <w:spacing w:val="2"/>
          <w:w w:val="105"/>
        </w:rPr>
        <w:t>hay</w:t>
      </w:r>
      <w:r>
        <w:rPr>
          <w:spacing w:val="-9"/>
          <w:w w:val="105"/>
        </w:rPr>
        <w:t> </w:t>
      </w:r>
      <w:r>
        <w:rPr>
          <w:spacing w:val="-3"/>
          <w:w w:val="105"/>
        </w:rPr>
        <w:t>más </w:t>
      </w:r>
      <w:r>
        <w:rPr>
          <w:w w:val="105"/>
        </w:rPr>
        <w:t>población</w:t>
      </w:r>
      <w:r>
        <w:rPr>
          <w:spacing w:val="-14"/>
          <w:w w:val="105"/>
        </w:rPr>
        <w:t> </w:t>
      </w:r>
      <w:r>
        <w:rPr>
          <w:w w:val="105"/>
        </w:rPr>
        <w:t>femenina</w:t>
      </w:r>
      <w:r>
        <w:rPr>
          <w:spacing w:val="-14"/>
          <w:w w:val="105"/>
        </w:rPr>
        <w:t> </w:t>
      </w:r>
      <w:r>
        <w:rPr>
          <w:w w:val="105"/>
        </w:rPr>
        <w:t>joven.</w:t>
      </w:r>
    </w:p>
    <w:p>
      <w:pPr>
        <w:pStyle w:val="BodyText"/>
        <w:spacing w:line="376" w:lineRule="auto" w:before="122"/>
        <w:ind w:left="140" w:right="138"/>
        <w:jc w:val="both"/>
      </w:pPr>
      <w:r>
        <w:rPr>
          <w:w w:val="105"/>
        </w:rPr>
        <w:t>Los municipios de Almoloya de Juárez, Ixtlahuaca, San Felipe del Progreso y Atlacomulco</w:t>
      </w:r>
      <w:r>
        <w:rPr>
          <w:spacing w:val="-27"/>
          <w:w w:val="105"/>
        </w:rPr>
        <w:t> </w:t>
      </w:r>
      <w:r>
        <w:rPr>
          <w:spacing w:val="2"/>
          <w:w w:val="105"/>
        </w:rPr>
        <w:t>son</w:t>
      </w:r>
      <w:r>
        <w:rPr>
          <w:spacing w:val="-20"/>
          <w:w w:val="105"/>
        </w:rPr>
        <w:t> </w:t>
      </w:r>
      <w:r>
        <w:rPr>
          <w:w w:val="105"/>
        </w:rPr>
        <w:t>los</w:t>
      </w:r>
      <w:r>
        <w:rPr>
          <w:spacing w:val="-16"/>
          <w:w w:val="105"/>
        </w:rPr>
        <w:t> </w:t>
      </w:r>
      <w:r>
        <w:rPr>
          <w:spacing w:val="2"/>
          <w:w w:val="105"/>
        </w:rPr>
        <w:t>que</w:t>
      </w:r>
      <w:r>
        <w:rPr>
          <w:spacing w:val="-20"/>
          <w:w w:val="105"/>
        </w:rPr>
        <w:t> </w:t>
      </w:r>
      <w:r>
        <w:rPr>
          <w:spacing w:val="-3"/>
          <w:w w:val="105"/>
        </w:rPr>
        <w:t>más</w:t>
      </w:r>
      <w:r>
        <w:rPr>
          <w:spacing w:val="-16"/>
          <w:w w:val="105"/>
        </w:rPr>
        <w:t> </w:t>
      </w:r>
      <w:r>
        <w:rPr>
          <w:w w:val="105"/>
        </w:rPr>
        <w:t>población</w:t>
      </w:r>
      <w:r>
        <w:rPr>
          <w:spacing w:val="-14"/>
          <w:w w:val="105"/>
        </w:rPr>
        <w:t> </w:t>
      </w:r>
      <w:r>
        <w:rPr>
          <w:w w:val="105"/>
        </w:rPr>
        <w:t>agrupan</w:t>
      </w:r>
      <w:r>
        <w:rPr>
          <w:spacing w:val="-20"/>
          <w:w w:val="105"/>
        </w:rPr>
        <w:t> </w:t>
      </w:r>
      <w:r>
        <w:rPr>
          <w:w w:val="105"/>
        </w:rPr>
        <w:t>en</w:t>
      </w:r>
      <w:r>
        <w:rPr>
          <w:spacing w:val="-14"/>
          <w:w w:val="105"/>
        </w:rPr>
        <w:t> </w:t>
      </w:r>
      <w:r>
        <w:rPr>
          <w:w w:val="105"/>
        </w:rPr>
        <w:t>el</w:t>
      </w:r>
      <w:r>
        <w:rPr>
          <w:spacing w:val="-20"/>
          <w:w w:val="105"/>
        </w:rPr>
        <w:t> </w:t>
      </w:r>
      <w:r>
        <w:rPr>
          <w:w w:val="105"/>
        </w:rPr>
        <w:t>rango</w:t>
      </w:r>
      <w:r>
        <w:rPr>
          <w:spacing w:val="-20"/>
          <w:w w:val="105"/>
        </w:rPr>
        <w:t> </w:t>
      </w:r>
      <w:r>
        <w:rPr>
          <w:w w:val="105"/>
        </w:rPr>
        <w:t>de</w:t>
      </w:r>
      <w:r>
        <w:rPr>
          <w:spacing w:val="-27"/>
          <w:w w:val="105"/>
        </w:rPr>
        <w:t> </w:t>
      </w:r>
      <w:r>
        <w:rPr>
          <w:w w:val="105"/>
        </w:rPr>
        <w:t>los</w:t>
      </w:r>
      <w:r>
        <w:rPr>
          <w:spacing w:val="-16"/>
          <w:w w:val="105"/>
        </w:rPr>
        <w:t> </w:t>
      </w:r>
      <w:r>
        <w:rPr>
          <w:w w:val="105"/>
        </w:rPr>
        <w:t>25</w:t>
      </w:r>
      <w:r>
        <w:rPr>
          <w:spacing w:val="-14"/>
          <w:w w:val="105"/>
        </w:rPr>
        <w:t> </w:t>
      </w:r>
      <w:r>
        <w:rPr>
          <w:w w:val="105"/>
        </w:rPr>
        <w:t>a</w:t>
      </w:r>
      <w:r>
        <w:rPr>
          <w:spacing w:val="-27"/>
          <w:w w:val="105"/>
        </w:rPr>
        <w:t> </w:t>
      </w:r>
      <w:r>
        <w:rPr>
          <w:w w:val="105"/>
        </w:rPr>
        <w:t>los</w:t>
      </w:r>
      <w:r>
        <w:rPr>
          <w:spacing w:val="-16"/>
          <w:w w:val="105"/>
        </w:rPr>
        <w:t> </w:t>
      </w:r>
      <w:r>
        <w:rPr>
          <w:w w:val="105"/>
        </w:rPr>
        <w:t>64</w:t>
      </w:r>
      <w:r>
        <w:rPr>
          <w:spacing w:val="-20"/>
          <w:w w:val="105"/>
        </w:rPr>
        <w:t> </w:t>
      </w:r>
      <w:r>
        <w:rPr>
          <w:w w:val="105"/>
        </w:rPr>
        <w:t>años, en</w:t>
      </w:r>
      <w:r>
        <w:rPr>
          <w:spacing w:val="-8"/>
          <w:w w:val="105"/>
        </w:rPr>
        <w:t> </w:t>
      </w:r>
      <w:r>
        <w:rPr>
          <w:w w:val="105"/>
        </w:rPr>
        <w:t>todos</w:t>
      </w:r>
      <w:r>
        <w:rPr>
          <w:spacing w:val="-3"/>
          <w:w w:val="105"/>
        </w:rPr>
        <w:t> </w:t>
      </w:r>
      <w:r>
        <w:rPr>
          <w:w w:val="105"/>
        </w:rPr>
        <w:t>los</w:t>
      </w:r>
      <w:r>
        <w:rPr>
          <w:spacing w:val="-9"/>
          <w:w w:val="105"/>
        </w:rPr>
        <w:t> </w:t>
      </w:r>
      <w:r>
        <w:rPr>
          <w:w w:val="105"/>
        </w:rPr>
        <w:t>casos</w:t>
      </w:r>
      <w:r>
        <w:rPr>
          <w:spacing w:val="-3"/>
          <w:w w:val="105"/>
        </w:rPr>
        <w:t> </w:t>
      </w:r>
      <w:r>
        <w:rPr>
          <w:w w:val="105"/>
        </w:rPr>
        <w:t>este</w:t>
      </w:r>
      <w:r>
        <w:rPr>
          <w:spacing w:val="-14"/>
          <w:w w:val="105"/>
        </w:rPr>
        <w:t> </w:t>
      </w:r>
      <w:r>
        <w:rPr>
          <w:w w:val="105"/>
        </w:rPr>
        <w:t>grupo</w:t>
      </w:r>
      <w:r>
        <w:rPr>
          <w:spacing w:val="-8"/>
          <w:w w:val="105"/>
        </w:rPr>
        <w:t> </w:t>
      </w:r>
      <w:r>
        <w:rPr>
          <w:w w:val="105"/>
        </w:rPr>
        <w:t>de</w:t>
      </w:r>
      <w:r>
        <w:rPr>
          <w:spacing w:val="-14"/>
          <w:w w:val="105"/>
        </w:rPr>
        <w:t> </w:t>
      </w:r>
      <w:r>
        <w:rPr>
          <w:w w:val="105"/>
        </w:rPr>
        <w:t>población</w:t>
      </w:r>
      <w:r>
        <w:rPr>
          <w:spacing w:val="-14"/>
          <w:w w:val="105"/>
        </w:rPr>
        <w:t> </w:t>
      </w:r>
      <w:r>
        <w:rPr>
          <w:spacing w:val="2"/>
          <w:w w:val="105"/>
        </w:rPr>
        <w:t>rebasa</w:t>
      </w:r>
      <w:r>
        <w:rPr>
          <w:spacing w:val="-14"/>
          <w:w w:val="105"/>
        </w:rPr>
        <w:t> </w:t>
      </w:r>
      <w:r>
        <w:rPr>
          <w:w w:val="105"/>
        </w:rPr>
        <w:t>los</w:t>
      </w:r>
      <w:r>
        <w:rPr>
          <w:spacing w:val="-3"/>
          <w:w w:val="105"/>
        </w:rPr>
        <w:t> </w:t>
      </w:r>
      <w:r>
        <w:rPr>
          <w:w w:val="105"/>
        </w:rPr>
        <w:t>20,</w:t>
      </w:r>
      <w:r>
        <w:rPr>
          <w:spacing w:val="-13"/>
          <w:w w:val="105"/>
        </w:rPr>
        <w:t> </w:t>
      </w:r>
      <w:r>
        <w:rPr>
          <w:spacing w:val="2"/>
          <w:w w:val="105"/>
        </w:rPr>
        <w:t>500</w:t>
      </w:r>
      <w:r>
        <w:rPr>
          <w:spacing w:val="-14"/>
          <w:w w:val="105"/>
        </w:rPr>
        <w:t> </w:t>
      </w:r>
      <w:r>
        <w:rPr>
          <w:w w:val="105"/>
        </w:rPr>
        <w:t>habitantes.</w:t>
      </w:r>
    </w:p>
    <w:p>
      <w:pPr>
        <w:spacing w:after="0" w:line="376" w:lineRule="auto"/>
        <w:jc w:val="both"/>
        <w:sectPr>
          <w:pgSz w:w="12240" w:h="15840"/>
          <w:pgMar w:header="708" w:footer="1486" w:top="1200" w:bottom="1680" w:left="1560" w:right="1580"/>
        </w:sectPr>
      </w:pPr>
    </w:p>
    <w:p>
      <w:pPr>
        <w:pStyle w:val="BodyText"/>
        <w:spacing w:before="5"/>
        <w:rPr>
          <w:sz w:val="11"/>
        </w:rPr>
      </w:pPr>
    </w:p>
    <w:p>
      <w:pPr>
        <w:spacing w:line="252" w:lineRule="exact" w:before="75"/>
        <w:ind w:left="160" w:right="138" w:firstLine="0"/>
        <w:jc w:val="center"/>
        <w:rPr>
          <w:b/>
          <w:sz w:val="22"/>
        </w:rPr>
      </w:pPr>
      <w:r>
        <w:rPr>
          <w:b/>
          <w:sz w:val="22"/>
        </w:rPr>
        <w:t>Cuadro 5:</w:t>
      </w:r>
    </w:p>
    <w:p>
      <w:pPr>
        <w:spacing w:line="252" w:lineRule="exact" w:before="0" w:after="7"/>
        <w:ind w:left="161" w:right="138" w:firstLine="0"/>
        <w:jc w:val="center"/>
        <w:rPr>
          <w:b/>
          <w:sz w:val="22"/>
        </w:rPr>
      </w:pPr>
      <w:r>
        <w:rPr>
          <w:b/>
          <w:sz w:val="22"/>
        </w:rPr>
        <w:t>Estructura por edades población femenina,  2010.</w:t>
      </w:r>
    </w:p>
    <w:tbl>
      <w:tblPr>
        <w:tblW w:w="0" w:type="auto"/>
        <w:jc w:val="left"/>
        <w:tblInd w:w="96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406"/>
        <w:gridCol w:w="998"/>
        <w:gridCol w:w="1196"/>
        <w:gridCol w:w="1203"/>
        <w:gridCol w:w="1365"/>
      </w:tblGrid>
      <w:tr>
        <w:trPr>
          <w:trHeight w:val="335" w:hRule="exact"/>
        </w:trPr>
        <w:tc>
          <w:tcPr>
            <w:tcW w:w="2406" w:type="dxa"/>
            <w:tcBorders>
              <w:bottom w:val="single" w:sz="3" w:space="0" w:color="000000"/>
            </w:tcBorders>
            <w:shd w:val="clear" w:color="auto" w:fill="C4D69B"/>
          </w:tcPr>
          <w:p>
            <w:pPr/>
          </w:p>
        </w:tc>
        <w:tc>
          <w:tcPr>
            <w:tcW w:w="4762" w:type="dxa"/>
            <w:gridSpan w:val="4"/>
            <w:tcBorders>
              <w:bottom w:val="single" w:sz="9" w:space="0" w:color="000000"/>
            </w:tcBorders>
            <w:shd w:val="clear" w:color="auto" w:fill="C4D69B"/>
          </w:tcPr>
          <w:p>
            <w:pPr>
              <w:pStyle w:val="TableParagraph"/>
              <w:spacing w:before="82"/>
              <w:ind w:left="2245" w:right="1572"/>
              <w:jc w:val="center"/>
              <w:rPr>
                <w:sz w:val="20"/>
              </w:rPr>
            </w:pPr>
            <w:r>
              <w:rPr>
                <w:sz w:val="20"/>
              </w:rPr>
              <w:t>Femenina</w:t>
            </w:r>
          </w:p>
        </w:tc>
      </w:tr>
      <w:tr>
        <w:trPr>
          <w:trHeight w:val="332" w:hRule="exact"/>
        </w:trPr>
        <w:tc>
          <w:tcPr>
            <w:tcW w:w="2406" w:type="dxa"/>
            <w:tcBorders>
              <w:top w:val="single" w:sz="3" w:space="0" w:color="000000"/>
            </w:tcBorders>
            <w:shd w:val="clear" w:color="auto" w:fill="C4D69B"/>
          </w:tcPr>
          <w:p>
            <w:pPr>
              <w:pStyle w:val="TableParagraph"/>
              <w:spacing w:before="82"/>
              <w:ind w:left="71"/>
              <w:rPr>
                <w:sz w:val="20"/>
              </w:rPr>
            </w:pPr>
            <w:r>
              <w:rPr>
                <w:sz w:val="20"/>
              </w:rPr>
              <w:t>Municipio</w:t>
            </w:r>
          </w:p>
        </w:tc>
        <w:tc>
          <w:tcPr>
            <w:tcW w:w="998" w:type="dxa"/>
            <w:tcBorders>
              <w:right w:val="single" w:sz="3" w:space="0" w:color="000000"/>
            </w:tcBorders>
            <w:shd w:val="clear" w:color="auto" w:fill="A8D08D"/>
          </w:tcPr>
          <w:p>
            <w:pPr>
              <w:pStyle w:val="TableParagraph"/>
              <w:spacing w:before="105"/>
              <w:ind w:left="64"/>
              <w:rPr>
                <w:sz w:val="18"/>
              </w:rPr>
            </w:pPr>
            <w:r>
              <w:rPr>
                <w:sz w:val="18"/>
              </w:rPr>
              <w:t>0-14 años</w:t>
            </w:r>
          </w:p>
        </w:tc>
        <w:tc>
          <w:tcPr>
            <w:tcW w:w="1196" w:type="dxa"/>
            <w:tcBorders>
              <w:left w:val="single" w:sz="3" w:space="0" w:color="000000"/>
              <w:right w:val="single" w:sz="3" w:space="0" w:color="000000"/>
            </w:tcBorders>
            <w:shd w:val="clear" w:color="auto" w:fill="A8D08D"/>
          </w:tcPr>
          <w:p>
            <w:pPr>
              <w:pStyle w:val="TableParagraph"/>
              <w:spacing w:before="105"/>
              <w:ind w:left="72"/>
              <w:rPr>
                <w:sz w:val="18"/>
              </w:rPr>
            </w:pPr>
            <w:r>
              <w:rPr>
                <w:sz w:val="18"/>
              </w:rPr>
              <w:t>15-24 años</w:t>
            </w:r>
          </w:p>
        </w:tc>
        <w:tc>
          <w:tcPr>
            <w:tcW w:w="1203" w:type="dxa"/>
            <w:tcBorders>
              <w:left w:val="single" w:sz="3" w:space="0" w:color="000000"/>
              <w:right w:val="single" w:sz="3" w:space="0" w:color="000000"/>
            </w:tcBorders>
            <w:shd w:val="clear" w:color="auto" w:fill="A8D08D"/>
          </w:tcPr>
          <w:p>
            <w:pPr>
              <w:pStyle w:val="TableParagraph"/>
              <w:spacing w:before="105"/>
              <w:ind w:left="71"/>
              <w:rPr>
                <w:sz w:val="18"/>
              </w:rPr>
            </w:pPr>
            <w:r>
              <w:rPr>
                <w:sz w:val="18"/>
              </w:rPr>
              <w:t>25 a 64 años</w:t>
            </w:r>
          </w:p>
        </w:tc>
        <w:tc>
          <w:tcPr>
            <w:tcW w:w="1365" w:type="dxa"/>
            <w:tcBorders>
              <w:left w:val="single" w:sz="3" w:space="0" w:color="000000"/>
            </w:tcBorders>
            <w:shd w:val="clear" w:color="auto" w:fill="A8D08D"/>
          </w:tcPr>
          <w:p>
            <w:pPr>
              <w:pStyle w:val="TableParagraph"/>
              <w:spacing w:before="105"/>
              <w:ind w:left="72"/>
              <w:rPr>
                <w:sz w:val="18"/>
              </w:rPr>
            </w:pPr>
            <w:r>
              <w:rPr>
                <w:sz w:val="18"/>
              </w:rPr>
              <w:t>65 años y más</w:t>
            </w:r>
          </w:p>
        </w:tc>
      </w:tr>
      <w:tr>
        <w:trPr>
          <w:trHeight w:val="320" w:hRule="exact"/>
        </w:trPr>
        <w:tc>
          <w:tcPr>
            <w:tcW w:w="2406" w:type="dxa"/>
            <w:tcBorders>
              <w:bottom w:val="single" w:sz="3" w:space="0" w:color="000000"/>
            </w:tcBorders>
          </w:tcPr>
          <w:p>
            <w:pPr>
              <w:pStyle w:val="TableParagraph"/>
              <w:spacing w:before="71"/>
              <w:ind w:left="71"/>
              <w:rPr>
                <w:sz w:val="20"/>
              </w:rPr>
            </w:pPr>
            <w:r>
              <w:rPr>
                <w:sz w:val="20"/>
              </w:rPr>
              <w:t>Almoloya de Juárez</w:t>
            </w:r>
          </w:p>
        </w:tc>
        <w:tc>
          <w:tcPr>
            <w:tcW w:w="998" w:type="dxa"/>
            <w:tcBorders>
              <w:bottom w:val="single" w:sz="3" w:space="0" w:color="000000"/>
              <w:right w:val="single" w:sz="3" w:space="0" w:color="000000"/>
            </w:tcBorders>
          </w:tcPr>
          <w:p>
            <w:pPr>
              <w:pStyle w:val="TableParagraph"/>
              <w:spacing w:before="71"/>
              <w:ind w:left="64"/>
              <w:rPr>
                <w:sz w:val="20"/>
              </w:rPr>
            </w:pPr>
            <w:r>
              <w:rPr>
                <w:sz w:val="20"/>
              </w:rPr>
              <w:t>24, 239</w:t>
            </w:r>
          </w:p>
        </w:tc>
        <w:tc>
          <w:tcPr>
            <w:tcW w:w="1196" w:type="dxa"/>
            <w:tcBorders>
              <w:left w:val="single" w:sz="3" w:space="0" w:color="000000"/>
              <w:bottom w:val="single" w:sz="3" w:space="0" w:color="000000"/>
              <w:right w:val="single" w:sz="3" w:space="0" w:color="000000"/>
            </w:tcBorders>
          </w:tcPr>
          <w:p>
            <w:pPr>
              <w:pStyle w:val="TableParagraph"/>
              <w:spacing w:before="71"/>
              <w:ind w:left="72"/>
              <w:rPr>
                <w:sz w:val="20"/>
              </w:rPr>
            </w:pPr>
            <w:r>
              <w:rPr>
                <w:sz w:val="20"/>
              </w:rPr>
              <w:t>14, 381</w:t>
            </w:r>
          </w:p>
        </w:tc>
        <w:tc>
          <w:tcPr>
            <w:tcW w:w="1203" w:type="dxa"/>
            <w:tcBorders>
              <w:left w:val="single" w:sz="3" w:space="0" w:color="000000"/>
              <w:bottom w:val="single" w:sz="3" w:space="0" w:color="000000"/>
              <w:right w:val="single" w:sz="3" w:space="0" w:color="000000"/>
            </w:tcBorders>
          </w:tcPr>
          <w:p>
            <w:pPr>
              <w:pStyle w:val="TableParagraph"/>
              <w:spacing w:before="71"/>
              <w:ind w:left="71"/>
              <w:rPr>
                <w:sz w:val="20"/>
              </w:rPr>
            </w:pPr>
            <w:r>
              <w:rPr>
                <w:sz w:val="20"/>
              </w:rPr>
              <w:t>31, 674</w:t>
            </w:r>
          </w:p>
        </w:tc>
        <w:tc>
          <w:tcPr>
            <w:tcW w:w="1365" w:type="dxa"/>
            <w:tcBorders>
              <w:left w:val="single" w:sz="3" w:space="0" w:color="000000"/>
              <w:bottom w:val="single" w:sz="3" w:space="0" w:color="000000"/>
            </w:tcBorders>
          </w:tcPr>
          <w:p>
            <w:pPr>
              <w:pStyle w:val="TableParagraph"/>
              <w:spacing w:before="71"/>
              <w:ind w:left="72"/>
              <w:rPr>
                <w:sz w:val="20"/>
              </w:rPr>
            </w:pPr>
            <w:r>
              <w:rPr>
                <w:sz w:val="20"/>
              </w:rPr>
              <w:t>3, 385</w:t>
            </w:r>
          </w:p>
        </w:tc>
      </w:tr>
      <w:tr>
        <w:trPr>
          <w:trHeight w:val="310" w:hRule="exact"/>
        </w:trPr>
        <w:tc>
          <w:tcPr>
            <w:tcW w:w="2406" w:type="dxa"/>
            <w:tcBorders>
              <w:top w:val="single" w:sz="3" w:space="0" w:color="000000"/>
              <w:bottom w:val="single" w:sz="3" w:space="0" w:color="000000"/>
            </w:tcBorders>
          </w:tcPr>
          <w:p>
            <w:pPr>
              <w:pStyle w:val="TableParagraph"/>
              <w:spacing w:before="64"/>
              <w:ind w:left="71"/>
              <w:rPr>
                <w:sz w:val="20"/>
              </w:rPr>
            </w:pPr>
            <w:r>
              <w:rPr>
                <w:sz w:val="20"/>
              </w:rPr>
              <w:t>Atlacomulco</w:t>
            </w:r>
          </w:p>
        </w:tc>
        <w:tc>
          <w:tcPr>
            <w:tcW w:w="998"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15, 307</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9, 853</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4"/>
              <w:ind w:left="71"/>
              <w:rPr>
                <w:sz w:val="20"/>
              </w:rPr>
            </w:pPr>
            <w:r>
              <w:rPr>
                <w:sz w:val="20"/>
              </w:rPr>
              <w:t>20, 830</w:t>
            </w:r>
          </w:p>
        </w:tc>
        <w:tc>
          <w:tcPr>
            <w:tcW w:w="1365" w:type="dxa"/>
            <w:tcBorders>
              <w:top w:val="single" w:sz="3" w:space="0" w:color="000000"/>
              <w:left w:val="single" w:sz="3" w:space="0" w:color="000000"/>
              <w:bottom w:val="single" w:sz="3" w:space="0" w:color="000000"/>
            </w:tcBorders>
          </w:tcPr>
          <w:p>
            <w:pPr>
              <w:pStyle w:val="TableParagraph"/>
              <w:spacing w:before="64"/>
              <w:ind w:left="72"/>
              <w:rPr>
                <w:sz w:val="20"/>
              </w:rPr>
            </w:pPr>
            <w:r>
              <w:rPr>
                <w:sz w:val="20"/>
              </w:rPr>
              <w:t>2, 574</w:t>
            </w:r>
          </w:p>
        </w:tc>
      </w:tr>
      <w:tr>
        <w:trPr>
          <w:trHeight w:val="310" w:hRule="exact"/>
        </w:trPr>
        <w:tc>
          <w:tcPr>
            <w:tcW w:w="2406" w:type="dxa"/>
            <w:tcBorders>
              <w:top w:val="single" w:sz="3" w:space="0" w:color="000000"/>
              <w:bottom w:val="single" w:sz="3" w:space="0" w:color="000000"/>
            </w:tcBorders>
          </w:tcPr>
          <w:p>
            <w:pPr>
              <w:pStyle w:val="TableParagraph"/>
              <w:spacing w:before="64"/>
              <w:ind w:left="71"/>
              <w:rPr>
                <w:sz w:val="20"/>
              </w:rPr>
            </w:pPr>
            <w:r>
              <w:rPr>
                <w:sz w:val="20"/>
              </w:rPr>
              <w:t>Donato Guerra</w:t>
            </w:r>
          </w:p>
        </w:tc>
        <w:tc>
          <w:tcPr>
            <w:tcW w:w="998"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6, 343</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3, 528</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4"/>
              <w:ind w:left="71"/>
              <w:rPr>
                <w:sz w:val="20"/>
              </w:rPr>
            </w:pPr>
            <w:r>
              <w:rPr>
                <w:sz w:val="20"/>
              </w:rPr>
              <w:t>6,141</w:t>
            </w:r>
          </w:p>
        </w:tc>
        <w:tc>
          <w:tcPr>
            <w:tcW w:w="1365" w:type="dxa"/>
            <w:tcBorders>
              <w:top w:val="single" w:sz="3" w:space="0" w:color="000000"/>
              <w:left w:val="single" w:sz="3" w:space="0" w:color="000000"/>
              <w:bottom w:val="single" w:sz="3" w:space="0" w:color="000000"/>
            </w:tcBorders>
          </w:tcPr>
          <w:p>
            <w:pPr>
              <w:pStyle w:val="TableParagraph"/>
              <w:spacing w:before="64"/>
              <w:ind w:left="72"/>
              <w:rPr>
                <w:sz w:val="20"/>
              </w:rPr>
            </w:pPr>
            <w:r>
              <w:rPr>
                <w:sz w:val="20"/>
              </w:rPr>
              <w:t>908</w:t>
            </w:r>
          </w:p>
        </w:tc>
      </w:tr>
      <w:tr>
        <w:trPr>
          <w:trHeight w:val="310" w:hRule="exact"/>
        </w:trPr>
        <w:tc>
          <w:tcPr>
            <w:tcW w:w="2406" w:type="dxa"/>
            <w:tcBorders>
              <w:top w:val="single" w:sz="3" w:space="0" w:color="000000"/>
              <w:bottom w:val="single" w:sz="3" w:space="0" w:color="000000"/>
            </w:tcBorders>
          </w:tcPr>
          <w:p>
            <w:pPr>
              <w:pStyle w:val="TableParagraph"/>
              <w:spacing w:before="65"/>
              <w:ind w:left="71"/>
              <w:rPr>
                <w:sz w:val="20"/>
              </w:rPr>
            </w:pPr>
            <w:r>
              <w:rPr>
                <w:sz w:val="20"/>
              </w:rPr>
              <w:t>El Oro</w:t>
            </w:r>
          </w:p>
        </w:tc>
        <w:tc>
          <w:tcPr>
            <w:tcW w:w="998" w:type="dxa"/>
            <w:tcBorders>
              <w:top w:val="single" w:sz="3" w:space="0" w:color="000000"/>
              <w:bottom w:val="single" w:sz="3" w:space="0" w:color="000000"/>
              <w:right w:val="single" w:sz="3" w:space="0" w:color="000000"/>
            </w:tcBorders>
          </w:tcPr>
          <w:p>
            <w:pPr>
              <w:pStyle w:val="TableParagraph"/>
              <w:spacing w:before="65"/>
              <w:ind w:left="64"/>
              <w:rPr>
                <w:sz w:val="20"/>
              </w:rPr>
            </w:pPr>
            <w:r>
              <w:rPr>
                <w:sz w:val="20"/>
              </w:rPr>
              <w:t>5, 649</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5"/>
              <w:ind w:left="72"/>
              <w:rPr>
                <w:sz w:val="20"/>
              </w:rPr>
            </w:pPr>
            <w:r>
              <w:rPr>
                <w:sz w:val="20"/>
              </w:rPr>
              <w:t>3, 579</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5"/>
              <w:ind w:left="71"/>
              <w:rPr>
                <w:sz w:val="20"/>
              </w:rPr>
            </w:pPr>
            <w:r>
              <w:rPr>
                <w:sz w:val="20"/>
              </w:rPr>
              <w:t>7, 116</w:t>
            </w:r>
          </w:p>
        </w:tc>
        <w:tc>
          <w:tcPr>
            <w:tcW w:w="1365" w:type="dxa"/>
            <w:tcBorders>
              <w:top w:val="single" w:sz="3" w:space="0" w:color="000000"/>
              <w:left w:val="single" w:sz="3" w:space="0" w:color="000000"/>
              <w:bottom w:val="single" w:sz="3" w:space="0" w:color="000000"/>
            </w:tcBorders>
          </w:tcPr>
          <w:p>
            <w:pPr>
              <w:pStyle w:val="TableParagraph"/>
              <w:spacing w:before="65"/>
              <w:ind w:left="72"/>
              <w:rPr>
                <w:sz w:val="20"/>
              </w:rPr>
            </w:pPr>
            <w:r>
              <w:rPr>
                <w:sz w:val="20"/>
              </w:rPr>
              <w:t>1, 261</w:t>
            </w:r>
          </w:p>
        </w:tc>
      </w:tr>
      <w:tr>
        <w:trPr>
          <w:trHeight w:val="310" w:hRule="exact"/>
        </w:trPr>
        <w:tc>
          <w:tcPr>
            <w:tcW w:w="2406" w:type="dxa"/>
            <w:tcBorders>
              <w:top w:val="single" w:sz="3" w:space="0" w:color="000000"/>
              <w:bottom w:val="single" w:sz="3" w:space="0" w:color="000000"/>
            </w:tcBorders>
          </w:tcPr>
          <w:p>
            <w:pPr>
              <w:pStyle w:val="TableParagraph"/>
              <w:spacing w:before="64"/>
              <w:ind w:left="71"/>
              <w:rPr>
                <w:sz w:val="20"/>
              </w:rPr>
            </w:pPr>
            <w:r>
              <w:rPr>
                <w:sz w:val="20"/>
              </w:rPr>
              <w:t>Ixtapan del Oro</w:t>
            </w:r>
          </w:p>
        </w:tc>
        <w:tc>
          <w:tcPr>
            <w:tcW w:w="998"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1,191</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629</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4"/>
              <w:ind w:left="71"/>
              <w:rPr>
                <w:sz w:val="20"/>
              </w:rPr>
            </w:pPr>
            <w:r>
              <w:rPr>
                <w:sz w:val="20"/>
              </w:rPr>
              <w:t>1, 238</w:t>
            </w:r>
          </w:p>
        </w:tc>
        <w:tc>
          <w:tcPr>
            <w:tcW w:w="1365" w:type="dxa"/>
            <w:tcBorders>
              <w:top w:val="single" w:sz="3" w:space="0" w:color="000000"/>
              <w:left w:val="single" w:sz="3" w:space="0" w:color="000000"/>
              <w:bottom w:val="single" w:sz="3" w:space="0" w:color="000000"/>
            </w:tcBorders>
          </w:tcPr>
          <w:p>
            <w:pPr>
              <w:pStyle w:val="TableParagraph"/>
              <w:spacing w:before="64"/>
              <w:ind w:left="72"/>
              <w:rPr>
                <w:sz w:val="20"/>
              </w:rPr>
            </w:pPr>
            <w:r>
              <w:rPr>
                <w:sz w:val="20"/>
              </w:rPr>
              <w:t>245</w:t>
            </w:r>
          </w:p>
        </w:tc>
      </w:tr>
      <w:tr>
        <w:trPr>
          <w:trHeight w:val="310" w:hRule="exact"/>
        </w:trPr>
        <w:tc>
          <w:tcPr>
            <w:tcW w:w="2406" w:type="dxa"/>
            <w:tcBorders>
              <w:top w:val="single" w:sz="3" w:space="0" w:color="000000"/>
              <w:bottom w:val="single" w:sz="3" w:space="0" w:color="000000"/>
            </w:tcBorders>
          </w:tcPr>
          <w:p>
            <w:pPr>
              <w:pStyle w:val="TableParagraph"/>
              <w:spacing w:before="64"/>
              <w:ind w:left="71"/>
              <w:rPr>
                <w:sz w:val="20"/>
              </w:rPr>
            </w:pPr>
            <w:r>
              <w:rPr>
                <w:sz w:val="20"/>
              </w:rPr>
              <w:t>Ixtlahuaca</w:t>
            </w:r>
          </w:p>
        </w:tc>
        <w:tc>
          <w:tcPr>
            <w:tcW w:w="998"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22, 425</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14, 783</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4"/>
              <w:ind w:left="71"/>
              <w:rPr>
                <w:sz w:val="20"/>
              </w:rPr>
            </w:pPr>
            <w:r>
              <w:rPr>
                <w:sz w:val="20"/>
              </w:rPr>
              <w:t>31, 606</w:t>
            </w:r>
          </w:p>
        </w:tc>
        <w:tc>
          <w:tcPr>
            <w:tcW w:w="1365" w:type="dxa"/>
            <w:tcBorders>
              <w:top w:val="single" w:sz="3" w:space="0" w:color="000000"/>
              <w:left w:val="single" w:sz="3" w:space="0" w:color="000000"/>
              <w:bottom w:val="single" w:sz="3" w:space="0" w:color="000000"/>
            </w:tcBorders>
          </w:tcPr>
          <w:p>
            <w:pPr>
              <w:pStyle w:val="TableParagraph"/>
              <w:spacing w:before="64"/>
              <w:ind w:left="72"/>
              <w:rPr>
                <w:sz w:val="20"/>
              </w:rPr>
            </w:pPr>
            <w:r>
              <w:rPr>
                <w:sz w:val="20"/>
              </w:rPr>
              <w:t>4, 228</w:t>
            </w:r>
          </w:p>
        </w:tc>
      </w:tr>
      <w:tr>
        <w:trPr>
          <w:trHeight w:val="310" w:hRule="exact"/>
        </w:trPr>
        <w:tc>
          <w:tcPr>
            <w:tcW w:w="2406" w:type="dxa"/>
            <w:tcBorders>
              <w:top w:val="single" w:sz="3" w:space="0" w:color="000000"/>
              <w:bottom w:val="single" w:sz="3" w:space="0" w:color="000000"/>
            </w:tcBorders>
          </w:tcPr>
          <w:p>
            <w:pPr>
              <w:pStyle w:val="TableParagraph"/>
              <w:spacing w:before="65"/>
              <w:ind w:left="71"/>
              <w:rPr>
                <w:sz w:val="20"/>
              </w:rPr>
            </w:pPr>
            <w:r>
              <w:rPr>
                <w:sz w:val="20"/>
              </w:rPr>
              <w:t>Jocotitlán</w:t>
            </w:r>
          </w:p>
        </w:tc>
        <w:tc>
          <w:tcPr>
            <w:tcW w:w="998" w:type="dxa"/>
            <w:tcBorders>
              <w:top w:val="single" w:sz="3" w:space="0" w:color="000000"/>
              <w:bottom w:val="single" w:sz="3" w:space="0" w:color="000000"/>
              <w:right w:val="single" w:sz="3" w:space="0" w:color="000000"/>
            </w:tcBorders>
          </w:tcPr>
          <w:p>
            <w:pPr>
              <w:pStyle w:val="TableParagraph"/>
              <w:spacing w:before="65"/>
              <w:ind w:left="64"/>
              <w:rPr>
                <w:sz w:val="20"/>
              </w:rPr>
            </w:pPr>
            <w:r>
              <w:rPr>
                <w:sz w:val="20"/>
              </w:rPr>
              <w:t>9,452</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5"/>
              <w:ind w:left="72"/>
              <w:rPr>
                <w:sz w:val="20"/>
              </w:rPr>
            </w:pPr>
            <w:r>
              <w:rPr>
                <w:sz w:val="20"/>
              </w:rPr>
              <w:t>6,090</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5"/>
              <w:ind w:left="71"/>
              <w:rPr>
                <w:sz w:val="20"/>
              </w:rPr>
            </w:pPr>
            <w:r>
              <w:rPr>
                <w:sz w:val="20"/>
              </w:rPr>
              <w:t>14, 094</w:t>
            </w:r>
          </w:p>
        </w:tc>
        <w:tc>
          <w:tcPr>
            <w:tcW w:w="1365" w:type="dxa"/>
            <w:tcBorders>
              <w:top w:val="single" w:sz="3" w:space="0" w:color="000000"/>
              <w:left w:val="single" w:sz="3" w:space="0" w:color="000000"/>
              <w:bottom w:val="single" w:sz="3" w:space="0" w:color="000000"/>
            </w:tcBorders>
          </w:tcPr>
          <w:p>
            <w:pPr>
              <w:pStyle w:val="TableParagraph"/>
              <w:spacing w:before="65"/>
              <w:ind w:left="72"/>
              <w:rPr>
                <w:sz w:val="20"/>
              </w:rPr>
            </w:pPr>
            <w:r>
              <w:rPr>
                <w:sz w:val="20"/>
              </w:rPr>
              <w:t>1, 985</w:t>
            </w:r>
          </w:p>
        </w:tc>
      </w:tr>
      <w:tr>
        <w:trPr>
          <w:trHeight w:val="310" w:hRule="exact"/>
        </w:trPr>
        <w:tc>
          <w:tcPr>
            <w:tcW w:w="2406" w:type="dxa"/>
            <w:tcBorders>
              <w:top w:val="single" w:sz="3" w:space="0" w:color="000000"/>
              <w:bottom w:val="single" w:sz="3" w:space="0" w:color="000000"/>
            </w:tcBorders>
          </w:tcPr>
          <w:p>
            <w:pPr>
              <w:pStyle w:val="TableParagraph"/>
              <w:spacing w:before="64"/>
              <w:ind w:left="71"/>
              <w:rPr>
                <w:sz w:val="20"/>
              </w:rPr>
            </w:pPr>
            <w:r>
              <w:rPr>
                <w:sz w:val="20"/>
              </w:rPr>
              <w:t>San Felipe del Progreso</w:t>
            </w:r>
          </w:p>
        </w:tc>
        <w:tc>
          <w:tcPr>
            <w:tcW w:w="998"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23, 480</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13, 040</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4"/>
              <w:ind w:left="71"/>
              <w:rPr>
                <w:sz w:val="20"/>
              </w:rPr>
            </w:pPr>
            <w:r>
              <w:rPr>
                <w:sz w:val="20"/>
              </w:rPr>
              <w:t>23, 251</w:t>
            </w:r>
          </w:p>
        </w:tc>
        <w:tc>
          <w:tcPr>
            <w:tcW w:w="1365" w:type="dxa"/>
            <w:tcBorders>
              <w:top w:val="single" w:sz="3" w:space="0" w:color="000000"/>
              <w:left w:val="single" w:sz="3" w:space="0" w:color="000000"/>
              <w:bottom w:val="single" w:sz="3" w:space="0" w:color="000000"/>
            </w:tcBorders>
          </w:tcPr>
          <w:p>
            <w:pPr>
              <w:pStyle w:val="TableParagraph"/>
              <w:spacing w:before="64"/>
              <w:ind w:left="72"/>
              <w:rPr>
                <w:sz w:val="20"/>
              </w:rPr>
            </w:pPr>
            <w:r>
              <w:rPr>
                <w:sz w:val="20"/>
              </w:rPr>
              <w:t>3, 376</w:t>
            </w:r>
          </w:p>
        </w:tc>
      </w:tr>
      <w:tr>
        <w:trPr>
          <w:trHeight w:val="310" w:hRule="exact"/>
        </w:trPr>
        <w:tc>
          <w:tcPr>
            <w:tcW w:w="2406" w:type="dxa"/>
            <w:tcBorders>
              <w:top w:val="single" w:sz="3" w:space="0" w:color="000000"/>
              <w:bottom w:val="single" w:sz="3" w:space="0" w:color="000000"/>
            </w:tcBorders>
          </w:tcPr>
          <w:p>
            <w:pPr>
              <w:pStyle w:val="TableParagraph"/>
              <w:spacing w:before="64"/>
              <w:ind w:left="71"/>
              <w:rPr>
                <w:sz w:val="20"/>
              </w:rPr>
            </w:pPr>
            <w:r>
              <w:rPr>
                <w:sz w:val="20"/>
              </w:rPr>
              <w:t>San José del Rincón</w:t>
            </w:r>
          </w:p>
        </w:tc>
        <w:tc>
          <w:tcPr>
            <w:tcW w:w="998"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18, 363</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9, 872</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4"/>
              <w:ind w:left="71"/>
              <w:rPr>
                <w:sz w:val="20"/>
              </w:rPr>
            </w:pPr>
            <w:r>
              <w:rPr>
                <w:sz w:val="20"/>
              </w:rPr>
              <w:t>15, 432</w:t>
            </w:r>
          </w:p>
        </w:tc>
        <w:tc>
          <w:tcPr>
            <w:tcW w:w="1365" w:type="dxa"/>
            <w:tcBorders>
              <w:top w:val="single" w:sz="3" w:space="0" w:color="000000"/>
              <w:left w:val="single" w:sz="3" w:space="0" w:color="000000"/>
              <w:bottom w:val="single" w:sz="3" w:space="0" w:color="000000"/>
            </w:tcBorders>
          </w:tcPr>
          <w:p>
            <w:pPr>
              <w:pStyle w:val="TableParagraph"/>
              <w:spacing w:before="64"/>
              <w:ind w:left="72"/>
              <w:rPr>
                <w:sz w:val="20"/>
              </w:rPr>
            </w:pPr>
            <w:r>
              <w:rPr>
                <w:sz w:val="20"/>
              </w:rPr>
              <w:t>2, 572</w:t>
            </w:r>
          </w:p>
        </w:tc>
      </w:tr>
      <w:tr>
        <w:trPr>
          <w:trHeight w:val="310" w:hRule="exact"/>
        </w:trPr>
        <w:tc>
          <w:tcPr>
            <w:tcW w:w="2406" w:type="dxa"/>
            <w:tcBorders>
              <w:top w:val="single" w:sz="3" w:space="0" w:color="000000"/>
              <w:bottom w:val="single" w:sz="3" w:space="0" w:color="000000"/>
            </w:tcBorders>
          </w:tcPr>
          <w:p>
            <w:pPr>
              <w:pStyle w:val="TableParagraph"/>
              <w:spacing w:before="64"/>
              <w:ind w:left="71"/>
              <w:rPr>
                <w:sz w:val="20"/>
              </w:rPr>
            </w:pPr>
            <w:r>
              <w:rPr>
                <w:sz w:val="20"/>
              </w:rPr>
              <w:t>Temascalcingo</w:t>
            </w:r>
          </w:p>
        </w:tc>
        <w:tc>
          <w:tcPr>
            <w:tcW w:w="998"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10, 446</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6, 519</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4"/>
              <w:ind w:left="71"/>
              <w:rPr>
                <w:sz w:val="20"/>
              </w:rPr>
            </w:pPr>
            <w:r>
              <w:rPr>
                <w:sz w:val="20"/>
              </w:rPr>
              <w:t>12, 073</w:t>
            </w:r>
          </w:p>
        </w:tc>
        <w:tc>
          <w:tcPr>
            <w:tcW w:w="1365" w:type="dxa"/>
            <w:tcBorders>
              <w:top w:val="single" w:sz="3" w:space="0" w:color="000000"/>
              <w:left w:val="single" w:sz="3" w:space="0" w:color="000000"/>
              <w:bottom w:val="single" w:sz="3" w:space="0" w:color="000000"/>
            </w:tcBorders>
          </w:tcPr>
          <w:p>
            <w:pPr>
              <w:pStyle w:val="TableParagraph"/>
              <w:spacing w:before="64"/>
              <w:ind w:left="72"/>
              <w:rPr>
                <w:sz w:val="20"/>
              </w:rPr>
            </w:pPr>
            <w:r>
              <w:rPr>
                <w:sz w:val="20"/>
              </w:rPr>
              <w:t>2, 410</w:t>
            </w:r>
          </w:p>
        </w:tc>
      </w:tr>
      <w:tr>
        <w:trPr>
          <w:trHeight w:val="310" w:hRule="exact"/>
        </w:trPr>
        <w:tc>
          <w:tcPr>
            <w:tcW w:w="2406" w:type="dxa"/>
            <w:tcBorders>
              <w:top w:val="single" w:sz="3" w:space="0" w:color="000000"/>
              <w:bottom w:val="single" w:sz="3" w:space="0" w:color="000000"/>
            </w:tcBorders>
          </w:tcPr>
          <w:p>
            <w:pPr>
              <w:pStyle w:val="TableParagraph"/>
              <w:spacing w:before="64"/>
              <w:ind w:left="71"/>
              <w:rPr>
                <w:sz w:val="20"/>
              </w:rPr>
            </w:pPr>
            <w:r>
              <w:rPr>
                <w:sz w:val="20"/>
              </w:rPr>
              <w:t>Valle de Bravo</w:t>
            </w:r>
          </w:p>
        </w:tc>
        <w:tc>
          <w:tcPr>
            <w:tcW w:w="998"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9, 376</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6, 393</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4"/>
              <w:ind w:left="71"/>
              <w:rPr>
                <w:sz w:val="20"/>
              </w:rPr>
            </w:pPr>
            <w:r>
              <w:rPr>
                <w:sz w:val="20"/>
              </w:rPr>
              <w:t>13, 705</w:t>
            </w:r>
          </w:p>
        </w:tc>
        <w:tc>
          <w:tcPr>
            <w:tcW w:w="1365" w:type="dxa"/>
            <w:tcBorders>
              <w:top w:val="single" w:sz="3" w:space="0" w:color="000000"/>
              <w:left w:val="single" w:sz="3" w:space="0" w:color="000000"/>
              <w:bottom w:val="single" w:sz="3" w:space="0" w:color="000000"/>
            </w:tcBorders>
          </w:tcPr>
          <w:p>
            <w:pPr>
              <w:pStyle w:val="TableParagraph"/>
              <w:spacing w:before="64"/>
              <w:ind w:left="72"/>
              <w:rPr>
                <w:sz w:val="20"/>
              </w:rPr>
            </w:pPr>
            <w:r>
              <w:rPr>
                <w:sz w:val="20"/>
              </w:rPr>
              <w:t>1, 708</w:t>
            </w:r>
          </w:p>
        </w:tc>
      </w:tr>
      <w:tr>
        <w:trPr>
          <w:trHeight w:val="310" w:hRule="exact"/>
        </w:trPr>
        <w:tc>
          <w:tcPr>
            <w:tcW w:w="2406" w:type="dxa"/>
            <w:tcBorders>
              <w:top w:val="single" w:sz="3" w:space="0" w:color="000000"/>
              <w:bottom w:val="single" w:sz="3" w:space="0" w:color="000000"/>
            </w:tcBorders>
          </w:tcPr>
          <w:p>
            <w:pPr>
              <w:pStyle w:val="TableParagraph"/>
              <w:spacing w:before="64"/>
              <w:ind w:left="71"/>
              <w:rPr>
                <w:sz w:val="20"/>
              </w:rPr>
            </w:pPr>
            <w:r>
              <w:rPr>
                <w:sz w:val="20"/>
              </w:rPr>
              <w:t>Villa de Allende</w:t>
            </w:r>
          </w:p>
        </w:tc>
        <w:tc>
          <w:tcPr>
            <w:tcW w:w="998"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8, 706</w:t>
            </w:r>
          </w:p>
        </w:tc>
        <w:tc>
          <w:tcPr>
            <w:tcW w:w="1196" w:type="dxa"/>
            <w:tcBorders>
              <w:top w:val="single" w:sz="3" w:space="0" w:color="000000"/>
              <w:left w:val="single" w:sz="3" w:space="0" w:color="000000"/>
              <w:bottom w:val="single" w:sz="3" w:space="0" w:color="000000"/>
              <w:right w:val="single" w:sz="3" w:space="0" w:color="000000"/>
            </w:tcBorders>
          </w:tcPr>
          <w:p>
            <w:pPr>
              <w:pStyle w:val="TableParagraph"/>
              <w:spacing w:before="64"/>
              <w:ind w:left="72"/>
              <w:rPr>
                <w:sz w:val="20"/>
              </w:rPr>
            </w:pPr>
            <w:r>
              <w:rPr>
                <w:sz w:val="20"/>
              </w:rPr>
              <w:t>5, 219</w:t>
            </w:r>
          </w:p>
        </w:tc>
        <w:tc>
          <w:tcPr>
            <w:tcW w:w="1203" w:type="dxa"/>
            <w:tcBorders>
              <w:top w:val="single" w:sz="3" w:space="0" w:color="000000"/>
              <w:left w:val="single" w:sz="3" w:space="0" w:color="000000"/>
              <w:bottom w:val="single" w:sz="3" w:space="0" w:color="000000"/>
              <w:right w:val="single" w:sz="3" w:space="0" w:color="000000"/>
            </w:tcBorders>
          </w:tcPr>
          <w:p>
            <w:pPr>
              <w:pStyle w:val="TableParagraph"/>
              <w:spacing w:before="64"/>
              <w:ind w:left="71"/>
              <w:rPr>
                <w:sz w:val="20"/>
              </w:rPr>
            </w:pPr>
            <w:r>
              <w:rPr>
                <w:sz w:val="20"/>
              </w:rPr>
              <w:t>9, 012</w:t>
            </w:r>
          </w:p>
        </w:tc>
        <w:tc>
          <w:tcPr>
            <w:tcW w:w="1365" w:type="dxa"/>
            <w:tcBorders>
              <w:top w:val="single" w:sz="3" w:space="0" w:color="000000"/>
              <w:left w:val="single" w:sz="3" w:space="0" w:color="000000"/>
              <w:bottom w:val="single" w:sz="3" w:space="0" w:color="000000"/>
            </w:tcBorders>
          </w:tcPr>
          <w:p>
            <w:pPr>
              <w:pStyle w:val="TableParagraph"/>
              <w:spacing w:before="64"/>
              <w:ind w:left="72"/>
              <w:rPr>
                <w:sz w:val="20"/>
              </w:rPr>
            </w:pPr>
            <w:r>
              <w:rPr>
                <w:sz w:val="20"/>
              </w:rPr>
              <w:t>1, 343</w:t>
            </w:r>
          </w:p>
        </w:tc>
      </w:tr>
      <w:tr>
        <w:trPr>
          <w:trHeight w:val="335" w:hRule="exact"/>
        </w:trPr>
        <w:tc>
          <w:tcPr>
            <w:tcW w:w="2406" w:type="dxa"/>
            <w:tcBorders>
              <w:top w:val="single" w:sz="3" w:space="0" w:color="000000"/>
            </w:tcBorders>
          </w:tcPr>
          <w:p>
            <w:pPr>
              <w:pStyle w:val="TableParagraph"/>
              <w:spacing w:before="79"/>
              <w:ind w:left="71"/>
              <w:rPr>
                <w:sz w:val="20"/>
              </w:rPr>
            </w:pPr>
            <w:r>
              <w:rPr>
                <w:sz w:val="20"/>
              </w:rPr>
              <w:t>Villa Victoria</w:t>
            </w:r>
          </w:p>
        </w:tc>
        <w:tc>
          <w:tcPr>
            <w:tcW w:w="998" w:type="dxa"/>
            <w:tcBorders>
              <w:top w:val="single" w:sz="3" w:space="0" w:color="000000"/>
              <w:right w:val="single" w:sz="3" w:space="0" w:color="000000"/>
            </w:tcBorders>
          </w:tcPr>
          <w:p>
            <w:pPr>
              <w:pStyle w:val="TableParagraph"/>
              <w:spacing w:before="79"/>
              <w:ind w:left="64"/>
              <w:rPr>
                <w:sz w:val="20"/>
              </w:rPr>
            </w:pPr>
            <w:r>
              <w:rPr>
                <w:sz w:val="20"/>
              </w:rPr>
              <w:t>18, 363</w:t>
            </w:r>
          </w:p>
        </w:tc>
        <w:tc>
          <w:tcPr>
            <w:tcW w:w="1196" w:type="dxa"/>
            <w:tcBorders>
              <w:top w:val="single" w:sz="3" w:space="0" w:color="000000"/>
              <w:left w:val="single" w:sz="3" w:space="0" w:color="000000"/>
              <w:right w:val="single" w:sz="3" w:space="0" w:color="000000"/>
            </w:tcBorders>
          </w:tcPr>
          <w:p>
            <w:pPr>
              <w:pStyle w:val="TableParagraph"/>
              <w:spacing w:before="79"/>
              <w:ind w:left="72"/>
              <w:rPr>
                <w:sz w:val="20"/>
              </w:rPr>
            </w:pPr>
            <w:r>
              <w:rPr>
                <w:sz w:val="20"/>
              </w:rPr>
              <w:t>10, 099</w:t>
            </w:r>
          </w:p>
        </w:tc>
        <w:tc>
          <w:tcPr>
            <w:tcW w:w="1203" w:type="dxa"/>
            <w:tcBorders>
              <w:top w:val="single" w:sz="3" w:space="0" w:color="000000"/>
              <w:left w:val="single" w:sz="3" w:space="0" w:color="000000"/>
              <w:right w:val="single" w:sz="3" w:space="0" w:color="000000"/>
            </w:tcBorders>
          </w:tcPr>
          <w:p>
            <w:pPr>
              <w:pStyle w:val="TableParagraph"/>
              <w:spacing w:before="79"/>
              <w:ind w:left="71"/>
              <w:rPr>
                <w:sz w:val="20"/>
              </w:rPr>
            </w:pPr>
            <w:r>
              <w:rPr>
                <w:sz w:val="20"/>
              </w:rPr>
              <w:t>16, 853</w:t>
            </w:r>
          </w:p>
        </w:tc>
        <w:tc>
          <w:tcPr>
            <w:tcW w:w="1365" w:type="dxa"/>
            <w:tcBorders>
              <w:top w:val="single" w:sz="3" w:space="0" w:color="000000"/>
              <w:left w:val="single" w:sz="3" w:space="0" w:color="000000"/>
            </w:tcBorders>
          </w:tcPr>
          <w:p>
            <w:pPr>
              <w:pStyle w:val="TableParagraph"/>
              <w:spacing w:before="79"/>
              <w:ind w:left="72"/>
              <w:rPr>
                <w:sz w:val="20"/>
              </w:rPr>
            </w:pPr>
            <w:r>
              <w:rPr>
                <w:sz w:val="20"/>
              </w:rPr>
              <w:t>2, 312</w:t>
            </w:r>
          </w:p>
        </w:tc>
      </w:tr>
    </w:tbl>
    <w:p>
      <w:pPr>
        <w:spacing w:line="204" w:lineRule="exact" w:before="0"/>
        <w:ind w:left="2056" w:right="0" w:firstLine="0"/>
        <w:jc w:val="left"/>
        <w:rPr>
          <w:sz w:val="16"/>
        </w:rPr>
      </w:pPr>
      <w:r>
        <w:rPr>
          <w:sz w:val="18"/>
        </w:rPr>
        <w:t>Fuente: Comisión para el Desarrollo de los Pueblos Indígenas</w:t>
      </w:r>
      <w:r>
        <w:rPr>
          <w:sz w:val="16"/>
        </w:rPr>
        <w:t>.</w:t>
      </w:r>
    </w:p>
    <w:p>
      <w:pPr>
        <w:pStyle w:val="Heading3"/>
        <w:numPr>
          <w:ilvl w:val="2"/>
          <w:numId w:val="27"/>
        </w:numPr>
        <w:tabs>
          <w:tab w:pos="738" w:val="left" w:leader="none"/>
        </w:tabs>
        <w:spacing w:line="240" w:lineRule="auto" w:before="127" w:after="0"/>
        <w:ind w:left="737" w:right="0" w:hanging="597"/>
        <w:jc w:val="both"/>
        <w:rPr>
          <w:i/>
        </w:rPr>
      </w:pPr>
      <w:bookmarkStart w:name="_TOC_250008" w:id="34"/>
      <w:r>
        <w:rPr>
          <w:i/>
          <w:w w:val="105"/>
        </w:rPr>
        <w:t>Población por</w:t>
      </w:r>
      <w:r>
        <w:rPr>
          <w:i/>
          <w:spacing w:val="-26"/>
          <w:w w:val="105"/>
        </w:rPr>
        <w:t> </w:t>
      </w:r>
      <w:bookmarkEnd w:id="34"/>
      <w:r>
        <w:rPr>
          <w:i/>
          <w:w w:val="105"/>
        </w:rPr>
        <w:t>sexo</w:t>
      </w:r>
    </w:p>
    <w:p>
      <w:pPr>
        <w:pStyle w:val="BodyText"/>
        <w:spacing w:line="376" w:lineRule="auto" w:before="174"/>
        <w:ind w:left="140" w:right="140"/>
        <w:jc w:val="both"/>
      </w:pPr>
      <w:r>
        <w:rPr>
          <w:w w:val="105"/>
        </w:rPr>
        <w:t>En doce de los trece municipios del área de estudio el porcentaje de población femenina rebasa el 50%, solo el municipio de Ixtapan del Oro presenta mayor población masculina.</w:t>
      </w:r>
    </w:p>
    <w:p>
      <w:pPr>
        <w:pStyle w:val="BodyText"/>
        <w:spacing w:line="376" w:lineRule="auto" w:before="122"/>
        <w:ind w:left="140" w:right="127"/>
        <w:jc w:val="both"/>
      </w:pPr>
      <w:r>
        <w:rPr>
          <w:w w:val="105"/>
        </w:rPr>
        <w:t>Los municipios de San Felipe del Progreso y Atlacomulco son los que mayor porcentaje de población femenina presentan con 52.1%, seguidos de Temascalcingo, Jocotitlán, Ixtlahuaca, El Oro con 51.8%, 51.8%, 51.7% y 51.1% respectivamente.</w:t>
      </w:r>
    </w:p>
    <w:p>
      <w:pPr>
        <w:spacing w:after="0" w:line="376" w:lineRule="auto"/>
        <w:jc w:val="both"/>
        <w:sectPr>
          <w:pgSz w:w="12240" w:h="15840"/>
          <w:pgMar w:header="708" w:footer="1486" w:top="1200" w:bottom="1680" w:left="1560" w:right="1580"/>
        </w:sectPr>
      </w:pPr>
    </w:p>
    <w:p>
      <w:pPr>
        <w:pStyle w:val="BodyText"/>
        <w:spacing w:before="5"/>
        <w:rPr>
          <w:sz w:val="11"/>
        </w:rPr>
      </w:pPr>
    </w:p>
    <w:p>
      <w:pPr>
        <w:spacing w:before="75" w:after="7"/>
        <w:ind w:left="3043" w:right="3004" w:firstLine="1001"/>
        <w:jc w:val="left"/>
        <w:rPr>
          <w:b/>
          <w:sz w:val="22"/>
        </w:rPr>
      </w:pPr>
      <w:r>
        <w:rPr>
          <w:b/>
          <w:sz w:val="22"/>
        </w:rPr>
        <w:t>Cuadro 6: Participación por sexo, 2010.</w:t>
      </w:r>
    </w:p>
    <w:tbl>
      <w:tblPr>
        <w:tblW w:w="0" w:type="auto"/>
        <w:jc w:val="left"/>
        <w:tblInd w:w="2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352"/>
        <w:gridCol w:w="1275"/>
        <w:gridCol w:w="1279"/>
      </w:tblGrid>
      <w:tr>
        <w:trPr>
          <w:trHeight w:val="479" w:hRule="exact"/>
        </w:trPr>
        <w:tc>
          <w:tcPr>
            <w:tcW w:w="2352" w:type="dxa"/>
            <w:tcBorders>
              <w:right w:val="single" w:sz="3" w:space="0" w:color="000000"/>
            </w:tcBorders>
            <w:shd w:val="clear" w:color="auto" w:fill="C4D69B"/>
          </w:tcPr>
          <w:p>
            <w:pPr>
              <w:pStyle w:val="TableParagraph"/>
              <w:spacing w:before="7"/>
              <w:rPr>
                <w:b/>
                <w:sz w:val="19"/>
              </w:rPr>
            </w:pPr>
          </w:p>
          <w:p>
            <w:pPr>
              <w:pStyle w:val="TableParagraph"/>
              <w:spacing w:before="1"/>
              <w:ind w:left="64"/>
              <w:rPr>
                <w:sz w:val="20"/>
              </w:rPr>
            </w:pPr>
            <w:r>
              <w:rPr>
                <w:sz w:val="20"/>
              </w:rPr>
              <w:t>Municipio</w:t>
            </w:r>
          </w:p>
        </w:tc>
        <w:tc>
          <w:tcPr>
            <w:tcW w:w="1275" w:type="dxa"/>
            <w:tcBorders>
              <w:left w:val="single" w:sz="3" w:space="0" w:color="000000"/>
              <w:right w:val="single" w:sz="3" w:space="0" w:color="000000"/>
            </w:tcBorders>
            <w:shd w:val="clear" w:color="auto" w:fill="C4D69B"/>
          </w:tcPr>
          <w:p>
            <w:pPr>
              <w:pStyle w:val="TableParagraph"/>
              <w:spacing w:before="0"/>
              <w:ind w:left="71" w:right="276"/>
              <w:rPr>
                <w:sz w:val="20"/>
              </w:rPr>
            </w:pPr>
            <w:r>
              <w:rPr>
                <w:sz w:val="20"/>
              </w:rPr>
              <w:t>% de pob masculina</w:t>
            </w:r>
          </w:p>
        </w:tc>
        <w:tc>
          <w:tcPr>
            <w:tcW w:w="1279" w:type="dxa"/>
            <w:tcBorders>
              <w:left w:val="single" w:sz="3" w:space="0" w:color="000000"/>
            </w:tcBorders>
            <w:shd w:val="clear" w:color="auto" w:fill="C4D69B"/>
          </w:tcPr>
          <w:p>
            <w:pPr>
              <w:pStyle w:val="TableParagraph"/>
              <w:spacing w:before="0"/>
              <w:ind w:left="72" w:right="330"/>
              <w:rPr>
                <w:sz w:val="20"/>
              </w:rPr>
            </w:pPr>
            <w:r>
              <w:rPr>
                <w:sz w:val="20"/>
              </w:rPr>
              <w:t>% de pob femenina</w:t>
            </w:r>
          </w:p>
        </w:tc>
      </w:tr>
      <w:tr>
        <w:trPr>
          <w:trHeight w:val="270" w:hRule="exact"/>
        </w:trPr>
        <w:tc>
          <w:tcPr>
            <w:tcW w:w="2352" w:type="dxa"/>
            <w:tcBorders>
              <w:bottom w:val="single" w:sz="3" w:space="0" w:color="000000"/>
              <w:right w:val="single" w:sz="3" w:space="0" w:color="000000"/>
            </w:tcBorders>
          </w:tcPr>
          <w:p>
            <w:pPr>
              <w:pStyle w:val="TableParagraph"/>
              <w:ind w:left="64"/>
              <w:rPr>
                <w:sz w:val="20"/>
              </w:rPr>
            </w:pPr>
            <w:r>
              <w:rPr>
                <w:sz w:val="20"/>
              </w:rPr>
              <w:t>Almoloya de Juárez</w:t>
            </w:r>
          </w:p>
        </w:tc>
        <w:tc>
          <w:tcPr>
            <w:tcW w:w="1275" w:type="dxa"/>
            <w:tcBorders>
              <w:left w:val="single" w:sz="3" w:space="0" w:color="000000"/>
              <w:bottom w:val="single" w:sz="3" w:space="0" w:color="000000"/>
              <w:right w:val="single" w:sz="3" w:space="0" w:color="000000"/>
            </w:tcBorders>
          </w:tcPr>
          <w:p>
            <w:pPr>
              <w:pStyle w:val="TableParagraph"/>
              <w:ind w:left="427" w:right="410"/>
              <w:jc w:val="center"/>
              <w:rPr>
                <w:sz w:val="20"/>
              </w:rPr>
            </w:pPr>
            <w:r>
              <w:rPr>
                <w:sz w:val="20"/>
              </w:rPr>
              <w:t>50.0</w:t>
            </w:r>
          </w:p>
        </w:tc>
        <w:tc>
          <w:tcPr>
            <w:tcW w:w="1279" w:type="dxa"/>
            <w:tcBorders>
              <w:left w:val="single" w:sz="3" w:space="0" w:color="000000"/>
              <w:bottom w:val="single" w:sz="3" w:space="0" w:color="000000"/>
            </w:tcBorders>
          </w:tcPr>
          <w:p>
            <w:pPr>
              <w:pStyle w:val="TableParagraph"/>
              <w:ind w:right="426"/>
              <w:jc w:val="right"/>
              <w:rPr>
                <w:sz w:val="20"/>
              </w:rPr>
            </w:pPr>
            <w:r>
              <w:rPr>
                <w:sz w:val="20"/>
              </w:rPr>
              <w:t>50.0</w:t>
            </w:r>
          </w:p>
        </w:tc>
      </w:tr>
      <w:tr>
        <w:trPr>
          <w:trHeight w:val="266" w:hRule="exact"/>
        </w:trPr>
        <w:tc>
          <w:tcPr>
            <w:tcW w:w="2352" w:type="dxa"/>
            <w:tcBorders>
              <w:top w:val="single" w:sz="3" w:space="0" w:color="000000"/>
              <w:bottom w:val="single" w:sz="3" w:space="0" w:color="000000"/>
              <w:right w:val="single" w:sz="3" w:space="0" w:color="000000"/>
            </w:tcBorders>
          </w:tcPr>
          <w:p>
            <w:pPr>
              <w:pStyle w:val="TableParagraph"/>
              <w:ind w:left="64"/>
              <w:rPr>
                <w:sz w:val="20"/>
              </w:rPr>
            </w:pPr>
            <w:r>
              <w:rPr>
                <w:sz w:val="20"/>
              </w:rPr>
              <w:t>Atlacomulco</w:t>
            </w:r>
          </w:p>
        </w:tc>
        <w:tc>
          <w:tcPr>
            <w:tcW w:w="1275" w:type="dxa"/>
            <w:tcBorders>
              <w:top w:val="single" w:sz="3" w:space="0" w:color="000000"/>
              <w:left w:val="single" w:sz="3" w:space="0" w:color="000000"/>
              <w:bottom w:val="single" w:sz="3" w:space="0" w:color="000000"/>
              <w:right w:val="single" w:sz="3" w:space="0" w:color="000000"/>
            </w:tcBorders>
          </w:tcPr>
          <w:p>
            <w:pPr>
              <w:pStyle w:val="TableParagraph"/>
              <w:ind w:left="427" w:right="410"/>
              <w:jc w:val="center"/>
              <w:rPr>
                <w:sz w:val="20"/>
              </w:rPr>
            </w:pPr>
            <w:r>
              <w:rPr>
                <w:sz w:val="20"/>
              </w:rPr>
              <w:t>47.9</w:t>
            </w:r>
          </w:p>
        </w:tc>
        <w:tc>
          <w:tcPr>
            <w:tcW w:w="1279" w:type="dxa"/>
            <w:tcBorders>
              <w:top w:val="single" w:sz="3" w:space="0" w:color="000000"/>
              <w:left w:val="single" w:sz="3" w:space="0" w:color="000000"/>
              <w:bottom w:val="single" w:sz="3" w:space="0" w:color="000000"/>
            </w:tcBorders>
          </w:tcPr>
          <w:p>
            <w:pPr>
              <w:pStyle w:val="TableParagraph"/>
              <w:ind w:right="426"/>
              <w:jc w:val="right"/>
              <w:rPr>
                <w:sz w:val="20"/>
              </w:rPr>
            </w:pPr>
            <w:r>
              <w:rPr>
                <w:sz w:val="20"/>
              </w:rPr>
              <w:t>52.1</w:t>
            </w:r>
          </w:p>
        </w:tc>
      </w:tr>
      <w:tr>
        <w:trPr>
          <w:trHeight w:val="266" w:hRule="exact"/>
        </w:trPr>
        <w:tc>
          <w:tcPr>
            <w:tcW w:w="2352" w:type="dxa"/>
            <w:tcBorders>
              <w:top w:val="single" w:sz="3" w:space="0" w:color="000000"/>
              <w:bottom w:val="single" w:sz="3" w:space="0" w:color="000000"/>
              <w:right w:val="single" w:sz="3" w:space="0" w:color="000000"/>
            </w:tcBorders>
          </w:tcPr>
          <w:p>
            <w:pPr>
              <w:pStyle w:val="TableParagraph"/>
              <w:ind w:left="64"/>
              <w:rPr>
                <w:sz w:val="20"/>
              </w:rPr>
            </w:pPr>
            <w:r>
              <w:rPr>
                <w:sz w:val="20"/>
              </w:rPr>
              <w:t>Donato Guerra</w:t>
            </w:r>
          </w:p>
        </w:tc>
        <w:tc>
          <w:tcPr>
            <w:tcW w:w="1275" w:type="dxa"/>
            <w:tcBorders>
              <w:top w:val="single" w:sz="3" w:space="0" w:color="000000"/>
              <w:left w:val="single" w:sz="3" w:space="0" w:color="000000"/>
              <w:bottom w:val="single" w:sz="3" w:space="0" w:color="000000"/>
              <w:right w:val="single" w:sz="3" w:space="0" w:color="000000"/>
            </w:tcBorders>
          </w:tcPr>
          <w:p>
            <w:pPr>
              <w:pStyle w:val="TableParagraph"/>
              <w:ind w:left="427" w:right="410"/>
              <w:jc w:val="center"/>
              <w:rPr>
                <w:sz w:val="20"/>
              </w:rPr>
            </w:pPr>
            <w:r>
              <w:rPr>
                <w:sz w:val="20"/>
              </w:rPr>
              <w:t>49.3</w:t>
            </w:r>
          </w:p>
        </w:tc>
        <w:tc>
          <w:tcPr>
            <w:tcW w:w="1279" w:type="dxa"/>
            <w:tcBorders>
              <w:top w:val="single" w:sz="3" w:space="0" w:color="000000"/>
              <w:left w:val="single" w:sz="3" w:space="0" w:color="000000"/>
              <w:bottom w:val="single" w:sz="3" w:space="0" w:color="000000"/>
            </w:tcBorders>
          </w:tcPr>
          <w:p>
            <w:pPr>
              <w:pStyle w:val="TableParagraph"/>
              <w:ind w:right="426"/>
              <w:jc w:val="right"/>
              <w:rPr>
                <w:sz w:val="20"/>
              </w:rPr>
            </w:pPr>
            <w:r>
              <w:rPr>
                <w:sz w:val="20"/>
              </w:rPr>
              <w:t>50.7</w:t>
            </w:r>
          </w:p>
        </w:tc>
      </w:tr>
      <w:tr>
        <w:trPr>
          <w:trHeight w:val="259" w:hRule="exact"/>
        </w:trPr>
        <w:tc>
          <w:tcPr>
            <w:tcW w:w="2352" w:type="dxa"/>
            <w:tcBorders>
              <w:top w:val="single" w:sz="3" w:space="0" w:color="000000"/>
              <w:bottom w:val="single" w:sz="3" w:space="0" w:color="000000"/>
              <w:right w:val="single" w:sz="3" w:space="0" w:color="000000"/>
            </w:tcBorders>
          </w:tcPr>
          <w:p>
            <w:pPr>
              <w:pStyle w:val="TableParagraph"/>
              <w:spacing w:before="14"/>
              <w:ind w:left="64"/>
              <w:rPr>
                <w:sz w:val="20"/>
              </w:rPr>
            </w:pPr>
            <w:r>
              <w:rPr>
                <w:sz w:val="20"/>
              </w:rPr>
              <w:t>El Oro</w:t>
            </w:r>
          </w:p>
        </w:tc>
        <w:tc>
          <w:tcPr>
            <w:tcW w:w="1275" w:type="dxa"/>
            <w:tcBorders>
              <w:top w:val="single" w:sz="3" w:space="0" w:color="000000"/>
              <w:left w:val="single" w:sz="3" w:space="0" w:color="000000"/>
              <w:bottom w:val="single" w:sz="3" w:space="0" w:color="000000"/>
              <w:right w:val="single" w:sz="3" w:space="0" w:color="000000"/>
            </w:tcBorders>
          </w:tcPr>
          <w:p>
            <w:pPr>
              <w:pStyle w:val="TableParagraph"/>
              <w:spacing w:before="14"/>
              <w:ind w:left="427" w:right="410"/>
              <w:jc w:val="center"/>
              <w:rPr>
                <w:sz w:val="20"/>
              </w:rPr>
            </w:pPr>
            <w:r>
              <w:rPr>
                <w:sz w:val="20"/>
              </w:rPr>
              <w:t>48.9</w:t>
            </w:r>
          </w:p>
        </w:tc>
        <w:tc>
          <w:tcPr>
            <w:tcW w:w="1279" w:type="dxa"/>
            <w:tcBorders>
              <w:top w:val="single" w:sz="3" w:space="0" w:color="000000"/>
              <w:left w:val="single" w:sz="3" w:space="0" w:color="000000"/>
              <w:bottom w:val="single" w:sz="3" w:space="0" w:color="000000"/>
            </w:tcBorders>
          </w:tcPr>
          <w:p>
            <w:pPr>
              <w:pStyle w:val="TableParagraph"/>
              <w:spacing w:before="14"/>
              <w:ind w:right="426"/>
              <w:jc w:val="right"/>
              <w:rPr>
                <w:sz w:val="20"/>
              </w:rPr>
            </w:pPr>
            <w:r>
              <w:rPr>
                <w:sz w:val="20"/>
              </w:rPr>
              <w:t>51.1</w:t>
            </w:r>
          </w:p>
        </w:tc>
      </w:tr>
      <w:tr>
        <w:trPr>
          <w:trHeight w:val="267" w:hRule="exact"/>
        </w:trPr>
        <w:tc>
          <w:tcPr>
            <w:tcW w:w="2352" w:type="dxa"/>
            <w:tcBorders>
              <w:top w:val="single" w:sz="3" w:space="0" w:color="000000"/>
              <w:bottom w:val="single" w:sz="3" w:space="0" w:color="000000"/>
              <w:right w:val="single" w:sz="3" w:space="0" w:color="000000"/>
            </w:tcBorders>
          </w:tcPr>
          <w:p>
            <w:pPr>
              <w:pStyle w:val="TableParagraph"/>
              <w:spacing w:before="22"/>
              <w:ind w:left="64"/>
              <w:rPr>
                <w:sz w:val="20"/>
              </w:rPr>
            </w:pPr>
            <w:r>
              <w:rPr>
                <w:sz w:val="20"/>
              </w:rPr>
              <w:t>Ixtapan del Oro</w:t>
            </w:r>
          </w:p>
        </w:tc>
        <w:tc>
          <w:tcPr>
            <w:tcW w:w="1275" w:type="dxa"/>
            <w:tcBorders>
              <w:top w:val="single" w:sz="3" w:space="0" w:color="000000"/>
              <w:left w:val="single" w:sz="3" w:space="0" w:color="000000"/>
              <w:bottom w:val="single" w:sz="3" w:space="0" w:color="000000"/>
              <w:right w:val="single" w:sz="3" w:space="0" w:color="000000"/>
            </w:tcBorders>
          </w:tcPr>
          <w:p>
            <w:pPr>
              <w:pStyle w:val="TableParagraph"/>
              <w:spacing w:before="22"/>
              <w:ind w:left="427" w:right="410"/>
              <w:jc w:val="center"/>
              <w:rPr>
                <w:sz w:val="20"/>
              </w:rPr>
            </w:pPr>
            <w:r>
              <w:rPr>
                <w:sz w:val="20"/>
              </w:rPr>
              <w:t>50.2</w:t>
            </w:r>
          </w:p>
        </w:tc>
        <w:tc>
          <w:tcPr>
            <w:tcW w:w="1279" w:type="dxa"/>
            <w:tcBorders>
              <w:top w:val="single" w:sz="3" w:space="0" w:color="000000"/>
              <w:left w:val="single" w:sz="3" w:space="0" w:color="000000"/>
              <w:bottom w:val="single" w:sz="3" w:space="0" w:color="000000"/>
            </w:tcBorders>
          </w:tcPr>
          <w:p>
            <w:pPr>
              <w:pStyle w:val="TableParagraph"/>
              <w:spacing w:before="22"/>
              <w:ind w:right="426"/>
              <w:jc w:val="right"/>
              <w:rPr>
                <w:sz w:val="20"/>
              </w:rPr>
            </w:pPr>
            <w:r>
              <w:rPr>
                <w:sz w:val="20"/>
              </w:rPr>
              <w:t>49.8</w:t>
            </w:r>
          </w:p>
        </w:tc>
      </w:tr>
      <w:tr>
        <w:trPr>
          <w:trHeight w:val="266" w:hRule="exact"/>
        </w:trPr>
        <w:tc>
          <w:tcPr>
            <w:tcW w:w="2352" w:type="dxa"/>
            <w:tcBorders>
              <w:top w:val="single" w:sz="3" w:space="0" w:color="000000"/>
              <w:bottom w:val="single" w:sz="3" w:space="0" w:color="000000"/>
              <w:right w:val="single" w:sz="3" w:space="0" w:color="000000"/>
            </w:tcBorders>
          </w:tcPr>
          <w:p>
            <w:pPr>
              <w:pStyle w:val="TableParagraph"/>
              <w:ind w:left="64"/>
              <w:rPr>
                <w:sz w:val="20"/>
              </w:rPr>
            </w:pPr>
            <w:r>
              <w:rPr>
                <w:sz w:val="20"/>
              </w:rPr>
              <w:t>Ixtlahuaca</w:t>
            </w:r>
          </w:p>
        </w:tc>
        <w:tc>
          <w:tcPr>
            <w:tcW w:w="1275" w:type="dxa"/>
            <w:tcBorders>
              <w:top w:val="single" w:sz="3" w:space="0" w:color="000000"/>
              <w:left w:val="single" w:sz="3" w:space="0" w:color="000000"/>
              <w:bottom w:val="single" w:sz="3" w:space="0" w:color="000000"/>
              <w:right w:val="single" w:sz="3" w:space="0" w:color="000000"/>
            </w:tcBorders>
          </w:tcPr>
          <w:p>
            <w:pPr>
              <w:pStyle w:val="TableParagraph"/>
              <w:ind w:left="420" w:right="410"/>
              <w:jc w:val="center"/>
              <w:rPr>
                <w:sz w:val="20"/>
              </w:rPr>
            </w:pPr>
            <w:r>
              <w:rPr>
                <w:sz w:val="20"/>
              </w:rPr>
              <w:t>8.3</w:t>
            </w:r>
          </w:p>
        </w:tc>
        <w:tc>
          <w:tcPr>
            <w:tcW w:w="1279" w:type="dxa"/>
            <w:tcBorders>
              <w:top w:val="single" w:sz="3" w:space="0" w:color="000000"/>
              <w:left w:val="single" w:sz="3" w:space="0" w:color="000000"/>
              <w:bottom w:val="single" w:sz="3" w:space="0" w:color="000000"/>
            </w:tcBorders>
          </w:tcPr>
          <w:p>
            <w:pPr>
              <w:pStyle w:val="TableParagraph"/>
              <w:ind w:right="426"/>
              <w:jc w:val="right"/>
              <w:rPr>
                <w:sz w:val="20"/>
              </w:rPr>
            </w:pPr>
            <w:r>
              <w:rPr>
                <w:sz w:val="20"/>
              </w:rPr>
              <w:t>51.7</w:t>
            </w:r>
          </w:p>
        </w:tc>
      </w:tr>
      <w:tr>
        <w:trPr>
          <w:trHeight w:val="266" w:hRule="exact"/>
        </w:trPr>
        <w:tc>
          <w:tcPr>
            <w:tcW w:w="2352" w:type="dxa"/>
            <w:tcBorders>
              <w:top w:val="single" w:sz="3" w:space="0" w:color="000000"/>
              <w:bottom w:val="single" w:sz="3" w:space="0" w:color="000000"/>
              <w:right w:val="single" w:sz="3" w:space="0" w:color="000000"/>
            </w:tcBorders>
          </w:tcPr>
          <w:p>
            <w:pPr>
              <w:pStyle w:val="TableParagraph"/>
              <w:ind w:left="64"/>
              <w:rPr>
                <w:sz w:val="20"/>
              </w:rPr>
            </w:pPr>
            <w:r>
              <w:rPr>
                <w:sz w:val="20"/>
              </w:rPr>
              <w:t>Jocotitlán</w:t>
            </w:r>
          </w:p>
        </w:tc>
        <w:tc>
          <w:tcPr>
            <w:tcW w:w="1275" w:type="dxa"/>
            <w:tcBorders>
              <w:top w:val="single" w:sz="3" w:space="0" w:color="000000"/>
              <w:left w:val="single" w:sz="3" w:space="0" w:color="000000"/>
              <w:bottom w:val="single" w:sz="3" w:space="0" w:color="000000"/>
              <w:right w:val="single" w:sz="3" w:space="0" w:color="000000"/>
            </w:tcBorders>
          </w:tcPr>
          <w:p>
            <w:pPr>
              <w:pStyle w:val="TableParagraph"/>
              <w:ind w:left="427" w:right="410"/>
              <w:jc w:val="center"/>
              <w:rPr>
                <w:sz w:val="20"/>
              </w:rPr>
            </w:pPr>
            <w:r>
              <w:rPr>
                <w:sz w:val="20"/>
              </w:rPr>
              <w:t>48.2</w:t>
            </w:r>
          </w:p>
        </w:tc>
        <w:tc>
          <w:tcPr>
            <w:tcW w:w="1279" w:type="dxa"/>
            <w:tcBorders>
              <w:top w:val="single" w:sz="3" w:space="0" w:color="000000"/>
              <w:left w:val="single" w:sz="3" w:space="0" w:color="000000"/>
              <w:bottom w:val="single" w:sz="3" w:space="0" w:color="000000"/>
            </w:tcBorders>
          </w:tcPr>
          <w:p>
            <w:pPr>
              <w:pStyle w:val="TableParagraph"/>
              <w:ind w:right="426"/>
              <w:jc w:val="right"/>
              <w:rPr>
                <w:sz w:val="20"/>
              </w:rPr>
            </w:pPr>
            <w:r>
              <w:rPr>
                <w:sz w:val="20"/>
              </w:rPr>
              <w:t>51.8</w:t>
            </w:r>
          </w:p>
        </w:tc>
      </w:tr>
      <w:tr>
        <w:trPr>
          <w:trHeight w:val="266" w:hRule="exact"/>
        </w:trPr>
        <w:tc>
          <w:tcPr>
            <w:tcW w:w="2352" w:type="dxa"/>
            <w:tcBorders>
              <w:top w:val="single" w:sz="3" w:space="0" w:color="000000"/>
              <w:bottom w:val="single" w:sz="3" w:space="0" w:color="000000"/>
              <w:right w:val="single" w:sz="3" w:space="0" w:color="000000"/>
            </w:tcBorders>
          </w:tcPr>
          <w:p>
            <w:pPr>
              <w:pStyle w:val="TableParagraph"/>
              <w:ind w:left="64"/>
              <w:rPr>
                <w:sz w:val="20"/>
              </w:rPr>
            </w:pPr>
            <w:r>
              <w:rPr>
                <w:sz w:val="20"/>
              </w:rPr>
              <w:t>San Felipe del Progreso</w:t>
            </w:r>
          </w:p>
        </w:tc>
        <w:tc>
          <w:tcPr>
            <w:tcW w:w="1275" w:type="dxa"/>
            <w:tcBorders>
              <w:top w:val="single" w:sz="3" w:space="0" w:color="000000"/>
              <w:left w:val="single" w:sz="3" w:space="0" w:color="000000"/>
              <w:bottom w:val="single" w:sz="3" w:space="0" w:color="000000"/>
              <w:right w:val="single" w:sz="3" w:space="0" w:color="000000"/>
            </w:tcBorders>
          </w:tcPr>
          <w:p>
            <w:pPr>
              <w:pStyle w:val="TableParagraph"/>
              <w:ind w:left="427" w:right="410"/>
              <w:jc w:val="center"/>
              <w:rPr>
                <w:sz w:val="20"/>
              </w:rPr>
            </w:pPr>
            <w:r>
              <w:rPr>
                <w:sz w:val="20"/>
              </w:rPr>
              <w:t>47.9</w:t>
            </w:r>
          </w:p>
        </w:tc>
        <w:tc>
          <w:tcPr>
            <w:tcW w:w="1279" w:type="dxa"/>
            <w:tcBorders>
              <w:top w:val="single" w:sz="3" w:space="0" w:color="000000"/>
              <w:left w:val="single" w:sz="3" w:space="0" w:color="000000"/>
              <w:bottom w:val="single" w:sz="3" w:space="0" w:color="000000"/>
            </w:tcBorders>
          </w:tcPr>
          <w:p>
            <w:pPr>
              <w:pStyle w:val="TableParagraph"/>
              <w:ind w:right="426"/>
              <w:jc w:val="right"/>
              <w:rPr>
                <w:sz w:val="20"/>
              </w:rPr>
            </w:pPr>
            <w:r>
              <w:rPr>
                <w:sz w:val="20"/>
              </w:rPr>
              <w:t>52.1</w:t>
            </w:r>
          </w:p>
        </w:tc>
      </w:tr>
      <w:tr>
        <w:trPr>
          <w:trHeight w:val="260" w:hRule="exact"/>
        </w:trPr>
        <w:tc>
          <w:tcPr>
            <w:tcW w:w="2352" w:type="dxa"/>
            <w:tcBorders>
              <w:top w:val="single" w:sz="3" w:space="0" w:color="000000"/>
              <w:bottom w:val="single" w:sz="3" w:space="0" w:color="000000"/>
              <w:right w:val="single" w:sz="3" w:space="0" w:color="000000"/>
            </w:tcBorders>
          </w:tcPr>
          <w:p>
            <w:pPr>
              <w:pStyle w:val="TableParagraph"/>
              <w:spacing w:before="14"/>
              <w:ind w:left="64"/>
              <w:rPr>
                <w:sz w:val="20"/>
              </w:rPr>
            </w:pPr>
            <w:r>
              <w:rPr>
                <w:sz w:val="20"/>
              </w:rPr>
              <w:t>San José del Rincón</w:t>
            </w:r>
          </w:p>
        </w:tc>
        <w:tc>
          <w:tcPr>
            <w:tcW w:w="1275" w:type="dxa"/>
            <w:tcBorders>
              <w:top w:val="single" w:sz="3" w:space="0" w:color="000000"/>
              <w:left w:val="single" w:sz="3" w:space="0" w:color="000000"/>
              <w:bottom w:val="single" w:sz="3" w:space="0" w:color="000000"/>
              <w:right w:val="single" w:sz="3" w:space="0" w:color="000000"/>
            </w:tcBorders>
          </w:tcPr>
          <w:p>
            <w:pPr>
              <w:pStyle w:val="TableParagraph"/>
              <w:spacing w:before="14"/>
              <w:ind w:left="427" w:right="410"/>
              <w:jc w:val="center"/>
              <w:rPr>
                <w:sz w:val="20"/>
              </w:rPr>
            </w:pPr>
            <w:r>
              <w:rPr>
                <w:sz w:val="20"/>
              </w:rPr>
              <w:t>49.4</w:t>
            </w:r>
          </w:p>
        </w:tc>
        <w:tc>
          <w:tcPr>
            <w:tcW w:w="1279" w:type="dxa"/>
            <w:tcBorders>
              <w:top w:val="single" w:sz="3" w:space="0" w:color="000000"/>
              <w:left w:val="single" w:sz="3" w:space="0" w:color="000000"/>
              <w:bottom w:val="single" w:sz="3" w:space="0" w:color="000000"/>
            </w:tcBorders>
          </w:tcPr>
          <w:p>
            <w:pPr>
              <w:pStyle w:val="TableParagraph"/>
              <w:spacing w:before="14"/>
              <w:ind w:right="426"/>
              <w:jc w:val="right"/>
              <w:rPr>
                <w:sz w:val="20"/>
              </w:rPr>
            </w:pPr>
            <w:r>
              <w:rPr>
                <w:sz w:val="20"/>
              </w:rPr>
              <w:t>50.6</w:t>
            </w:r>
          </w:p>
        </w:tc>
      </w:tr>
      <w:tr>
        <w:trPr>
          <w:trHeight w:val="266" w:hRule="exact"/>
        </w:trPr>
        <w:tc>
          <w:tcPr>
            <w:tcW w:w="2352" w:type="dxa"/>
            <w:tcBorders>
              <w:top w:val="single" w:sz="3" w:space="0" w:color="000000"/>
              <w:bottom w:val="single" w:sz="3" w:space="0" w:color="000000"/>
              <w:right w:val="single" w:sz="3" w:space="0" w:color="000000"/>
            </w:tcBorders>
          </w:tcPr>
          <w:p>
            <w:pPr>
              <w:pStyle w:val="TableParagraph"/>
              <w:ind w:left="64"/>
              <w:rPr>
                <w:sz w:val="20"/>
              </w:rPr>
            </w:pPr>
            <w:r>
              <w:rPr>
                <w:sz w:val="20"/>
              </w:rPr>
              <w:t>Temascalcingo</w:t>
            </w:r>
          </w:p>
        </w:tc>
        <w:tc>
          <w:tcPr>
            <w:tcW w:w="1275" w:type="dxa"/>
            <w:tcBorders>
              <w:top w:val="single" w:sz="3" w:space="0" w:color="000000"/>
              <w:left w:val="single" w:sz="3" w:space="0" w:color="000000"/>
              <w:bottom w:val="single" w:sz="3" w:space="0" w:color="000000"/>
              <w:right w:val="single" w:sz="3" w:space="0" w:color="000000"/>
            </w:tcBorders>
          </w:tcPr>
          <w:p>
            <w:pPr>
              <w:pStyle w:val="TableParagraph"/>
              <w:ind w:left="427" w:right="410"/>
              <w:jc w:val="center"/>
              <w:rPr>
                <w:sz w:val="20"/>
              </w:rPr>
            </w:pPr>
            <w:r>
              <w:rPr>
                <w:sz w:val="20"/>
              </w:rPr>
              <w:t>48.2</w:t>
            </w:r>
          </w:p>
        </w:tc>
        <w:tc>
          <w:tcPr>
            <w:tcW w:w="1279" w:type="dxa"/>
            <w:tcBorders>
              <w:top w:val="single" w:sz="3" w:space="0" w:color="000000"/>
              <w:left w:val="single" w:sz="3" w:space="0" w:color="000000"/>
              <w:bottom w:val="single" w:sz="3" w:space="0" w:color="000000"/>
            </w:tcBorders>
          </w:tcPr>
          <w:p>
            <w:pPr>
              <w:pStyle w:val="TableParagraph"/>
              <w:ind w:right="426"/>
              <w:jc w:val="right"/>
              <w:rPr>
                <w:sz w:val="20"/>
              </w:rPr>
            </w:pPr>
            <w:r>
              <w:rPr>
                <w:sz w:val="20"/>
              </w:rPr>
              <w:t>51.8</w:t>
            </w:r>
          </w:p>
        </w:tc>
      </w:tr>
      <w:tr>
        <w:trPr>
          <w:trHeight w:val="266" w:hRule="exact"/>
        </w:trPr>
        <w:tc>
          <w:tcPr>
            <w:tcW w:w="2352" w:type="dxa"/>
            <w:tcBorders>
              <w:top w:val="single" w:sz="3" w:space="0" w:color="000000"/>
              <w:bottom w:val="single" w:sz="3" w:space="0" w:color="000000"/>
              <w:right w:val="single" w:sz="3" w:space="0" w:color="000000"/>
            </w:tcBorders>
          </w:tcPr>
          <w:p>
            <w:pPr>
              <w:pStyle w:val="TableParagraph"/>
              <w:ind w:left="64"/>
              <w:rPr>
                <w:sz w:val="20"/>
              </w:rPr>
            </w:pPr>
            <w:r>
              <w:rPr>
                <w:sz w:val="20"/>
              </w:rPr>
              <w:t>Valle de Bravo</w:t>
            </w:r>
          </w:p>
        </w:tc>
        <w:tc>
          <w:tcPr>
            <w:tcW w:w="1275" w:type="dxa"/>
            <w:tcBorders>
              <w:top w:val="single" w:sz="3" w:space="0" w:color="000000"/>
              <w:left w:val="single" w:sz="3" w:space="0" w:color="000000"/>
              <w:bottom w:val="single" w:sz="3" w:space="0" w:color="000000"/>
              <w:right w:val="single" w:sz="3" w:space="0" w:color="000000"/>
            </w:tcBorders>
          </w:tcPr>
          <w:p>
            <w:pPr>
              <w:pStyle w:val="TableParagraph"/>
              <w:ind w:left="427" w:right="410"/>
              <w:jc w:val="center"/>
              <w:rPr>
                <w:sz w:val="20"/>
              </w:rPr>
            </w:pPr>
            <w:r>
              <w:rPr>
                <w:sz w:val="20"/>
              </w:rPr>
              <w:t>49.2</w:t>
            </w:r>
          </w:p>
        </w:tc>
        <w:tc>
          <w:tcPr>
            <w:tcW w:w="1279" w:type="dxa"/>
            <w:tcBorders>
              <w:top w:val="single" w:sz="3" w:space="0" w:color="000000"/>
              <w:left w:val="single" w:sz="3" w:space="0" w:color="000000"/>
              <w:bottom w:val="single" w:sz="3" w:space="0" w:color="000000"/>
            </w:tcBorders>
          </w:tcPr>
          <w:p>
            <w:pPr>
              <w:pStyle w:val="TableParagraph"/>
              <w:ind w:right="426"/>
              <w:jc w:val="right"/>
              <w:rPr>
                <w:sz w:val="20"/>
              </w:rPr>
            </w:pPr>
            <w:r>
              <w:rPr>
                <w:sz w:val="20"/>
              </w:rPr>
              <w:t>50.8</w:t>
            </w:r>
          </w:p>
        </w:tc>
      </w:tr>
      <w:tr>
        <w:trPr>
          <w:trHeight w:val="266" w:hRule="exact"/>
        </w:trPr>
        <w:tc>
          <w:tcPr>
            <w:tcW w:w="2352" w:type="dxa"/>
            <w:tcBorders>
              <w:top w:val="single" w:sz="3" w:space="0" w:color="000000"/>
              <w:bottom w:val="single" w:sz="3" w:space="0" w:color="000000"/>
              <w:right w:val="single" w:sz="3" w:space="0" w:color="000000"/>
            </w:tcBorders>
          </w:tcPr>
          <w:p>
            <w:pPr>
              <w:pStyle w:val="TableParagraph"/>
              <w:ind w:left="64"/>
              <w:rPr>
                <w:sz w:val="20"/>
              </w:rPr>
            </w:pPr>
            <w:r>
              <w:rPr>
                <w:sz w:val="20"/>
              </w:rPr>
              <w:t>Villa de Allende</w:t>
            </w:r>
          </w:p>
        </w:tc>
        <w:tc>
          <w:tcPr>
            <w:tcW w:w="1275" w:type="dxa"/>
            <w:tcBorders>
              <w:top w:val="single" w:sz="3" w:space="0" w:color="000000"/>
              <w:left w:val="single" w:sz="3" w:space="0" w:color="000000"/>
              <w:bottom w:val="single" w:sz="3" w:space="0" w:color="000000"/>
              <w:right w:val="single" w:sz="3" w:space="0" w:color="000000"/>
            </w:tcBorders>
          </w:tcPr>
          <w:p>
            <w:pPr>
              <w:pStyle w:val="TableParagraph"/>
              <w:ind w:left="427" w:right="410"/>
              <w:jc w:val="center"/>
              <w:rPr>
                <w:sz w:val="20"/>
              </w:rPr>
            </w:pPr>
            <w:r>
              <w:rPr>
                <w:sz w:val="20"/>
              </w:rPr>
              <w:t>49.1</w:t>
            </w:r>
          </w:p>
        </w:tc>
        <w:tc>
          <w:tcPr>
            <w:tcW w:w="1279" w:type="dxa"/>
            <w:tcBorders>
              <w:top w:val="single" w:sz="3" w:space="0" w:color="000000"/>
              <w:left w:val="single" w:sz="3" w:space="0" w:color="000000"/>
              <w:bottom w:val="single" w:sz="3" w:space="0" w:color="000000"/>
            </w:tcBorders>
          </w:tcPr>
          <w:p>
            <w:pPr>
              <w:pStyle w:val="TableParagraph"/>
              <w:ind w:right="426"/>
              <w:jc w:val="right"/>
              <w:rPr>
                <w:sz w:val="20"/>
              </w:rPr>
            </w:pPr>
            <w:r>
              <w:rPr>
                <w:sz w:val="20"/>
              </w:rPr>
              <w:t>50.9</w:t>
            </w:r>
          </w:p>
        </w:tc>
      </w:tr>
      <w:tr>
        <w:trPr>
          <w:trHeight w:val="364" w:hRule="exact"/>
        </w:trPr>
        <w:tc>
          <w:tcPr>
            <w:tcW w:w="2352" w:type="dxa"/>
            <w:tcBorders>
              <w:top w:val="single" w:sz="3" w:space="0" w:color="000000"/>
              <w:right w:val="single" w:sz="3" w:space="0" w:color="000000"/>
            </w:tcBorders>
          </w:tcPr>
          <w:p>
            <w:pPr>
              <w:pStyle w:val="TableParagraph"/>
              <w:spacing w:before="115"/>
              <w:ind w:left="64"/>
              <w:rPr>
                <w:sz w:val="20"/>
              </w:rPr>
            </w:pPr>
            <w:r>
              <w:rPr>
                <w:sz w:val="20"/>
              </w:rPr>
              <w:t>Villa Victoria</w:t>
            </w:r>
          </w:p>
        </w:tc>
        <w:tc>
          <w:tcPr>
            <w:tcW w:w="1275" w:type="dxa"/>
            <w:tcBorders>
              <w:top w:val="single" w:sz="3" w:space="0" w:color="000000"/>
              <w:left w:val="single" w:sz="3" w:space="0" w:color="000000"/>
              <w:right w:val="single" w:sz="3" w:space="0" w:color="000000"/>
            </w:tcBorders>
          </w:tcPr>
          <w:p>
            <w:pPr>
              <w:pStyle w:val="TableParagraph"/>
              <w:spacing w:before="115"/>
              <w:ind w:left="427" w:right="410"/>
              <w:jc w:val="center"/>
              <w:rPr>
                <w:sz w:val="20"/>
              </w:rPr>
            </w:pPr>
            <w:r>
              <w:rPr>
                <w:sz w:val="20"/>
              </w:rPr>
              <w:t>49.4</w:t>
            </w:r>
          </w:p>
        </w:tc>
        <w:tc>
          <w:tcPr>
            <w:tcW w:w="1279" w:type="dxa"/>
            <w:tcBorders>
              <w:top w:val="single" w:sz="3" w:space="0" w:color="000000"/>
              <w:left w:val="single" w:sz="3" w:space="0" w:color="000000"/>
            </w:tcBorders>
          </w:tcPr>
          <w:p>
            <w:pPr>
              <w:pStyle w:val="TableParagraph"/>
              <w:spacing w:before="115"/>
              <w:ind w:right="426"/>
              <w:jc w:val="right"/>
              <w:rPr>
                <w:sz w:val="20"/>
              </w:rPr>
            </w:pPr>
            <w:r>
              <w:rPr>
                <w:sz w:val="20"/>
              </w:rPr>
              <w:t>50.5</w:t>
            </w:r>
          </w:p>
        </w:tc>
      </w:tr>
      <w:tr>
        <w:trPr>
          <w:trHeight w:val="367" w:hRule="exact"/>
        </w:trPr>
        <w:tc>
          <w:tcPr>
            <w:tcW w:w="2352" w:type="dxa"/>
            <w:tcBorders>
              <w:right w:val="single" w:sz="3" w:space="0" w:color="000000"/>
            </w:tcBorders>
          </w:tcPr>
          <w:p>
            <w:pPr>
              <w:pStyle w:val="TableParagraph"/>
              <w:spacing w:before="122"/>
              <w:ind w:left="64"/>
              <w:rPr>
                <w:sz w:val="20"/>
              </w:rPr>
            </w:pPr>
            <w:r>
              <w:rPr>
                <w:sz w:val="20"/>
              </w:rPr>
              <w:t>Total</w:t>
            </w:r>
          </w:p>
        </w:tc>
        <w:tc>
          <w:tcPr>
            <w:tcW w:w="1275" w:type="dxa"/>
            <w:tcBorders>
              <w:left w:val="single" w:sz="3" w:space="0" w:color="000000"/>
              <w:right w:val="single" w:sz="3" w:space="0" w:color="000000"/>
            </w:tcBorders>
          </w:tcPr>
          <w:p>
            <w:pPr>
              <w:pStyle w:val="TableParagraph"/>
              <w:spacing w:before="122"/>
              <w:ind w:left="427" w:right="410"/>
              <w:jc w:val="center"/>
              <w:rPr>
                <w:sz w:val="20"/>
              </w:rPr>
            </w:pPr>
            <w:r>
              <w:rPr>
                <w:sz w:val="20"/>
              </w:rPr>
              <w:t>48.8</w:t>
            </w:r>
          </w:p>
        </w:tc>
        <w:tc>
          <w:tcPr>
            <w:tcW w:w="1279" w:type="dxa"/>
            <w:tcBorders>
              <w:left w:val="single" w:sz="3" w:space="0" w:color="000000"/>
            </w:tcBorders>
          </w:tcPr>
          <w:p>
            <w:pPr>
              <w:pStyle w:val="TableParagraph"/>
              <w:spacing w:before="122"/>
              <w:ind w:right="426"/>
              <w:jc w:val="right"/>
              <w:rPr>
                <w:sz w:val="20"/>
              </w:rPr>
            </w:pPr>
            <w:r>
              <w:rPr>
                <w:sz w:val="20"/>
              </w:rPr>
              <w:t>51.2</w:t>
            </w:r>
          </w:p>
        </w:tc>
      </w:tr>
    </w:tbl>
    <w:p>
      <w:pPr>
        <w:spacing w:before="126"/>
        <w:ind w:left="2409" w:right="0" w:firstLine="0"/>
        <w:jc w:val="left"/>
        <w:rPr>
          <w:sz w:val="18"/>
        </w:rPr>
      </w:pPr>
      <w:r>
        <w:rPr>
          <w:sz w:val="18"/>
        </w:rPr>
        <w:t>Fuente: Elaboración propia con base en CGPyV 2010</w:t>
      </w:r>
    </w:p>
    <w:p>
      <w:pPr>
        <w:pStyle w:val="BodyText"/>
        <w:rPr>
          <w:sz w:val="18"/>
        </w:rPr>
      </w:pPr>
    </w:p>
    <w:p>
      <w:pPr>
        <w:pStyle w:val="BodyText"/>
        <w:spacing w:before="5"/>
        <w:rPr>
          <w:sz w:val="19"/>
        </w:rPr>
      </w:pPr>
    </w:p>
    <w:p>
      <w:pPr>
        <w:pStyle w:val="BodyText"/>
        <w:spacing w:line="376" w:lineRule="auto"/>
        <w:ind w:left="140" w:right="126"/>
        <w:jc w:val="both"/>
      </w:pPr>
      <w:r>
        <w:rPr>
          <w:spacing w:val="4"/>
          <w:w w:val="105"/>
        </w:rPr>
        <w:t>De </w:t>
      </w:r>
      <w:r>
        <w:rPr>
          <w:w w:val="105"/>
        </w:rPr>
        <w:t>los datos netos de población </w:t>
      </w:r>
      <w:r>
        <w:rPr>
          <w:spacing w:val="5"/>
          <w:w w:val="105"/>
        </w:rPr>
        <w:t>se </w:t>
      </w:r>
      <w:r>
        <w:rPr>
          <w:w w:val="105"/>
        </w:rPr>
        <w:t>rescata </w:t>
      </w:r>
      <w:r>
        <w:rPr>
          <w:spacing w:val="2"/>
          <w:w w:val="105"/>
        </w:rPr>
        <w:t>que </w:t>
      </w:r>
      <w:r>
        <w:rPr>
          <w:spacing w:val="5"/>
          <w:w w:val="105"/>
        </w:rPr>
        <w:t>si </w:t>
      </w:r>
      <w:r>
        <w:rPr>
          <w:w w:val="105"/>
        </w:rPr>
        <w:t>bien los municipios de Atlacomulco y San Felipe del Progreso </w:t>
      </w:r>
      <w:r>
        <w:rPr>
          <w:spacing w:val="2"/>
          <w:w w:val="105"/>
        </w:rPr>
        <w:t>son </w:t>
      </w:r>
      <w:r>
        <w:rPr>
          <w:w w:val="105"/>
        </w:rPr>
        <w:t>los </w:t>
      </w:r>
      <w:r>
        <w:rPr>
          <w:spacing w:val="2"/>
          <w:w w:val="105"/>
        </w:rPr>
        <w:t>que </w:t>
      </w:r>
      <w:r>
        <w:rPr>
          <w:spacing w:val="-3"/>
          <w:w w:val="105"/>
        </w:rPr>
        <w:t>más </w:t>
      </w:r>
      <w:r>
        <w:rPr>
          <w:w w:val="105"/>
        </w:rPr>
        <w:t>participación femenina presentan</w:t>
      </w:r>
      <w:r>
        <w:rPr>
          <w:spacing w:val="-14"/>
          <w:w w:val="105"/>
        </w:rPr>
        <w:t> </w:t>
      </w:r>
      <w:r>
        <w:rPr>
          <w:spacing w:val="-5"/>
          <w:w w:val="105"/>
        </w:rPr>
        <w:t>es</w:t>
      </w:r>
      <w:r>
        <w:rPr>
          <w:spacing w:val="-15"/>
          <w:w w:val="105"/>
        </w:rPr>
        <w:t> </w:t>
      </w:r>
      <w:r>
        <w:rPr>
          <w:w w:val="105"/>
        </w:rPr>
        <w:t>San</w:t>
      </w:r>
      <w:r>
        <w:rPr>
          <w:spacing w:val="-20"/>
          <w:w w:val="105"/>
        </w:rPr>
        <w:t> </w:t>
      </w:r>
      <w:r>
        <w:rPr>
          <w:w w:val="105"/>
        </w:rPr>
        <w:t>Felipe</w:t>
      </w:r>
      <w:r>
        <w:rPr>
          <w:spacing w:val="-27"/>
          <w:w w:val="105"/>
        </w:rPr>
        <w:t> </w:t>
      </w:r>
      <w:r>
        <w:rPr>
          <w:w w:val="105"/>
        </w:rPr>
        <w:t>del</w:t>
      </w:r>
      <w:r>
        <w:rPr>
          <w:spacing w:val="-20"/>
          <w:w w:val="105"/>
        </w:rPr>
        <w:t> </w:t>
      </w:r>
      <w:r>
        <w:rPr>
          <w:w w:val="105"/>
        </w:rPr>
        <w:t>Progreso</w:t>
      </w:r>
      <w:r>
        <w:rPr>
          <w:spacing w:val="-20"/>
          <w:w w:val="105"/>
        </w:rPr>
        <w:t> </w:t>
      </w:r>
      <w:r>
        <w:rPr>
          <w:w w:val="105"/>
        </w:rPr>
        <w:t>el</w:t>
      </w:r>
      <w:r>
        <w:rPr>
          <w:spacing w:val="-20"/>
          <w:w w:val="105"/>
        </w:rPr>
        <w:t> </w:t>
      </w:r>
      <w:r>
        <w:rPr>
          <w:w w:val="105"/>
        </w:rPr>
        <w:t>que</w:t>
      </w:r>
      <w:r>
        <w:rPr>
          <w:spacing w:val="-20"/>
          <w:w w:val="105"/>
        </w:rPr>
        <w:t> </w:t>
      </w:r>
      <w:r>
        <w:rPr>
          <w:w w:val="105"/>
        </w:rPr>
        <w:t>más</w:t>
      </w:r>
      <w:r>
        <w:rPr>
          <w:spacing w:val="-15"/>
          <w:w w:val="105"/>
        </w:rPr>
        <w:t> </w:t>
      </w:r>
      <w:r>
        <w:rPr>
          <w:w w:val="105"/>
        </w:rPr>
        <w:t>población</w:t>
      </w:r>
      <w:r>
        <w:rPr>
          <w:spacing w:val="-20"/>
          <w:w w:val="105"/>
        </w:rPr>
        <w:t> </w:t>
      </w:r>
      <w:r>
        <w:rPr>
          <w:w w:val="105"/>
        </w:rPr>
        <w:t>femenina</w:t>
      </w:r>
      <w:r>
        <w:rPr>
          <w:spacing w:val="-20"/>
          <w:w w:val="105"/>
        </w:rPr>
        <w:t> </w:t>
      </w:r>
      <w:r>
        <w:rPr>
          <w:w w:val="105"/>
        </w:rPr>
        <w:t>neta</w:t>
      </w:r>
      <w:r>
        <w:rPr>
          <w:spacing w:val="-20"/>
          <w:w w:val="105"/>
        </w:rPr>
        <w:t> </w:t>
      </w:r>
      <w:r>
        <w:rPr>
          <w:w w:val="105"/>
        </w:rPr>
        <w:t>tiene</w:t>
      </w:r>
      <w:r>
        <w:rPr>
          <w:spacing w:val="-27"/>
          <w:w w:val="105"/>
        </w:rPr>
        <w:t> </w:t>
      </w:r>
      <w:r>
        <w:rPr>
          <w:spacing w:val="2"/>
          <w:w w:val="105"/>
        </w:rPr>
        <w:t>con </w:t>
      </w:r>
      <w:r>
        <w:rPr>
          <w:w w:val="105"/>
        </w:rPr>
        <w:t>63,</w:t>
      </w:r>
      <w:r>
        <w:rPr>
          <w:spacing w:val="-5"/>
          <w:w w:val="105"/>
        </w:rPr>
        <w:t> </w:t>
      </w:r>
      <w:r>
        <w:rPr>
          <w:w w:val="105"/>
        </w:rPr>
        <w:t>221</w:t>
      </w:r>
      <w:r>
        <w:rPr>
          <w:spacing w:val="-6"/>
          <w:w w:val="105"/>
        </w:rPr>
        <w:t> </w:t>
      </w:r>
      <w:r>
        <w:rPr>
          <w:w w:val="105"/>
        </w:rPr>
        <w:t>mujeres</w:t>
      </w:r>
      <w:r>
        <w:rPr>
          <w:spacing w:val="-1"/>
          <w:w w:val="105"/>
        </w:rPr>
        <w:t> </w:t>
      </w:r>
      <w:r>
        <w:rPr>
          <w:w w:val="105"/>
        </w:rPr>
        <w:t>de</w:t>
      </w:r>
      <w:r>
        <w:rPr>
          <w:spacing w:val="-12"/>
          <w:w w:val="105"/>
        </w:rPr>
        <w:t> </w:t>
      </w:r>
      <w:r>
        <w:rPr>
          <w:w w:val="105"/>
        </w:rPr>
        <w:t>un</w:t>
      </w:r>
      <w:r>
        <w:rPr>
          <w:spacing w:val="-12"/>
          <w:w w:val="105"/>
        </w:rPr>
        <w:t> </w:t>
      </w:r>
      <w:r>
        <w:rPr>
          <w:w w:val="105"/>
        </w:rPr>
        <w:t>total</w:t>
      </w:r>
      <w:r>
        <w:rPr>
          <w:spacing w:val="-6"/>
          <w:w w:val="105"/>
        </w:rPr>
        <w:t> </w:t>
      </w:r>
      <w:r>
        <w:rPr>
          <w:w w:val="105"/>
        </w:rPr>
        <w:t>de</w:t>
      </w:r>
      <w:r>
        <w:rPr>
          <w:spacing w:val="-12"/>
          <w:w w:val="105"/>
        </w:rPr>
        <w:t> </w:t>
      </w:r>
      <w:r>
        <w:rPr>
          <w:w w:val="105"/>
        </w:rPr>
        <w:t>121,</w:t>
      </w:r>
      <w:r>
        <w:rPr>
          <w:spacing w:val="-5"/>
          <w:w w:val="105"/>
        </w:rPr>
        <w:t> </w:t>
      </w:r>
      <w:r>
        <w:rPr>
          <w:w w:val="105"/>
        </w:rPr>
        <w:t>396</w:t>
      </w:r>
      <w:r>
        <w:rPr>
          <w:spacing w:val="-6"/>
          <w:w w:val="105"/>
        </w:rPr>
        <w:t> </w:t>
      </w:r>
      <w:r>
        <w:rPr>
          <w:w w:val="105"/>
        </w:rPr>
        <w:t>habitantes.</w:t>
      </w:r>
    </w:p>
    <w:p>
      <w:pPr>
        <w:pStyle w:val="BodyText"/>
        <w:spacing w:line="376" w:lineRule="auto" w:before="122"/>
        <w:ind w:left="140" w:right="123"/>
        <w:jc w:val="both"/>
      </w:pPr>
      <w:r>
        <w:rPr>
          <w:w w:val="105"/>
        </w:rPr>
        <w:t>Municipios </w:t>
      </w:r>
      <w:r>
        <w:rPr>
          <w:spacing w:val="2"/>
          <w:w w:val="105"/>
        </w:rPr>
        <w:t>como </w:t>
      </w:r>
      <w:r>
        <w:rPr>
          <w:w w:val="105"/>
        </w:rPr>
        <w:t>Almoloya de Juárez e Ixtlahuaca presentan una </w:t>
      </w:r>
      <w:r>
        <w:rPr>
          <w:spacing w:val="2"/>
          <w:w w:val="105"/>
        </w:rPr>
        <w:t>población </w:t>
      </w:r>
      <w:r>
        <w:rPr>
          <w:w w:val="105"/>
        </w:rPr>
        <w:t>femenina</w:t>
      </w:r>
      <w:r>
        <w:rPr>
          <w:spacing w:val="-18"/>
          <w:w w:val="105"/>
        </w:rPr>
        <w:t> </w:t>
      </w:r>
      <w:r>
        <w:rPr>
          <w:w w:val="105"/>
        </w:rPr>
        <w:t>de</w:t>
      </w:r>
      <w:r>
        <w:rPr>
          <w:spacing w:val="-12"/>
          <w:w w:val="105"/>
        </w:rPr>
        <w:t> </w:t>
      </w:r>
      <w:r>
        <w:rPr>
          <w:w w:val="105"/>
        </w:rPr>
        <w:t>73,</w:t>
      </w:r>
      <w:r>
        <w:rPr>
          <w:spacing w:val="-11"/>
          <w:w w:val="105"/>
        </w:rPr>
        <w:t> </w:t>
      </w:r>
      <w:r>
        <w:rPr>
          <w:w w:val="105"/>
        </w:rPr>
        <w:t>850</w:t>
      </w:r>
      <w:r>
        <w:rPr>
          <w:spacing w:val="-12"/>
          <w:w w:val="105"/>
        </w:rPr>
        <w:t> </w:t>
      </w:r>
      <w:r>
        <w:rPr>
          <w:w w:val="105"/>
        </w:rPr>
        <w:t>y</w:t>
      </w:r>
      <w:r>
        <w:rPr>
          <w:spacing w:val="-12"/>
          <w:w w:val="105"/>
        </w:rPr>
        <w:t> </w:t>
      </w:r>
      <w:r>
        <w:rPr>
          <w:w w:val="105"/>
        </w:rPr>
        <w:t>73,</w:t>
      </w:r>
      <w:r>
        <w:rPr>
          <w:spacing w:val="-11"/>
          <w:w w:val="105"/>
        </w:rPr>
        <w:t> </w:t>
      </w:r>
      <w:r>
        <w:rPr>
          <w:w w:val="105"/>
        </w:rPr>
        <w:t>094</w:t>
      </w:r>
      <w:r>
        <w:rPr>
          <w:spacing w:val="-18"/>
          <w:w w:val="105"/>
        </w:rPr>
        <w:t> </w:t>
      </w:r>
      <w:r>
        <w:rPr>
          <w:w w:val="105"/>
        </w:rPr>
        <w:t>respectivamente,</w:t>
      </w:r>
      <w:r>
        <w:rPr>
          <w:spacing w:val="-11"/>
          <w:w w:val="105"/>
        </w:rPr>
        <w:t> </w:t>
      </w:r>
      <w:r>
        <w:rPr>
          <w:w w:val="105"/>
        </w:rPr>
        <w:t>Solo</w:t>
      </w:r>
      <w:r>
        <w:rPr>
          <w:spacing w:val="-18"/>
          <w:w w:val="105"/>
        </w:rPr>
        <w:t> </w:t>
      </w:r>
      <w:r>
        <w:rPr>
          <w:spacing w:val="2"/>
          <w:w w:val="105"/>
        </w:rPr>
        <w:t>que</w:t>
      </w:r>
      <w:r>
        <w:rPr>
          <w:spacing w:val="-12"/>
          <w:w w:val="105"/>
        </w:rPr>
        <w:t> </w:t>
      </w:r>
      <w:r>
        <w:rPr>
          <w:w w:val="105"/>
        </w:rPr>
        <w:t>para</w:t>
      </w:r>
      <w:r>
        <w:rPr>
          <w:spacing w:val="-12"/>
          <w:w w:val="105"/>
        </w:rPr>
        <w:t> </w:t>
      </w:r>
      <w:r>
        <w:rPr>
          <w:w w:val="105"/>
        </w:rPr>
        <w:t>el</w:t>
      </w:r>
      <w:r>
        <w:rPr>
          <w:spacing w:val="-12"/>
          <w:w w:val="105"/>
        </w:rPr>
        <w:t> </w:t>
      </w:r>
      <w:r>
        <w:rPr>
          <w:spacing w:val="2"/>
          <w:w w:val="105"/>
        </w:rPr>
        <w:t>caso</w:t>
      </w:r>
      <w:r>
        <w:rPr>
          <w:spacing w:val="-12"/>
          <w:w w:val="105"/>
        </w:rPr>
        <w:t> </w:t>
      </w:r>
      <w:r>
        <w:rPr>
          <w:w w:val="105"/>
        </w:rPr>
        <w:t>de</w:t>
      </w:r>
      <w:r>
        <w:rPr>
          <w:spacing w:val="-18"/>
          <w:w w:val="105"/>
        </w:rPr>
        <w:t> </w:t>
      </w:r>
      <w:r>
        <w:rPr>
          <w:w w:val="105"/>
        </w:rPr>
        <w:t>Almoloya de Juárez estas representan el</w:t>
      </w:r>
      <w:r>
        <w:rPr>
          <w:spacing w:val="19"/>
          <w:w w:val="105"/>
        </w:rPr>
        <w:t> </w:t>
      </w:r>
      <w:r>
        <w:rPr>
          <w:w w:val="105"/>
        </w:rPr>
        <w:t>50%.</w:t>
      </w:r>
    </w:p>
    <w:p>
      <w:pPr>
        <w:pStyle w:val="Heading3"/>
        <w:numPr>
          <w:ilvl w:val="2"/>
          <w:numId w:val="27"/>
        </w:numPr>
        <w:tabs>
          <w:tab w:pos="803" w:val="left" w:leader="none"/>
        </w:tabs>
        <w:spacing w:line="240" w:lineRule="auto" w:before="114" w:after="0"/>
        <w:ind w:left="802" w:right="0" w:hanging="598"/>
        <w:jc w:val="both"/>
        <w:rPr>
          <w:i/>
        </w:rPr>
      </w:pPr>
      <w:bookmarkStart w:name="_TOC_250007" w:id="35"/>
      <w:r>
        <w:rPr>
          <w:i/>
          <w:w w:val="105"/>
        </w:rPr>
        <w:t>Población de 60 años y</w:t>
      </w:r>
      <w:r>
        <w:rPr>
          <w:i/>
          <w:spacing w:val="-36"/>
          <w:w w:val="105"/>
        </w:rPr>
        <w:t> </w:t>
      </w:r>
      <w:bookmarkEnd w:id="35"/>
      <w:r>
        <w:rPr>
          <w:i/>
          <w:w w:val="105"/>
        </w:rPr>
        <w:t>más</w:t>
      </w:r>
    </w:p>
    <w:p>
      <w:pPr>
        <w:pStyle w:val="BodyText"/>
        <w:spacing w:line="374" w:lineRule="auto" w:before="182"/>
        <w:ind w:left="140" w:right="118"/>
        <w:jc w:val="both"/>
      </w:pPr>
      <w:r>
        <w:rPr>
          <w:w w:val="105"/>
        </w:rPr>
        <w:t>Debido a que el tema de análisis tiene </w:t>
      </w:r>
      <w:r>
        <w:rPr>
          <w:spacing w:val="2"/>
          <w:w w:val="105"/>
        </w:rPr>
        <w:t>que </w:t>
      </w:r>
      <w:r>
        <w:rPr>
          <w:spacing w:val="-3"/>
          <w:w w:val="105"/>
        </w:rPr>
        <w:t>ver </w:t>
      </w:r>
      <w:r>
        <w:rPr>
          <w:spacing w:val="2"/>
          <w:w w:val="105"/>
        </w:rPr>
        <w:t>con </w:t>
      </w:r>
      <w:r>
        <w:rPr>
          <w:w w:val="105"/>
        </w:rPr>
        <w:t>adultos mayores, los cuales previamente </w:t>
      </w:r>
      <w:r>
        <w:rPr>
          <w:spacing w:val="5"/>
          <w:w w:val="105"/>
        </w:rPr>
        <w:t>se </w:t>
      </w:r>
      <w:r>
        <w:rPr>
          <w:w w:val="105"/>
        </w:rPr>
        <w:t>definieron </w:t>
      </w:r>
      <w:r>
        <w:rPr>
          <w:spacing w:val="2"/>
          <w:w w:val="105"/>
        </w:rPr>
        <w:t>como </w:t>
      </w:r>
      <w:r>
        <w:rPr>
          <w:w w:val="105"/>
        </w:rPr>
        <w:t>aquellos personas de 60 </w:t>
      </w:r>
      <w:r>
        <w:rPr>
          <w:spacing w:val="-3"/>
          <w:w w:val="105"/>
        </w:rPr>
        <w:t>años </w:t>
      </w:r>
      <w:r>
        <w:rPr>
          <w:w w:val="105"/>
        </w:rPr>
        <w:t>y </w:t>
      </w:r>
      <w:r>
        <w:rPr>
          <w:spacing w:val="-3"/>
          <w:w w:val="105"/>
        </w:rPr>
        <w:t>más </w:t>
      </w:r>
      <w:r>
        <w:rPr>
          <w:spacing w:val="5"/>
          <w:w w:val="105"/>
        </w:rPr>
        <w:t>se </w:t>
      </w:r>
      <w:r>
        <w:rPr>
          <w:spacing w:val="2"/>
          <w:w w:val="105"/>
        </w:rPr>
        <w:t>hace </w:t>
      </w:r>
      <w:r>
        <w:rPr>
          <w:w w:val="105"/>
        </w:rPr>
        <w:t>a continuación referencia a este tipo de datos en la Cuadro x (ver en anexo estadístico), en la </w:t>
      </w:r>
      <w:r>
        <w:rPr>
          <w:spacing w:val="2"/>
          <w:w w:val="105"/>
        </w:rPr>
        <w:t>que </w:t>
      </w:r>
      <w:r>
        <w:rPr>
          <w:spacing w:val="5"/>
          <w:w w:val="105"/>
        </w:rPr>
        <w:t>se </w:t>
      </w:r>
      <w:r>
        <w:rPr>
          <w:w w:val="105"/>
        </w:rPr>
        <w:t>muestran los porcentajes de participación por </w:t>
      </w:r>
      <w:r>
        <w:rPr>
          <w:spacing w:val="2"/>
          <w:w w:val="105"/>
        </w:rPr>
        <w:t>sexo </w:t>
      </w:r>
      <w:r>
        <w:rPr>
          <w:w w:val="105"/>
        </w:rPr>
        <w:t>de personas</w:t>
      </w:r>
      <w:r>
        <w:rPr>
          <w:spacing w:val="-8"/>
          <w:w w:val="105"/>
        </w:rPr>
        <w:t> </w:t>
      </w:r>
      <w:r>
        <w:rPr>
          <w:w w:val="105"/>
        </w:rPr>
        <w:t>de</w:t>
      </w:r>
      <w:r>
        <w:rPr>
          <w:spacing w:val="-19"/>
          <w:w w:val="105"/>
        </w:rPr>
        <w:t> </w:t>
      </w:r>
      <w:r>
        <w:rPr>
          <w:w w:val="105"/>
        </w:rPr>
        <w:t>60</w:t>
      </w:r>
      <w:r>
        <w:rPr>
          <w:spacing w:val="-13"/>
          <w:w w:val="105"/>
        </w:rPr>
        <w:t> </w:t>
      </w:r>
      <w:r>
        <w:rPr>
          <w:w w:val="105"/>
        </w:rPr>
        <w:t>años</w:t>
      </w:r>
      <w:r>
        <w:rPr>
          <w:spacing w:val="-8"/>
          <w:w w:val="105"/>
        </w:rPr>
        <w:t> </w:t>
      </w:r>
      <w:r>
        <w:rPr>
          <w:w w:val="105"/>
        </w:rPr>
        <w:t>y</w:t>
      </w:r>
      <w:r>
        <w:rPr>
          <w:spacing w:val="-20"/>
          <w:w w:val="105"/>
        </w:rPr>
        <w:t> </w:t>
      </w:r>
      <w:r>
        <w:rPr>
          <w:w w:val="105"/>
        </w:rPr>
        <w:t>más.</w:t>
      </w:r>
      <w:r>
        <w:rPr>
          <w:spacing w:val="-18"/>
          <w:w w:val="105"/>
        </w:rPr>
        <w:t> </w:t>
      </w:r>
      <w:r>
        <w:rPr>
          <w:spacing w:val="4"/>
          <w:w w:val="105"/>
        </w:rPr>
        <w:t>De</w:t>
      </w:r>
      <w:r>
        <w:rPr>
          <w:spacing w:val="-19"/>
          <w:w w:val="105"/>
        </w:rPr>
        <w:t> </w:t>
      </w:r>
      <w:r>
        <w:rPr>
          <w:w w:val="105"/>
        </w:rPr>
        <w:t>acuerdo</w:t>
      </w:r>
      <w:r>
        <w:rPr>
          <w:spacing w:val="-13"/>
          <w:w w:val="105"/>
        </w:rPr>
        <w:t> </w:t>
      </w:r>
      <w:r>
        <w:rPr>
          <w:w w:val="105"/>
        </w:rPr>
        <w:t>a</w:t>
      </w:r>
      <w:r>
        <w:rPr>
          <w:spacing w:val="-19"/>
          <w:w w:val="105"/>
        </w:rPr>
        <w:t> </w:t>
      </w:r>
      <w:r>
        <w:rPr>
          <w:w w:val="105"/>
        </w:rPr>
        <w:t>los</w:t>
      </w:r>
      <w:r>
        <w:rPr>
          <w:spacing w:val="-15"/>
          <w:w w:val="105"/>
        </w:rPr>
        <w:t> </w:t>
      </w:r>
      <w:r>
        <w:rPr>
          <w:w w:val="105"/>
        </w:rPr>
        <w:t>datos</w:t>
      </w:r>
      <w:r>
        <w:rPr>
          <w:spacing w:val="-8"/>
          <w:w w:val="105"/>
        </w:rPr>
        <w:t> </w:t>
      </w:r>
      <w:r>
        <w:rPr>
          <w:spacing w:val="5"/>
          <w:w w:val="105"/>
        </w:rPr>
        <w:t>se</w:t>
      </w:r>
      <w:r>
        <w:rPr>
          <w:spacing w:val="-26"/>
          <w:w w:val="105"/>
        </w:rPr>
        <w:t> </w:t>
      </w:r>
      <w:r>
        <w:rPr>
          <w:w w:val="105"/>
        </w:rPr>
        <w:t>puede</w:t>
      </w:r>
      <w:r>
        <w:rPr>
          <w:spacing w:val="-19"/>
          <w:w w:val="105"/>
        </w:rPr>
        <w:t> </w:t>
      </w:r>
      <w:r>
        <w:rPr>
          <w:w w:val="105"/>
        </w:rPr>
        <w:t>observar</w:t>
      </w:r>
      <w:r>
        <w:rPr>
          <w:spacing w:val="-17"/>
          <w:w w:val="105"/>
        </w:rPr>
        <w:t> </w:t>
      </w:r>
      <w:r>
        <w:rPr>
          <w:spacing w:val="2"/>
          <w:w w:val="105"/>
        </w:rPr>
        <w:t>que</w:t>
      </w:r>
      <w:r>
        <w:rPr>
          <w:spacing w:val="-19"/>
          <w:w w:val="105"/>
        </w:rPr>
        <w:t> </w:t>
      </w:r>
      <w:r>
        <w:rPr>
          <w:w w:val="105"/>
        </w:rPr>
        <w:t>en</w:t>
      </w:r>
      <w:r>
        <w:rPr>
          <w:spacing w:val="-19"/>
          <w:w w:val="105"/>
        </w:rPr>
        <w:t> </w:t>
      </w:r>
      <w:r>
        <w:rPr>
          <w:w w:val="105"/>
        </w:rPr>
        <w:t>siete de</w:t>
      </w:r>
      <w:r>
        <w:rPr>
          <w:spacing w:val="-18"/>
          <w:w w:val="105"/>
        </w:rPr>
        <w:t> </w:t>
      </w:r>
      <w:r>
        <w:rPr>
          <w:w w:val="105"/>
        </w:rPr>
        <w:t>los</w:t>
      </w:r>
      <w:r>
        <w:rPr>
          <w:spacing w:val="-7"/>
          <w:w w:val="105"/>
        </w:rPr>
        <w:t> </w:t>
      </w:r>
      <w:r>
        <w:rPr>
          <w:spacing w:val="2"/>
          <w:w w:val="105"/>
        </w:rPr>
        <w:t>trece</w:t>
      </w:r>
      <w:r>
        <w:rPr>
          <w:spacing w:val="-12"/>
          <w:w w:val="105"/>
        </w:rPr>
        <w:t> </w:t>
      </w:r>
      <w:r>
        <w:rPr>
          <w:w w:val="105"/>
        </w:rPr>
        <w:t>municipios la</w:t>
      </w:r>
      <w:r>
        <w:rPr>
          <w:spacing w:val="-18"/>
          <w:w w:val="105"/>
        </w:rPr>
        <w:t> </w:t>
      </w:r>
      <w:r>
        <w:rPr>
          <w:w w:val="105"/>
        </w:rPr>
        <w:t>población</w:t>
      </w:r>
      <w:r>
        <w:rPr>
          <w:spacing w:val="-6"/>
          <w:w w:val="105"/>
        </w:rPr>
        <w:t> </w:t>
      </w:r>
      <w:r>
        <w:rPr>
          <w:w w:val="105"/>
        </w:rPr>
        <w:t>de</w:t>
      </w:r>
      <w:r>
        <w:rPr>
          <w:spacing w:val="-12"/>
          <w:w w:val="105"/>
        </w:rPr>
        <w:t> </w:t>
      </w:r>
      <w:r>
        <w:rPr>
          <w:w w:val="105"/>
        </w:rPr>
        <w:t>60</w:t>
      </w:r>
      <w:r>
        <w:rPr>
          <w:spacing w:val="-6"/>
          <w:w w:val="105"/>
        </w:rPr>
        <w:t> </w:t>
      </w:r>
      <w:r>
        <w:rPr>
          <w:spacing w:val="-3"/>
          <w:w w:val="105"/>
        </w:rPr>
        <w:t>años</w:t>
      </w:r>
      <w:r>
        <w:rPr>
          <w:w w:val="105"/>
        </w:rPr>
        <w:t> y</w:t>
      </w:r>
      <w:r>
        <w:rPr>
          <w:spacing w:val="-13"/>
          <w:w w:val="105"/>
        </w:rPr>
        <w:t> </w:t>
      </w:r>
      <w:r>
        <w:rPr>
          <w:spacing w:val="-3"/>
          <w:w w:val="105"/>
        </w:rPr>
        <w:t>más</w:t>
      </w:r>
      <w:r>
        <w:rPr>
          <w:spacing w:val="-7"/>
          <w:w w:val="105"/>
        </w:rPr>
        <w:t> </w:t>
      </w:r>
      <w:r>
        <w:rPr>
          <w:w w:val="105"/>
        </w:rPr>
        <w:t>rebasa</w:t>
      </w:r>
      <w:r>
        <w:rPr>
          <w:spacing w:val="-12"/>
          <w:w w:val="105"/>
        </w:rPr>
        <w:t> </w:t>
      </w:r>
      <w:r>
        <w:rPr>
          <w:w w:val="105"/>
        </w:rPr>
        <w:t>el</w:t>
      </w:r>
      <w:r>
        <w:rPr>
          <w:spacing w:val="-6"/>
          <w:w w:val="105"/>
        </w:rPr>
        <w:t> </w:t>
      </w:r>
      <w:r>
        <w:rPr>
          <w:w w:val="105"/>
        </w:rPr>
        <w:t>55%</w:t>
      </w:r>
      <w:r>
        <w:rPr>
          <w:spacing w:val="-6"/>
          <w:w w:val="105"/>
        </w:rPr>
        <w:t> </w:t>
      </w:r>
      <w:r>
        <w:rPr>
          <w:w w:val="105"/>
        </w:rPr>
        <w:t>y</w:t>
      </w:r>
      <w:r>
        <w:rPr>
          <w:spacing w:val="-19"/>
          <w:w w:val="105"/>
        </w:rPr>
        <w:t> </w:t>
      </w:r>
      <w:r>
        <w:rPr>
          <w:w w:val="105"/>
        </w:rPr>
        <w:t>sobresale</w:t>
      </w:r>
      <w:r>
        <w:rPr>
          <w:spacing w:val="-12"/>
          <w:w w:val="105"/>
        </w:rPr>
        <w:t> </w:t>
      </w:r>
      <w:r>
        <w:rPr>
          <w:w w:val="105"/>
        </w:rPr>
        <w:t>el caso del municipio de San Felipe del Progreso presenta una participación de población</w:t>
      </w:r>
      <w:r>
        <w:rPr>
          <w:spacing w:val="-12"/>
          <w:w w:val="105"/>
        </w:rPr>
        <w:t> </w:t>
      </w:r>
      <w:r>
        <w:rPr>
          <w:w w:val="105"/>
        </w:rPr>
        <w:t>femenina</w:t>
      </w:r>
      <w:r>
        <w:rPr>
          <w:spacing w:val="-12"/>
          <w:w w:val="105"/>
        </w:rPr>
        <w:t> </w:t>
      </w:r>
      <w:r>
        <w:rPr>
          <w:w w:val="105"/>
        </w:rPr>
        <w:t>mayor</w:t>
      </w:r>
      <w:r>
        <w:rPr>
          <w:spacing w:val="-4"/>
          <w:w w:val="105"/>
        </w:rPr>
        <w:t> </w:t>
      </w:r>
      <w:r>
        <w:rPr>
          <w:w w:val="105"/>
        </w:rPr>
        <w:t>de</w:t>
      </w:r>
      <w:r>
        <w:rPr>
          <w:spacing w:val="-12"/>
          <w:w w:val="105"/>
        </w:rPr>
        <w:t> </w:t>
      </w:r>
      <w:r>
        <w:rPr>
          <w:w w:val="105"/>
        </w:rPr>
        <w:t>60</w:t>
      </w:r>
      <w:r>
        <w:rPr>
          <w:spacing w:val="-6"/>
          <w:w w:val="105"/>
        </w:rPr>
        <w:t> </w:t>
      </w:r>
      <w:r>
        <w:rPr>
          <w:spacing w:val="-3"/>
          <w:w w:val="105"/>
        </w:rPr>
        <w:t>años</w:t>
      </w:r>
      <w:r>
        <w:rPr>
          <w:w w:val="105"/>
        </w:rPr>
        <w:t> de</w:t>
      </w:r>
      <w:r>
        <w:rPr>
          <w:spacing w:val="-12"/>
          <w:w w:val="105"/>
        </w:rPr>
        <w:t> </w:t>
      </w:r>
      <w:r>
        <w:rPr>
          <w:w w:val="105"/>
        </w:rPr>
        <w:t>62.5%.</w:t>
      </w:r>
    </w:p>
    <w:p>
      <w:pPr>
        <w:spacing w:after="0" w:line="374" w:lineRule="auto"/>
        <w:jc w:val="both"/>
        <w:sectPr>
          <w:footerReference w:type="default" r:id="rId72"/>
          <w:pgSz w:w="12240" w:h="15840"/>
          <w:pgMar w:footer="1486" w:header="708" w:top="1200" w:bottom="1680" w:left="1560" w:right="1580"/>
        </w:sectPr>
      </w:pPr>
    </w:p>
    <w:p>
      <w:pPr>
        <w:pStyle w:val="BodyText"/>
        <w:spacing w:before="10"/>
        <w:rPr>
          <w:sz w:val="10"/>
        </w:rPr>
      </w:pPr>
    </w:p>
    <w:p>
      <w:pPr>
        <w:spacing w:before="74"/>
        <w:ind w:left="160" w:right="138" w:firstLine="0"/>
        <w:jc w:val="center"/>
        <w:rPr>
          <w:b/>
          <w:sz w:val="22"/>
        </w:rPr>
      </w:pPr>
      <w:r>
        <w:rPr>
          <w:b/>
          <w:sz w:val="22"/>
        </w:rPr>
        <w:t>Figura 30:</w:t>
      </w:r>
    </w:p>
    <w:p>
      <w:pPr>
        <w:spacing w:before="121"/>
        <w:ind w:left="166" w:right="138" w:firstLine="0"/>
        <w:jc w:val="center"/>
        <w:rPr>
          <w:b/>
          <w:sz w:val="22"/>
        </w:rPr>
      </w:pPr>
      <w:r>
        <w:rPr/>
        <w:drawing>
          <wp:anchor distT="0" distB="0" distL="0" distR="0" allowOverlap="1" layoutInCell="1" locked="0" behindDoc="0" simplePos="0" relativeHeight="1912">
            <wp:simplePos x="0" y="0"/>
            <wp:positionH relativeFrom="page">
              <wp:posOffset>1421891</wp:posOffset>
            </wp:positionH>
            <wp:positionV relativeFrom="paragraph">
              <wp:posOffset>316965</wp:posOffset>
            </wp:positionV>
            <wp:extent cx="4922649" cy="3771900"/>
            <wp:effectExtent l="0" t="0" r="0" b="0"/>
            <wp:wrapTopAndBottom/>
            <wp:docPr id="59" name="image37.png" descr=""/>
            <wp:cNvGraphicFramePr>
              <a:graphicFrameLocks noChangeAspect="1"/>
            </wp:cNvGraphicFramePr>
            <a:graphic>
              <a:graphicData uri="http://schemas.openxmlformats.org/drawingml/2006/picture">
                <pic:pic>
                  <pic:nvPicPr>
                    <pic:cNvPr id="60" name="image37.png"/>
                    <pic:cNvPicPr/>
                  </pic:nvPicPr>
                  <pic:blipFill>
                    <a:blip r:embed="rId74" cstate="print"/>
                    <a:stretch>
                      <a:fillRect/>
                    </a:stretch>
                  </pic:blipFill>
                  <pic:spPr>
                    <a:xfrm>
                      <a:off x="0" y="0"/>
                      <a:ext cx="4922649" cy="3771900"/>
                    </a:xfrm>
                    <a:prstGeom prst="rect">
                      <a:avLst/>
                    </a:prstGeom>
                  </pic:spPr>
                </pic:pic>
              </a:graphicData>
            </a:graphic>
          </wp:anchor>
        </w:drawing>
      </w:r>
      <w:r>
        <w:rPr>
          <w:b/>
          <w:sz w:val="22"/>
        </w:rPr>
        <w:t>Participación por sexo de la población de 60 años y más,  2010</w:t>
      </w:r>
    </w:p>
    <w:p>
      <w:pPr>
        <w:spacing w:before="101"/>
        <w:ind w:left="138" w:right="138" w:firstLine="0"/>
        <w:jc w:val="center"/>
        <w:rPr>
          <w:sz w:val="18"/>
        </w:rPr>
      </w:pPr>
      <w:r>
        <w:rPr>
          <w:sz w:val="18"/>
        </w:rPr>
        <w:t>Fuente: Elaboración propia con base en INEGI, 2010</w:t>
      </w:r>
    </w:p>
    <w:p>
      <w:pPr>
        <w:pStyle w:val="BodyText"/>
        <w:rPr>
          <w:sz w:val="18"/>
        </w:rPr>
      </w:pPr>
    </w:p>
    <w:p>
      <w:pPr>
        <w:pStyle w:val="BodyText"/>
        <w:rPr>
          <w:sz w:val="18"/>
        </w:rPr>
      </w:pPr>
    </w:p>
    <w:p>
      <w:pPr>
        <w:pStyle w:val="BodyText"/>
        <w:spacing w:line="376" w:lineRule="auto" w:before="110"/>
        <w:ind w:left="140" w:right="122"/>
        <w:jc w:val="both"/>
      </w:pPr>
      <w:r>
        <w:rPr>
          <w:w w:val="105"/>
        </w:rPr>
        <w:t>En</w:t>
      </w:r>
      <w:r>
        <w:rPr>
          <w:spacing w:val="-21"/>
          <w:w w:val="105"/>
        </w:rPr>
        <w:t> </w:t>
      </w:r>
      <w:r>
        <w:rPr>
          <w:w w:val="105"/>
        </w:rPr>
        <w:t>la</w:t>
      </w:r>
      <w:r>
        <w:rPr>
          <w:spacing w:val="-21"/>
          <w:w w:val="105"/>
        </w:rPr>
        <w:t> </w:t>
      </w:r>
      <w:r>
        <w:rPr>
          <w:w w:val="105"/>
        </w:rPr>
        <w:t>figura</w:t>
      </w:r>
      <w:r>
        <w:rPr>
          <w:spacing w:val="-20"/>
          <w:w w:val="105"/>
        </w:rPr>
        <w:t> </w:t>
      </w:r>
      <w:r>
        <w:rPr>
          <w:w w:val="105"/>
        </w:rPr>
        <w:t>anterior</w:t>
      </w:r>
      <w:r>
        <w:rPr>
          <w:spacing w:val="-20"/>
          <w:w w:val="105"/>
        </w:rPr>
        <w:t> </w:t>
      </w:r>
      <w:r>
        <w:rPr>
          <w:spacing w:val="5"/>
          <w:w w:val="105"/>
        </w:rPr>
        <w:t>se</w:t>
      </w:r>
      <w:r>
        <w:rPr>
          <w:spacing w:val="-21"/>
          <w:w w:val="105"/>
        </w:rPr>
        <w:t> </w:t>
      </w:r>
      <w:r>
        <w:rPr>
          <w:w w:val="105"/>
        </w:rPr>
        <w:t>observa</w:t>
      </w:r>
      <w:r>
        <w:rPr>
          <w:spacing w:val="-21"/>
          <w:w w:val="105"/>
        </w:rPr>
        <w:t> </w:t>
      </w:r>
      <w:r>
        <w:rPr>
          <w:spacing w:val="2"/>
          <w:w w:val="105"/>
        </w:rPr>
        <w:t>que</w:t>
      </w:r>
      <w:r>
        <w:rPr>
          <w:spacing w:val="-21"/>
          <w:w w:val="105"/>
        </w:rPr>
        <w:t> </w:t>
      </w:r>
      <w:r>
        <w:rPr>
          <w:w w:val="105"/>
        </w:rPr>
        <w:t>los</w:t>
      </w:r>
      <w:r>
        <w:rPr>
          <w:spacing w:val="-17"/>
          <w:w w:val="105"/>
        </w:rPr>
        <w:t> </w:t>
      </w:r>
      <w:r>
        <w:rPr>
          <w:w w:val="105"/>
        </w:rPr>
        <w:t>porcentajes</w:t>
      </w:r>
      <w:r>
        <w:rPr>
          <w:spacing w:val="-5"/>
          <w:w w:val="105"/>
        </w:rPr>
        <w:t> </w:t>
      </w:r>
      <w:r>
        <w:rPr>
          <w:w w:val="105"/>
        </w:rPr>
        <w:t>población</w:t>
      </w:r>
      <w:r>
        <w:rPr>
          <w:spacing w:val="-15"/>
          <w:w w:val="105"/>
        </w:rPr>
        <w:t> </w:t>
      </w:r>
      <w:r>
        <w:rPr>
          <w:w w:val="105"/>
        </w:rPr>
        <w:t>masculina</w:t>
      </w:r>
      <w:r>
        <w:rPr>
          <w:spacing w:val="-21"/>
          <w:w w:val="105"/>
        </w:rPr>
        <w:t> </w:t>
      </w:r>
      <w:r>
        <w:rPr>
          <w:w w:val="105"/>
        </w:rPr>
        <w:t>envejecida son bajos, siendo inferiores al 47% y para el </w:t>
      </w:r>
      <w:r>
        <w:rPr>
          <w:spacing w:val="2"/>
          <w:w w:val="105"/>
        </w:rPr>
        <w:t>caso </w:t>
      </w:r>
      <w:r>
        <w:rPr>
          <w:w w:val="105"/>
        </w:rPr>
        <w:t>del municipio de San Felipe del Progreso este </w:t>
      </w:r>
      <w:r>
        <w:rPr>
          <w:spacing w:val="-5"/>
          <w:w w:val="105"/>
        </w:rPr>
        <w:t>es </w:t>
      </w:r>
      <w:r>
        <w:rPr>
          <w:w w:val="105"/>
        </w:rPr>
        <w:t>de 39.75% siendo el porcentaje de población masculina envejecida</w:t>
      </w:r>
      <w:r>
        <w:rPr>
          <w:spacing w:val="-15"/>
          <w:w w:val="105"/>
        </w:rPr>
        <w:t> </w:t>
      </w:r>
      <w:r>
        <w:rPr>
          <w:w w:val="105"/>
        </w:rPr>
        <w:t>más</w:t>
      </w:r>
      <w:r>
        <w:rPr>
          <w:spacing w:val="-10"/>
          <w:w w:val="105"/>
        </w:rPr>
        <w:t> </w:t>
      </w:r>
      <w:r>
        <w:rPr>
          <w:w w:val="105"/>
        </w:rPr>
        <w:t>bajo</w:t>
      </w:r>
      <w:r>
        <w:rPr>
          <w:spacing w:val="-9"/>
          <w:w w:val="105"/>
        </w:rPr>
        <w:t> </w:t>
      </w:r>
      <w:r>
        <w:rPr>
          <w:w w:val="105"/>
        </w:rPr>
        <w:t>de</w:t>
      </w:r>
      <w:r>
        <w:rPr>
          <w:spacing w:val="-15"/>
          <w:w w:val="105"/>
        </w:rPr>
        <w:t> </w:t>
      </w:r>
      <w:r>
        <w:rPr>
          <w:w w:val="105"/>
        </w:rPr>
        <w:t>los</w:t>
      </w:r>
      <w:r>
        <w:rPr>
          <w:spacing w:val="-4"/>
          <w:w w:val="105"/>
        </w:rPr>
        <w:t> </w:t>
      </w:r>
      <w:r>
        <w:rPr>
          <w:w w:val="105"/>
        </w:rPr>
        <w:t>trece</w:t>
      </w:r>
      <w:r>
        <w:rPr>
          <w:spacing w:val="-15"/>
          <w:w w:val="105"/>
        </w:rPr>
        <w:t> </w:t>
      </w:r>
      <w:r>
        <w:rPr>
          <w:w w:val="105"/>
        </w:rPr>
        <w:t>municipios</w:t>
      </w:r>
      <w:r>
        <w:rPr>
          <w:spacing w:val="-4"/>
          <w:w w:val="105"/>
        </w:rPr>
        <w:t> </w:t>
      </w:r>
      <w:r>
        <w:rPr>
          <w:w w:val="105"/>
        </w:rPr>
        <w:t>en</w:t>
      </w:r>
      <w:r>
        <w:rPr>
          <w:spacing w:val="-9"/>
          <w:w w:val="105"/>
        </w:rPr>
        <w:t> </w:t>
      </w:r>
      <w:r>
        <w:rPr>
          <w:w w:val="105"/>
        </w:rPr>
        <w:t>comparación.</w:t>
      </w:r>
    </w:p>
    <w:p>
      <w:pPr>
        <w:pStyle w:val="BodyText"/>
        <w:spacing w:line="376" w:lineRule="auto" w:before="122"/>
        <w:ind w:left="140" w:right="134"/>
        <w:jc w:val="both"/>
      </w:pPr>
      <w:r>
        <w:rPr>
          <w:w w:val="105"/>
        </w:rPr>
        <w:t>Los</w:t>
      </w:r>
      <w:r>
        <w:rPr>
          <w:spacing w:val="-12"/>
          <w:w w:val="105"/>
        </w:rPr>
        <w:t> </w:t>
      </w:r>
      <w:r>
        <w:rPr>
          <w:w w:val="105"/>
        </w:rPr>
        <w:t>municipios</w:t>
      </w:r>
      <w:r>
        <w:rPr>
          <w:spacing w:val="-19"/>
          <w:w w:val="105"/>
        </w:rPr>
        <w:t> </w:t>
      </w:r>
      <w:r>
        <w:rPr>
          <w:spacing w:val="2"/>
          <w:w w:val="105"/>
        </w:rPr>
        <w:t>con</w:t>
      </w:r>
      <w:r>
        <w:rPr>
          <w:spacing w:val="-17"/>
          <w:w w:val="105"/>
        </w:rPr>
        <w:t> </w:t>
      </w:r>
      <w:r>
        <w:rPr>
          <w:w w:val="105"/>
        </w:rPr>
        <w:t>mayor</w:t>
      </w:r>
      <w:r>
        <w:rPr>
          <w:spacing w:val="-15"/>
          <w:w w:val="105"/>
        </w:rPr>
        <w:t> </w:t>
      </w:r>
      <w:r>
        <w:rPr>
          <w:w w:val="105"/>
        </w:rPr>
        <w:t>población</w:t>
      </w:r>
      <w:r>
        <w:rPr>
          <w:spacing w:val="-17"/>
          <w:w w:val="105"/>
        </w:rPr>
        <w:t> </w:t>
      </w:r>
      <w:r>
        <w:rPr>
          <w:w w:val="105"/>
        </w:rPr>
        <w:t>femenina</w:t>
      </w:r>
      <w:r>
        <w:rPr>
          <w:spacing w:val="-17"/>
          <w:w w:val="105"/>
        </w:rPr>
        <w:t> </w:t>
      </w:r>
      <w:r>
        <w:rPr>
          <w:w w:val="105"/>
        </w:rPr>
        <w:t>envejecida</w:t>
      </w:r>
      <w:r>
        <w:rPr>
          <w:spacing w:val="-23"/>
          <w:w w:val="105"/>
        </w:rPr>
        <w:t> </w:t>
      </w:r>
      <w:r>
        <w:rPr>
          <w:w w:val="105"/>
        </w:rPr>
        <w:t>de</w:t>
      </w:r>
      <w:r>
        <w:rPr>
          <w:spacing w:val="-17"/>
          <w:w w:val="105"/>
        </w:rPr>
        <w:t> </w:t>
      </w:r>
      <w:r>
        <w:rPr>
          <w:w w:val="105"/>
        </w:rPr>
        <w:t>acuerdo</w:t>
      </w:r>
      <w:r>
        <w:rPr>
          <w:spacing w:val="-11"/>
          <w:w w:val="105"/>
        </w:rPr>
        <w:t> </w:t>
      </w:r>
      <w:r>
        <w:rPr>
          <w:w w:val="105"/>
        </w:rPr>
        <w:t>a</w:t>
      </w:r>
      <w:r>
        <w:rPr>
          <w:spacing w:val="-23"/>
          <w:w w:val="105"/>
        </w:rPr>
        <w:t> </w:t>
      </w:r>
      <w:r>
        <w:rPr>
          <w:w w:val="105"/>
        </w:rPr>
        <w:t>datos</w:t>
      </w:r>
      <w:r>
        <w:rPr>
          <w:spacing w:val="-12"/>
          <w:w w:val="105"/>
        </w:rPr>
        <w:t> </w:t>
      </w:r>
      <w:r>
        <w:rPr>
          <w:w w:val="105"/>
        </w:rPr>
        <w:t>netos (véase </w:t>
      </w:r>
      <w:r>
        <w:rPr>
          <w:spacing w:val="2"/>
          <w:w w:val="105"/>
        </w:rPr>
        <w:t>Cuadro </w:t>
      </w:r>
      <w:r>
        <w:rPr>
          <w:w w:val="105"/>
        </w:rPr>
        <w:t>en anexo estadístico) </w:t>
      </w:r>
      <w:r>
        <w:rPr>
          <w:spacing w:val="2"/>
          <w:w w:val="105"/>
        </w:rPr>
        <w:t>son </w:t>
      </w:r>
      <w:r>
        <w:rPr>
          <w:w w:val="105"/>
        </w:rPr>
        <w:t>Ixtlahuaca, Almoloya de Juárez y San Felipe del progreso </w:t>
      </w:r>
      <w:r>
        <w:rPr>
          <w:spacing w:val="2"/>
          <w:w w:val="105"/>
        </w:rPr>
        <w:t>con </w:t>
      </w:r>
      <w:r>
        <w:rPr>
          <w:w w:val="105"/>
        </w:rPr>
        <w:t>un total de 5,805, 4,742 y 4,637 mujeres envejecidas respectivamente.</w:t>
      </w:r>
    </w:p>
    <w:p>
      <w:pPr>
        <w:spacing w:after="0" w:line="376" w:lineRule="auto"/>
        <w:jc w:val="both"/>
        <w:sectPr>
          <w:footerReference w:type="default" r:id="rId73"/>
          <w:pgSz w:w="12240" w:h="15840"/>
          <w:pgMar w:footer="1486" w:header="708" w:top="1200" w:bottom="1680" w:left="1560" w:right="1580"/>
          <w:pgNumType w:start="81"/>
        </w:sectPr>
      </w:pPr>
    </w:p>
    <w:p>
      <w:pPr>
        <w:pStyle w:val="BodyText"/>
        <w:spacing w:before="5"/>
        <w:rPr>
          <w:sz w:val="11"/>
        </w:rPr>
      </w:pPr>
    </w:p>
    <w:p>
      <w:pPr>
        <w:pStyle w:val="Heading1"/>
        <w:numPr>
          <w:ilvl w:val="1"/>
          <w:numId w:val="28"/>
        </w:numPr>
        <w:tabs>
          <w:tab w:pos="573" w:val="left" w:leader="none"/>
        </w:tabs>
        <w:spacing w:line="240" w:lineRule="auto" w:before="66" w:after="0"/>
        <w:ind w:left="572" w:right="0" w:hanging="432"/>
        <w:jc w:val="both"/>
      </w:pPr>
      <w:bookmarkStart w:name="_TOC_250006" w:id="36"/>
      <w:r>
        <w:rPr/>
        <w:t>Características</w:t>
      </w:r>
      <w:r>
        <w:rPr>
          <w:spacing w:val="-7"/>
        </w:rPr>
        <w:t> </w:t>
      </w:r>
      <w:bookmarkEnd w:id="36"/>
      <w:r>
        <w:rPr/>
        <w:t>económicas</w:t>
      </w:r>
    </w:p>
    <w:p>
      <w:pPr>
        <w:pStyle w:val="BodyText"/>
        <w:rPr>
          <w:b/>
          <w:sz w:val="26"/>
        </w:rPr>
      </w:pPr>
    </w:p>
    <w:p>
      <w:pPr>
        <w:pStyle w:val="BodyText"/>
        <w:spacing w:before="9"/>
        <w:rPr>
          <w:b/>
          <w:sz w:val="21"/>
        </w:rPr>
      </w:pPr>
    </w:p>
    <w:p>
      <w:pPr>
        <w:pStyle w:val="Heading3"/>
        <w:numPr>
          <w:ilvl w:val="2"/>
          <w:numId w:val="28"/>
        </w:numPr>
        <w:tabs>
          <w:tab w:pos="738" w:val="left" w:leader="none"/>
        </w:tabs>
        <w:spacing w:line="240" w:lineRule="auto" w:before="0" w:after="0"/>
        <w:ind w:left="737" w:right="0" w:hanging="597"/>
        <w:jc w:val="both"/>
        <w:rPr>
          <w:i/>
        </w:rPr>
      </w:pPr>
      <w:bookmarkStart w:name="_TOC_250005" w:id="37"/>
      <w:r>
        <w:rPr>
          <w:i/>
          <w:w w:val="105"/>
        </w:rPr>
        <w:t>Población económicamente</w:t>
      </w:r>
      <w:r>
        <w:rPr>
          <w:i/>
          <w:spacing w:val="-46"/>
          <w:w w:val="105"/>
        </w:rPr>
        <w:t> </w:t>
      </w:r>
      <w:bookmarkEnd w:id="37"/>
      <w:r>
        <w:rPr>
          <w:i/>
          <w:w w:val="105"/>
        </w:rPr>
        <w:t>activa</w:t>
      </w:r>
    </w:p>
    <w:p>
      <w:pPr>
        <w:pStyle w:val="BodyText"/>
        <w:spacing w:line="376" w:lineRule="auto" w:before="182"/>
        <w:ind w:left="140" w:right="123"/>
        <w:jc w:val="both"/>
      </w:pPr>
      <w:r>
        <w:rPr>
          <w:w w:val="105"/>
        </w:rPr>
        <w:t>En la cuadro seis </w:t>
      </w:r>
      <w:r>
        <w:rPr>
          <w:spacing w:val="5"/>
          <w:w w:val="105"/>
        </w:rPr>
        <w:t>se </w:t>
      </w:r>
      <w:r>
        <w:rPr>
          <w:w w:val="105"/>
        </w:rPr>
        <w:t>muestran la población económicamente activa por municipio, seguida</w:t>
      </w:r>
      <w:r>
        <w:rPr>
          <w:spacing w:val="-6"/>
          <w:w w:val="105"/>
        </w:rPr>
        <w:t> </w:t>
      </w:r>
      <w:r>
        <w:rPr>
          <w:w w:val="105"/>
        </w:rPr>
        <w:t>de</w:t>
      </w:r>
      <w:r>
        <w:rPr>
          <w:spacing w:val="-12"/>
          <w:w w:val="105"/>
        </w:rPr>
        <w:t> </w:t>
      </w:r>
      <w:r>
        <w:rPr>
          <w:w w:val="105"/>
        </w:rPr>
        <w:t>la</w:t>
      </w:r>
      <w:r>
        <w:rPr>
          <w:spacing w:val="-12"/>
          <w:w w:val="105"/>
        </w:rPr>
        <w:t> </w:t>
      </w:r>
      <w:r>
        <w:rPr>
          <w:w w:val="105"/>
        </w:rPr>
        <w:t>participación</w:t>
      </w:r>
      <w:r>
        <w:rPr>
          <w:spacing w:val="-6"/>
          <w:w w:val="105"/>
        </w:rPr>
        <w:t> </w:t>
      </w:r>
      <w:r>
        <w:rPr>
          <w:w w:val="105"/>
        </w:rPr>
        <w:t>porcentual</w:t>
      </w:r>
      <w:r>
        <w:rPr>
          <w:spacing w:val="-6"/>
          <w:w w:val="105"/>
        </w:rPr>
        <w:t> </w:t>
      </w:r>
      <w:r>
        <w:rPr>
          <w:w w:val="105"/>
        </w:rPr>
        <w:t>que</w:t>
      </w:r>
      <w:r>
        <w:rPr>
          <w:spacing w:val="-12"/>
          <w:w w:val="105"/>
        </w:rPr>
        <w:t> </w:t>
      </w:r>
      <w:r>
        <w:rPr>
          <w:w w:val="105"/>
        </w:rPr>
        <w:t>representa</w:t>
      </w:r>
      <w:r>
        <w:rPr>
          <w:spacing w:val="-12"/>
          <w:w w:val="105"/>
        </w:rPr>
        <w:t> </w:t>
      </w:r>
      <w:r>
        <w:rPr>
          <w:w w:val="105"/>
        </w:rPr>
        <w:t>con</w:t>
      </w:r>
      <w:r>
        <w:rPr>
          <w:spacing w:val="-6"/>
          <w:w w:val="105"/>
        </w:rPr>
        <w:t> </w:t>
      </w:r>
      <w:r>
        <w:rPr>
          <w:w w:val="105"/>
        </w:rPr>
        <w:t>respecto</w:t>
      </w:r>
      <w:r>
        <w:rPr>
          <w:spacing w:val="-12"/>
          <w:w w:val="105"/>
        </w:rPr>
        <w:t> </w:t>
      </w:r>
      <w:r>
        <w:rPr>
          <w:w w:val="105"/>
        </w:rPr>
        <w:t>de</w:t>
      </w:r>
      <w:r>
        <w:rPr>
          <w:spacing w:val="-12"/>
          <w:w w:val="105"/>
        </w:rPr>
        <w:t> </w:t>
      </w:r>
      <w:r>
        <w:rPr>
          <w:w w:val="105"/>
        </w:rPr>
        <w:t>la</w:t>
      </w:r>
      <w:r>
        <w:rPr>
          <w:spacing w:val="-6"/>
          <w:w w:val="105"/>
        </w:rPr>
        <w:t> </w:t>
      </w:r>
      <w:r>
        <w:rPr>
          <w:w w:val="105"/>
        </w:rPr>
        <w:t>población total del municipio. </w:t>
      </w:r>
      <w:r>
        <w:rPr>
          <w:spacing w:val="2"/>
          <w:w w:val="105"/>
        </w:rPr>
        <w:t>Puede </w:t>
      </w:r>
      <w:r>
        <w:rPr>
          <w:w w:val="105"/>
        </w:rPr>
        <w:t>observarse que el municipio de San </w:t>
      </w:r>
      <w:r>
        <w:rPr>
          <w:spacing w:val="2"/>
          <w:w w:val="105"/>
        </w:rPr>
        <w:t>José </w:t>
      </w:r>
      <w:r>
        <w:rPr>
          <w:w w:val="105"/>
        </w:rPr>
        <w:t>del Rincón </w:t>
      </w:r>
      <w:r>
        <w:rPr>
          <w:spacing w:val="-5"/>
          <w:w w:val="105"/>
        </w:rPr>
        <w:t>es </w:t>
      </w:r>
      <w:r>
        <w:rPr>
          <w:w w:val="105"/>
        </w:rPr>
        <w:t>el que menos participación de PEA tiene </w:t>
      </w:r>
      <w:r>
        <w:rPr>
          <w:spacing w:val="2"/>
          <w:w w:val="105"/>
        </w:rPr>
        <w:t>con 28.7 </w:t>
      </w:r>
      <w:r>
        <w:rPr>
          <w:w w:val="105"/>
        </w:rPr>
        <w:t>%, mientras </w:t>
      </w:r>
      <w:r>
        <w:rPr>
          <w:spacing w:val="2"/>
          <w:w w:val="105"/>
        </w:rPr>
        <w:t>que </w:t>
      </w:r>
      <w:r>
        <w:rPr>
          <w:w w:val="105"/>
        </w:rPr>
        <w:t>Valle de Bravo </w:t>
      </w:r>
      <w:r>
        <w:rPr>
          <w:spacing w:val="-5"/>
          <w:w w:val="105"/>
        </w:rPr>
        <w:t>es </w:t>
      </w:r>
      <w:r>
        <w:rPr>
          <w:w w:val="105"/>
        </w:rPr>
        <w:t>el municipio que </w:t>
      </w:r>
      <w:r>
        <w:rPr>
          <w:spacing w:val="-3"/>
          <w:w w:val="105"/>
        </w:rPr>
        <w:t>más </w:t>
      </w:r>
      <w:r>
        <w:rPr>
          <w:w w:val="105"/>
        </w:rPr>
        <w:t>porcentaje de PEA tiene con 40.4%. </w:t>
      </w:r>
      <w:r>
        <w:rPr>
          <w:spacing w:val="3"/>
          <w:w w:val="105"/>
        </w:rPr>
        <w:t>En </w:t>
      </w:r>
      <w:r>
        <w:rPr>
          <w:w w:val="105"/>
        </w:rPr>
        <w:t>general los municipios presentan un porcentaje similar de participación de población económicamente</w:t>
      </w:r>
      <w:r>
        <w:rPr>
          <w:spacing w:val="-13"/>
          <w:w w:val="105"/>
        </w:rPr>
        <w:t> </w:t>
      </w:r>
      <w:r>
        <w:rPr>
          <w:w w:val="105"/>
        </w:rPr>
        <w:t>activa</w:t>
      </w:r>
      <w:r>
        <w:rPr>
          <w:spacing w:val="-13"/>
          <w:w w:val="105"/>
        </w:rPr>
        <w:t> </w:t>
      </w:r>
      <w:r>
        <w:rPr>
          <w:w w:val="105"/>
        </w:rPr>
        <w:t>en</w:t>
      </w:r>
      <w:r>
        <w:rPr>
          <w:spacing w:val="-13"/>
          <w:w w:val="105"/>
        </w:rPr>
        <w:t> </w:t>
      </w:r>
      <w:r>
        <w:rPr>
          <w:w w:val="105"/>
        </w:rPr>
        <w:t>un</w:t>
      </w:r>
      <w:r>
        <w:rPr>
          <w:spacing w:val="-20"/>
          <w:w w:val="105"/>
        </w:rPr>
        <w:t> </w:t>
      </w:r>
      <w:r>
        <w:rPr>
          <w:spacing w:val="2"/>
          <w:w w:val="105"/>
        </w:rPr>
        <w:t>rango</w:t>
      </w:r>
      <w:r>
        <w:rPr>
          <w:spacing w:val="-20"/>
          <w:w w:val="105"/>
        </w:rPr>
        <w:t> </w:t>
      </w:r>
      <w:r>
        <w:rPr>
          <w:spacing w:val="2"/>
          <w:w w:val="105"/>
        </w:rPr>
        <w:t>que</w:t>
      </w:r>
      <w:r>
        <w:rPr>
          <w:spacing w:val="-20"/>
          <w:w w:val="105"/>
        </w:rPr>
        <w:t> </w:t>
      </w:r>
      <w:r>
        <w:rPr>
          <w:w w:val="105"/>
        </w:rPr>
        <w:t>va</w:t>
      </w:r>
      <w:r>
        <w:rPr>
          <w:spacing w:val="-20"/>
          <w:w w:val="105"/>
        </w:rPr>
        <w:t> </w:t>
      </w:r>
      <w:r>
        <w:rPr>
          <w:w w:val="105"/>
        </w:rPr>
        <w:t>del</w:t>
      </w:r>
      <w:r>
        <w:rPr>
          <w:spacing w:val="37"/>
          <w:w w:val="105"/>
        </w:rPr>
        <w:t> </w:t>
      </w:r>
      <w:r>
        <w:rPr>
          <w:w w:val="105"/>
        </w:rPr>
        <w:t>30</w:t>
      </w:r>
      <w:r>
        <w:rPr>
          <w:spacing w:val="-13"/>
          <w:w w:val="105"/>
        </w:rPr>
        <w:t> </w:t>
      </w:r>
      <w:r>
        <w:rPr>
          <w:w w:val="105"/>
        </w:rPr>
        <w:t>al</w:t>
      </w:r>
      <w:r>
        <w:rPr>
          <w:spacing w:val="-13"/>
          <w:w w:val="105"/>
        </w:rPr>
        <w:t> </w:t>
      </w:r>
      <w:r>
        <w:rPr>
          <w:w w:val="105"/>
        </w:rPr>
        <w:t>37</w:t>
      </w:r>
      <w:r>
        <w:rPr>
          <w:spacing w:val="-13"/>
          <w:w w:val="105"/>
        </w:rPr>
        <w:t> </w:t>
      </w:r>
      <w:r>
        <w:rPr>
          <w:w w:val="105"/>
        </w:rPr>
        <w:t>por</w:t>
      </w:r>
      <w:r>
        <w:rPr>
          <w:spacing w:val="-18"/>
          <w:w w:val="105"/>
        </w:rPr>
        <w:t> </w:t>
      </w:r>
      <w:r>
        <w:rPr>
          <w:w w:val="105"/>
        </w:rPr>
        <w:t>ciento</w:t>
      </w:r>
      <w:r>
        <w:rPr>
          <w:spacing w:val="-20"/>
          <w:w w:val="105"/>
        </w:rPr>
        <w:t> </w:t>
      </w:r>
      <w:r>
        <w:rPr>
          <w:w w:val="105"/>
        </w:rPr>
        <w:t>de</w:t>
      </w:r>
      <w:r>
        <w:rPr>
          <w:spacing w:val="-13"/>
          <w:w w:val="105"/>
        </w:rPr>
        <w:t> </w:t>
      </w:r>
      <w:r>
        <w:rPr>
          <w:w w:val="105"/>
        </w:rPr>
        <w:t>participación.</w:t>
      </w:r>
    </w:p>
    <w:p>
      <w:pPr>
        <w:spacing w:line="252" w:lineRule="exact" w:before="110"/>
        <w:ind w:left="160" w:right="138" w:firstLine="0"/>
        <w:jc w:val="center"/>
        <w:rPr>
          <w:b/>
          <w:sz w:val="22"/>
        </w:rPr>
      </w:pPr>
      <w:r>
        <w:rPr>
          <w:b/>
          <w:sz w:val="22"/>
        </w:rPr>
        <w:t>Cuadro 7z:</w:t>
      </w:r>
    </w:p>
    <w:p>
      <w:pPr>
        <w:spacing w:line="252" w:lineRule="exact" w:before="0" w:after="7"/>
        <w:ind w:left="155" w:right="138" w:firstLine="0"/>
        <w:jc w:val="center"/>
        <w:rPr>
          <w:b/>
          <w:sz w:val="22"/>
        </w:rPr>
      </w:pPr>
      <w:r>
        <w:rPr>
          <w:b/>
          <w:sz w:val="22"/>
        </w:rPr>
        <w:t>Población económicamente activa,  2010.</w:t>
      </w:r>
    </w:p>
    <w:tbl>
      <w:tblPr>
        <w:tblW w:w="0" w:type="auto"/>
        <w:jc w:val="left"/>
        <w:tblInd w:w="243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403"/>
        <w:gridCol w:w="973"/>
        <w:gridCol w:w="875"/>
      </w:tblGrid>
      <w:tr>
        <w:trPr>
          <w:trHeight w:val="335" w:hRule="exact"/>
        </w:trPr>
        <w:tc>
          <w:tcPr>
            <w:tcW w:w="2403" w:type="dxa"/>
            <w:tcBorders>
              <w:right w:val="single" w:sz="3" w:space="0" w:color="000000"/>
            </w:tcBorders>
            <w:shd w:val="clear" w:color="auto" w:fill="C4D69B"/>
          </w:tcPr>
          <w:p>
            <w:pPr>
              <w:pStyle w:val="TableParagraph"/>
              <w:spacing w:before="108"/>
              <w:ind w:left="64"/>
              <w:rPr>
                <w:sz w:val="18"/>
              </w:rPr>
            </w:pPr>
            <w:r>
              <w:rPr>
                <w:sz w:val="18"/>
              </w:rPr>
              <w:t>Municipio</w:t>
            </w:r>
          </w:p>
        </w:tc>
        <w:tc>
          <w:tcPr>
            <w:tcW w:w="973" w:type="dxa"/>
            <w:tcBorders>
              <w:left w:val="single" w:sz="3" w:space="0" w:color="000000"/>
              <w:right w:val="single" w:sz="3" w:space="0" w:color="000000"/>
            </w:tcBorders>
            <w:shd w:val="clear" w:color="auto" w:fill="C4D69B"/>
          </w:tcPr>
          <w:p>
            <w:pPr>
              <w:pStyle w:val="TableParagraph"/>
              <w:spacing w:before="108"/>
              <w:ind w:left="64"/>
              <w:rPr>
                <w:sz w:val="18"/>
              </w:rPr>
            </w:pPr>
            <w:r>
              <w:rPr>
                <w:sz w:val="18"/>
              </w:rPr>
              <w:t>PEA</w:t>
            </w:r>
          </w:p>
        </w:tc>
        <w:tc>
          <w:tcPr>
            <w:tcW w:w="875" w:type="dxa"/>
            <w:tcBorders>
              <w:left w:val="single" w:sz="3" w:space="0" w:color="000000"/>
            </w:tcBorders>
            <w:shd w:val="clear" w:color="auto" w:fill="C4D69B"/>
          </w:tcPr>
          <w:p>
            <w:pPr>
              <w:pStyle w:val="TableParagraph"/>
              <w:spacing w:before="108"/>
              <w:ind w:left="71"/>
              <w:rPr>
                <w:sz w:val="18"/>
              </w:rPr>
            </w:pPr>
            <w:r>
              <w:rPr>
                <w:sz w:val="18"/>
              </w:rPr>
              <w:t>% PEA</w:t>
            </w:r>
          </w:p>
        </w:tc>
      </w:tr>
      <w:tr>
        <w:trPr>
          <w:trHeight w:val="314" w:hRule="exact"/>
        </w:trPr>
        <w:tc>
          <w:tcPr>
            <w:tcW w:w="2403" w:type="dxa"/>
            <w:tcBorders>
              <w:bottom w:val="single" w:sz="3" w:space="0" w:color="000000"/>
              <w:right w:val="single" w:sz="3" w:space="0" w:color="000000"/>
            </w:tcBorders>
          </w:tcPr>
          <w:p>
            <w:pPr>
              <w:pStyle w:val="TableParagraph"/>
              <w:spacing w:before="65"/>
              <w:ind w:left="64"/>
              <w:rPr>
                <w:sz w:val="20"/>
              </w:rPr>
            </w:pPr>
            <w:r>
              <w:rPr>
                <w:sz w:val="20"/>
              </w:rPr>
              <w:t>Almoloya de Juárez</w:t>
            </w:r>
          </w:p>
        </w:tc>
        <w:tc>
          <w:tcPr>
            <w:tcW w:w="973" w:type="dxa"/>
            <w:tcBorders>
              <w:left w:val="single" w:sz="3" w:space="0" w:color="000000"/>
              <w:bottom w:val="single" w:sz="3" w:space="0" w:color="000000"/>
              <w:right w:val="single" w:sz="3" w:space="0" w:color="000000"/>
            </w:tcBorders>
          </w:tcPr>
          <w:p>
            <w:pPr>
              <w:pStyle w:val="TableParagraph"/>
              <w:spacing w:before="46"/>
              <w:ind w:left="64"/>
              <w:rPr>
                <w:sz w:val="22"/>
              </w:rPr>
            </w:pPr>
            <w:r>
              <w:rPr>
                <w:sz w:val="22"/>
              </w:rPr>
              <w:t>51587</w:t>
            </w:r>
          </w:p>
        </w:tc>
        <w:tc>
          <w:tcPr>
            <w:tcW w:w="875" w:type="dxa"/>
            <w:tcBorders>
              <w:left w:val="single" w:sz="3" w:space="0" w:color="000000"/>
              <w:bottom w:val="single" w:sz="3" w:space="0" w:color="000000"/>
            </w:tcBorders>
          </w:tcPr>
          <w:p>
            <w:pPr>
              <w:pStyle w:val="TableParagraph"/>
              <w:spacing w:before="46"/>
              <w:ind w:left="71"/>
              <w:rPr>
                <w:sz w:val="22"/>
              </w:rPr>
            </w:pPr>
            <w:r>
              <w:rPr>
                <w:sz w:val="22"/>
              </w:rPr>
              <w:t>34.9</w:t>
            </w:r>
          </w:p>
        </w:tc>
      </w:tr>
      <w:tr>
        <w:trPr>
          <w:trHeight w:val="310" w:hRule="exact"/>
        </w:trPr>
        <w:tc>
          <w:tcPr>
            <w:tcW w:w="2403"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Atlacomulco</w:t>
            </w:r>
          </w:p>
        </w:tc>
        <w:tc>
          <w:tcPr>
            <w:tcW w:w="973" w:type="dxa"/>
            <w:tcBorders>
              <w:top w:val="single" w:sz="3" w:space="0" w:color="000000"/>
              <w:left w:val="single" w:sz="3" w:space="0" w:color="000000"/>
              <w:bottom w:val="single" w:sz="3" w:space="0" w:color="000000"/>
              <w:right w:val="single" w:sz="3" w:space="0" w:color="000000"/>
            </w:tcBorders>
          </w:tcPr>
          <w:p>
            <w:pPr>
              <w:pStyle w:val="TableParagraph"/>
              <w:spacing w:before="45"/>
              <w:ind w:left="64"/>
              <w:rPr>
                <w:sz w:val="22"/>
              </w:rPr>
            </w:pPr>
            <w:r>
              <w:rPr>
                <w:sz w:val="22"/>
              </w:rPr>
              <w:t>34834</w:t>
            </w:r>
          </w:p>
        </w:tc>
        <w:tc>
          <w:tcPr>
            <w:tcW w:w="875" w:type="dxa"/>
            <w:tcBorders>
              <w:top w:val="single" w:sz="3" w:space="0" w:color="000000"/>
              <w:left w:val="single" w:sz="3" w:space="0" w:color="000000"/>
              <w:bottom w:val="single" w:sz="3" w:space="0" w:color="000000"/>
            </w:tcBorders>
          </w:tcPr>
          <w:p>
            <w:pPr>
              <w:pStyle w:val="TableParagraph"/>
              <w:spacing w:before="45"/>
              <w:ind w:left="71"/>
              <w:rPr>
                <w:sz w:val="22"/>
              </w:rPr>
            </w:pPr>
            <w:r>
              <w:rPr>
                <w:sz w:val="22"/>
              </w:rPr>
              <w:t>37.2</w:t>
            </w:r>
          </w:p>
        </w:tc>
      </w:tr>
      <w:tr>
        <w:trPr>
          <w:trHeight w:val="310" w:hRule="exact"/>
        </w:trPr>
        <w:tc>
          <w:tcPr>
            <w:tcW w:w="2403"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Donato Guerra</w:t>
            </w:r>
          </w:p>
        </w:tc>
        <w:tc>
          <w:tcPr>
            <w:tcW w:w="973" w:type="dxa"/>
            <w:tcBorders>
              <w:top w:val="single" w:sz="3" w:space="0" w:color="000000"/>
              <w:left w:val="single" w:sz="3" w:space="0" w:color="000000"/>
              <w:bottom w:val="single" w:sz="3" w:space="0" w:color="000000"/>
              <w:right w:val="single" w:sz="3" w:space="0" w:color="000000"/>
            </w:tcBorders>
          </w:tcPr>
          <w:p>
            <w:pPr>
              <w:pStyle w:val="TableParagraph"/>
              <w:spacing w:before="45"/>
              <w:ind w:left="64"/>
              <w:rPr>
                <w:sz w:val="22"/>
              </w:rPr>
            </w:pPr>
            <w:r>
              <w:rPr>
                <w:sz w:val="22"/>
              </w:rPr>
              <w:t>10498</w:t>
            </w:r>
          </w:p>
        </w:tc>
        <w:tc>
          <w:tcPr>
            <w:tcW w:w="875" w:type="dxa"/>
            <w:tcBorders>
              <w:top w:val="single" w:sz="3" w:space="0" w:color="000000"/>
              <w:left w:val="single" w:sz="3" w:space="0" w:color="000000"/>
              <w:bottom w:val="single" w:sz="3" w:space="0" w:color="000000"/>
            </w:tcBorders>
          </w:tcPr>
          <w:p>
            <w:pPr>
              <w:pStyle w:val="TableParagraph"/>
              <w:spacing w:before="45"/>
              <w:ind w:left="71"/>
              <w:rPr>
                <w:sz w:val="22"/>
              </w:rPr>
            </w:pPr>
            <w:r>
              <w:rPr>
                <w:sz w:val="22"/>
              </w:rPr>
              <w:t>31.4</w:t>
            </w:r>
          </w:p>
        </w:tc>
      </w:tr>
      <w:tr>
        <w:trPr>
          <w:trHeight w:val="310" w:hRule="exact"/>
        </w:trPr>
        <w:tc>
          <w:tcPr>
            <w:tcW w:w="2403" w:type="dxa"/>
            <w:tcBorders>
              <w:top w:val="single" w:sz="3" w:space="0" w:color="000000"/>
              <w:bottom w:val="single" w:sz="3" w:space="0" w:color="000000"/>
              <w:right w:val="single" w:sz="3" w:space="0" w:color="000000"/>
            </w:tcBorders>
          </w:tcPr>
          <w:p>
            <w:pPr>
              <w:pStyle w:val="TableParagraph"/>
              <w:spacing w:before="72"/>
              <w:ind w:left="64"/>
              <w:rPr>
                <w:sz w:val="20"/>
              </w:rPr>
            </w:pPr>
            <w:r>
              <w:rPr>
                <w:sz w:val="20"/>
              </w:rPr>
              <w:t>Ixtapan del Oro</w:t>
            </w:r>
          </w:p>
        </w:tc>
        <w:tc>
          <w:tcPr>
            <w:tcW w:w="973" w:type="dxa"/>
            <w:tcBorders>
              <w:top w:val="single" w:sz="3" w:space="0" w:color="000000"/>
              <w:left w:val="single" w:sz="3" w:space="0" w:color="000000"/>
              <w:bottom w:val="single" w:sz="3" w:space="0" w:color="000000"/>
              <w:right w:val="single" w:sz="3" w:space="0" w:color="000000"/>
            </w:tcBorders>
          </w:tcPr>
          <w:p>
            <w:pPr>
              <w:pStyle w:val="TableParagraph"/>
              <w:spacing w:before="46"/>
              <w:ind w:left="64"/>
              <w:rPr>
                <w:sz w:val="22"/>
              </w:rPr>
            </w:pPr>
            <w:r>
              <w:rPr>
                <w:sz w:val="22"/>
              </w:rPr>
              <w:t>2024</w:t>
            </w:r>
          </w:p>
        </w:tc>
        <w:tc>
          <w:tcPr>
            <w:tcW w:w="875" w:type="dxa"/>
            <w:tcBorders>
              <w:top w:val="single" w:sz="3" w:space="0" w:color="000000"/>
              <w:left w:val="single" w:sz="3" w:space="0" w:color="000000"/>
              <w:bottom w:val="single" w:sz="3" w:space="0" w:color="000000"/>
            </w:tcBorders>
          </w:tcPr>
          <w:p>
            <w:pPr>
              <w:pStyle w:val="TableParagraph"/>
              <w:spacing w:before="46"/>
              <w:ind w:left="71"/>
              <w:rPr>
                <w:sz w:val="22"/>
              </w:rPr>
            </w:pPr>
            <w:r>
              <w:rPr>
                <w:sz w:val="22"/>
              </w:rPr>
              <w:t>30.5</w:t>
            </w:r>
          </w:p>
        </w:tc>
      </w:tr>
      <w:tr>
        <w:trPr>
          <w:trHeight w:val="317" w:hRule="exact"/>
        </w:trPr>
        <w:tc>
          <w:tcPr>
            <w:tcW w:w="2403" w:type="dxa"/>
            <w:tcBorders>
              <w:top w:val="single" w:sz="3" w:space="0" w:color="000000"/>
              <w:bottom w:val="single" w:sz="3" w:space="0" w:color="000000"/>
              <w:right w:val="single" w:sz="3" w:space="0" w:color="000000"/>
            </w:tcBorders>
          </w:tcPr>
          <w:p>
            <w:pPr>
              <w:pStyle w:val="TableParagraph"/>
              <w:spacing w:before="71"/>
              <w:ind w:left="64"/>
              <w:rPr>
                <w:sz w:val="20"/>
              </w:rPr>
            </w:pPr>
            <w:r>
              <w:rPr>
                <w:sz w:val="20"/>
              </w:rPr>
              <w:t>Ixtlahuaca</w:t>
            </w:r>
          </w:p>
        </w:tc>
        <w:tc>
          <w:tcPr>
            <w:tcW w:w="973" w:type="dxa"/>
            <w:tcBorders>
              <w:top w:val="single" w:sz="3" w:space="0" w:color="000000"/>
              <w:left w:val="single" w:sz="3" w:space="0" w:color="000000"/>
              <w:bottom w:val="single" w:sz="3" w:space="0" w:color="000000"/>
              <w:right w:val="single" w:sz="3" w:space="0" w:color="000000"/>
            </w:tcBorders>
          </w:tcPr>
          <w:p>
            <w:pPr>
              <w:pStyle w:val="TableParagraph"/>
              <w:spacing w:before="45"/>
              <w:ind w:left="64"/>
              <w:rPr>
                <w:sz w:val="22"/>
              </w:rPr>
            </w:pPr>
            <w:r>
              <w:rPr>
                <w:sz w:val="22"/>
              </w:rPr>
              <w:t>51675</w:t>
            </w:r>
          </w:p>
        </w:tc>
        <w:tc>
          <w:tcPr>
            <w:tcW w:w="875" w:type="dxa"/>
            <w:tcBorders>
              <w:top w:val="single" w:sz="3" w:space="0" w:color="000000"/>
              <w:left w:val="single" w:sz="3" w:space="0" w:color="000000"/>
              <w:bottom w:val="single" w:sz="3" w:space="0" w:color="000000"/>
            </w:tcBorders>
          </w:tcPr>
          <w:p>
            <w:pPr>
              <w:pStyle w:val="TableParagraph"/>
              <w:spacing w:before="45"/>
              <w:ind w:left="71"/>
              <w:rPr>
                <w:sz w:val="22"/>
              </w:rPr>
            </w:pPr>
            <w:r>
              <w:rPr>
                <w:sz w:val="22"/>
              </w:rPr>
              <w:t>36.5</w:t>
            </w:r>
          </w:p>
        </w:tc>
      </w:tr>
      <w:tr>
        <w:trPr>
          <w:trHeight w:val="310" w:hRule="exact"/>
        </w:trPr>
        <w:tc>
          <w:tcPr>
            <w:tcW w:w="2403"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Jocotitlán</w:t>
            </w:r>
          </w:p>
        </w:tc>
        <w:tc>
          <w:tcPr>
            <w:tcW w:w="973" w:type="dxa"/>
            <w:tcBorders>
              <w:top w:val="single" w:sz="3" w:space="0" w:color="000000"/>
              <w:left w:val="single" w:sz="3" w:space="0" w:color="000000"/>
              <w:bottom w:val="single" w:sz="3" w:space="0" w:color="000000"/>
              <w:right w:val="single" w:sz="3" w:space="0" w:color="000000"/>
            </w:tcBorders>
          </w:tcPr>
          <w:p>
            <w:pPr>
              <w:pStyle w:val="TableParagraph"/>
              <w:spacing w:before="38"/>
              <w:ind w:left="64"/>
              <w:rPr>
                <w:sz w:val="22"/>
              </w:rPr>
            </w:pPr>
            <w:r>
              <w:rPr>
                <w:sz w:val="22"/>
              </w:rPr>
              <w:t>23077</w:t>
            </w:r>
          </w:p>
        </w:tc>
        <w:tc>
          <w:tcPr>
            <w:tcW w:w="875" w:type="dxa"/>
            <w:tcBorders>
              <w:top w:val="single" w:sz="3" w:space="0" w:color="000000"/>
              <w:left w:val="single" w:sz="3" w:space="0" w:color="000000"/>
              <w:bottom w:val="single" w:sz="3" w:space="0" w:color="000000"/>
            </w:tcBorders>
          </w:tcPr>
          <w:p>
            <w:pPr>
              <w:pStyle w:val="TableParagraph"/>
              <w:spacing w:before="38"/>
              <w:ind w:left="71"/>
              <w:rPr>
                <w:sz w:val="22"/>
              </w:rPr>
            </w:pPr>
            <w:r>
              <w:rPr>
                <w:sz w:val="22"/>
              </w:rPr>
              <w:t>37.7</w:t>
            </w:r>
          </w:p>
        </w:tc>
      </w:tr>
      <w:tr>
        <w:trPr>
          <w:trHeight w:val="310" w:hRule="exact"/>
        </w:trPr>
        <w:tc>
          <w:tcPr>
            <w:tcW w:w="2403"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El Oro</w:t>
            </w:r>
          </w:p>
        </w:tc>
        <w:tc>
          <w:tcPr>
            <w:tcW w:w="973" w:type="dxa"/>
            <w:tcBorders>
              <w:top w:val="single" w:sz="3" w:space="0" w:color="000000"/>
              <w:left w:val="single" w:sz="3" w:space="0" w:color="000000"/>
              <w:bottom w:val="single" w:sz="3" w:space="0" w:color="000000"/>
              <w:right w:val="single" w:sz="3" w:space="0" w:color="000000"/>
            </w:tcBorders>
          </w:tcPr>
          <w:p>
            <w:pPr>
              <w:pStyle w:val="TableParagraph"/>
              <w:spacing w:before="38"/>
              <w:ind w:left="64"/>
              <w:rPr>
                <w:sz w:val="22"/>
              </w:rPr>
            </w:pPr>
            <w:r>
              <w:rPr>
                <w:sz w:val="22"/>
              </w:rPr>
              <w:t>11886</w:t>
            </w:r>
          </w:p>
        </w:tc>
        <w:tc>
          <w:tcPr>
            <w:tcW w:w="875" w:type="dxa"/>
            <w:tcBorders>
              <w:top w:val="single" w:sz="3" w:space="0" w:color="000000"/>
              <w:left w:val="single" w:sz="3" w:space="0" w:color="000000"/>
              <w:bottom w:val="single" w:sz="3" w:space="0" w:color="000000"/>
            </w:tcBorders>
          </w:tcPr>
          <w:p>
            <w:pPr>
              <w:pStyle w:val="TableParagraph"/>
              <w:spacing w:before="38"/>
              <w:ind w:left="71"/>
              <w:rPr>
                <w:sz w:val="22"/>
              </w:rPr>
            </w:pPr>
            <w:r>
              <w:rPr>
                <w:sz w:val="22"/>
              </w:rPr>
              <w:t>34.5</w:t>
            </w:r>
          </w:p>
        </w:tc>
      </w:tr>
      <w:tr>
        <w:trPr>
          <w:trHeight w:val="310" w:hRule="exact"/>
        </w:trPr>
        <w:tc>
          <w:tcPr>
            <w:tcW w:w="2403" w:type="dxa"/>
            <w:tcBorders>
              <w:top w:val="single" w:sz="3" w:space="0" w:color="000000"/>
              <w:bottom w:val="single" w:sz="3" w:space="0" w:color="000000"/>
              <w:right w:val="single" w:sz="3" w:space="0" w:color="000000"/>
            </w:tcBorders>
          </w:tcPr>
          <w:p>
            <w:pPr>
              <w:pStyle w:val="TableParagraph"/>
              <w:spacing w:before="65"/>
              <w:ind w:left="64"/>
              <w:rPr>
                <w:sz w:val="20"/>
              </w:rPr>
            </w:pPr>
            <w:r>
              <w:rPr>
                <w:sz w:val="20"/>
              </w:rPr>
              <w:t>San Felipe del Progreso</w:t>
            </w:r>
          </w:p>
        </w:tc>
        <w:tc>
          <w:tcPr>
            <w:tcW w:w="973" w:type="dxa"/>
            <w:tcBorders>
              <w:top w:val="single" w:sz="3" w:space="0" w:color="000000"/>
              <w:left w:val="single" w:sz="3" w:space="0" w:color="000000"/>
              <w:bottom w:val="single" w:sz="3" w:space="0" w:color="000000"/>
              <w:right w:val="single" w:sz="3" w:space="0" w:color="000000"/>
            </w:tcBorders>
          </w:tcPr>
          <w:p>
            <w:pPr>
              <w:pStyle w:val="TableParagraph"/>
              <w:spacing w:before="46"/>
              <w:ind w:left="64"/>
              <w:rPr>
                <w:sz w:val="22"/>
              </w:rPr>
            </w:pPr>
            <w:r>
              <w:rPr>
                <w:sz w:val="22"/>
              </w:rPr>
              <w:t>38872</w:t>
            </w:r>
          </w:p>
        </w:tc>
        <w:tc>
          <w:tcPr>
            <w:tcW w:w="875" w:type="dxa"/>
            <w:tcBorders>
              <w:top w:val="single" w:sz="3" w:space="0" w:color="000000"/>
              <w:left w:val="single" w:sz="3" w:space="0" w:color="000000"/>
              <w:bottom w:val="single" w:sz="3" w:space="0" w:color="000000"/>
            </w:tcBorders>
          </w:tcPr>
          <w:p>
            <w:pPr>
              <w:pStyle w:val="TableParagraph"/>
              <w:spacing w:before="46"/>
              <w:ind w:left="71"/>
              <w:rPr>
                <w:sz w:val="22"/>
              </w:rPr>
            </w:pPr>
            <w:r>
              <w:rPr>
                <w:sz w:val="22"/>
              </w:rPr>
              <w:t>32.0</w:t>
            </w:r>
          </w:p>
        </w:tc>
      </w:tr>
      <w:tr>
        <w:trPr>
          <w:trHeight w:val="310" w:hRule="exact"/>
        </w:trPr>
        <w:tc>
          <w:tcPr>
            <w:tcW w:w="2403"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Temascalcingo</w:t>
            </w:r>
          </w:p>
        </w:tc>
        <w:tc>
          <w:tcPr>
            <w:tcW w:w="973" w:type="dxa"/>
            <w:tcBorders>
              <w:top w:val="single" w:sz="3" w:space="0" w:color="000000"/>
              <w:left w:val="single" w:sz="3" w:space="0" w:color="000000"/>
              <w:bottom w:val="single" w:sz="3" w:space="0" w:color="000000"/>
              <w:right w:val="single" w:sz="3" w:space="0" w:color="000000"/>
            </w:tcBorders>
          </w:tcPr>
          <w:p>
            <w:pPr>
              <w:pStyle w:val="TableParagraph"/>
              <w:spacing w:before="45"/>
              <w:ind w:left="64"/>
              <w:rPr>
                <w:sz w:val="22"/>
              </w:rPr>
            </w:pPr>
            <w:r>
              <w:rPr>
                <w:sz w:val="22"/>
              </w:rPr>
              <w:t>20231</w:t>
            </w:r>
          </w:p>
        </w:tc>
        <w:tc>
          <w:tcPr>
            <w:tcW w:w="875" w:type="dxa"/>
            <w:tcBorders>
              <w:top w:val="single" w:sz="3" w:space="0" w:color="000000"/>
              <w:left w:val="single" w:sz="3" w:space="0" w:color="000000"/>
              <w:bottom w:val="single" w:sz="3" w:space="0" w:color="000000"/>
            </w:tcBorders>
          </w:tcPr>
          <w:p>
            <w:pPr>
              <w:pStyle w:val="TableParagraph"/>
              <w:spacing w:before="45"/>
              <w:ind w:left="71"/>
              <w:rPr>
                <w:sz w:val="22"/>
              </w:rPr>
            </w:pPr>
            <w:r>
              <w:rPr>
                <w:sz w:val="22"/>
              </w:rPr>
              <w:t>32.3</w:t>
            </w:r>
          </w:p>
        </w:tc>
      </w:tr>
      <w:tr>
        <w:trPr>
          <w:trHeight w:val="310" w:hRule="exact"/>
        </w:trPr>
        <w:tc>
          <w:tcPr>
            <w:tcW w:w="2403"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Valle de Bravo</w:t>
            </w:r>
          </w:p>
        </w:tc>
        <w:tc>
          <w:tcPr>
            <w:tcW w:w="973" w:type="dxa"/>
            <w:tcBorders>
              <w:top w:val="single" w:sz="3" w:space="0" w:color="000000"/>
              <w:left w:val="single" w:sz="3" w:space="0" w:color="000000"/>
              <w:bottom w:val="single" w:sz="3" w:space="0" w:color="000000"/>
              <w:right w:val="single" w:sz="3" w:space="0" w:color="000000"/>
            </w:tcBorders>
          </w:tcPr>
          <w:p>
            <w:pPr>
              <w:pStyle w:val="TableParagraph"/>
              <w:spacing w:before="45"/>
              <w:ind w:left="64"/>
              <w:rPr>
                <w:sz w:val="22"/>
              </w:rPr>
            </w:pPr>
            <w:r>
              <w:rPr>
                <w:sz w:val="22"/>
              </w:rPr>
              <w:t>24885</w:t>
            </w:r>
          </w:p>
        </w:tc>
        <w:tc>
          <w:tcPr>
            <w:tcW w:w="875" w:type="dxa"/>
            <w:tcBorders>
              <w:top w:val="single" w:sz="3" w:space="0" w:color="000000"/>
              <w:left w:val="single" w:sz="3" w:space="0" w:color="000000"/>
              <w:bottom w:val="single" w:sz="3" w:space="0" w:color="000000"/>
            </w:tcBorders>
          </w:tcPr>
          <w:p>
            <w:pPr>
              <w:pStyle w:val="TableParagraph"/>
              <w:spacing w:before="45"/>
              <w:ind w:left="71"/>
              <w:rPr>
                <w:sz w:val="22"/>
              </w:rPr>
            </w:pPr>
            <w:r>
              <w:rPr>
                <w:sz w:val="22"/>
              </w:rPr>
              <w:t>40.4</w:t>
            </w:r>
          </w:p>
        </w:tc>
      </w:tr>
      <w:tr>
        <w:trPr>
          <w:trHeight w:val="310" w:hRule="exact"/>
        </w:trPr>
        <w:tc>
          <w:tcPr>
            <w:tcW w:w="2403" w:type="dxa"/>
            <w:tcBorders>
              <w:top w:val="single" w:sz="3" w:space="0" w:color="000000"/>
              <w:bottom w:val="single" w:sz="3" w:space="0" w:color="000000"/>
              <w:right w:val="single" w:sz="3" w:space="0" w:color="000000"/>
            </w:tcBorders>
          </w:tcPr>
          <w:p>
            <w:pPr>
              <w:pStyle w:val="TableParagraph"/>
              <w:spacing w:before="65"/>
              <w:ind w:left="64"/>
              <w:rPr>
                <w:sz w:val="20"/>
              </w:rPr>
            </w:pPr>
            <w:r>
              <w:rPr>
                <w:sz w:val="20"/>
              </w:rPr>
              <w:t>Villa de Allende</w:t>
            </w:r>
          </w:p>
        </w:tc>
        <w:tc>
          <w:tcPr>
            <w:tcW w:w="973" w:type="dxa"/>
            <w:tcBorders>
              <w:top w:val="single" w:sz="3" w:space="0" w:color="000000"/>
              <w:left w:val="single" w:sz="3" w:space="0" w:color="000000"/>
              <w:bottom w:val="single" w:sz="3" w:space="0" w:color="000000"/>
              <w:right w:val="single" w:sz="3" w:space="0" w:color="000000"/>
            </w:tcBorders>
          </w:tcPr>
          <w:p>
            <w:pPr>
              <w:pStyle w:val="TableParagraph"/>
              <w:spacing w:before="46"/>
              <w:ind w:left="64"/>
              <w:rPr>
                <w:sz w:val="22"/>
              </w:rPr>
            </w:pPr>
            <w:r>
              <w:rPr>
                <w:sz w:val="22"/>
              </w:rPr>
              <w:t>15330</w:t>
            </w:r>
          </w:p>
        </w:tc>
        <w:tc>
          <w:tcPr>
            <w:tcW w:w="875" w:type="dxa"/>
            <w:tcBorders>
              <w:top w:val="single" w:sz="3" w:space="0" w:color="000000"/>
              <w:left w:val="single" w:sz="3" w:space="0" w:color="000000"/>
              <w:bottom w:val="single" w:sz="3" w:space="0" w:color="000000"/>
            </w:tcBorders>
          </w:tcPr>
          <w:p>
            <w:pPr>
              <w:pStyle w:val="TableParagraph"/>
              <w:spacing w:before="46"/>
              <w:ind w:left="71"/>
              <w:rPr>
                <w:sz w:val="22"/>
              </w:rPr>
            </w:pPr>
            <w:r>
              <w:rPr>
                <w:sz w:val="22"/>
              </w:rPr>
              <w:t>32.1</w:t>
            </w:r>
          </w:p>
        </w:tc>
      </w:tr>
      <w:tr>
        <w:trPr>
          <w:trHeight w:val="310" w:hRule="exact"/>
        </w:trPr>
        <w:tc>
          <w:tcPr>
            <w:tcW w:w="2403"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Villa Victoria</w:t>
            </w:r>
          </w:p>
        </w:tc>
        <w:tc>
          <w:tcPr>
            <w:tcW w:w="973" w:type="dxa"/>
            <w:tcBorders>
              <w:top w:val="single" w:sz="3" w:space="0" w:color="000000"/>
              <w:left w:val="single" w:sz="3" w:space="0" w:color="000000"/>
              <w:bottom w:val="single" w:sz="3" w:space="0" w:color="000000"/>
              <w:right w:val="single" w:sz="3" w:space="0" w:color="000000"/>
            </w:tcBorders>
          </w:tcPr>
          <w:p>
            <w:pPr>
              <w:pStyle w:val="TableParagraph"/>
              <w:spacing w:before="45"/>
              <w:ind w:left="64"/>
              <w:rPr>
                <w:sz w:val="22"/>
              </w:rPr>
            </w:pPr>
            <w:r>
              <w:rPr>
                <w:sz w:val="22"/>
              </w:rPr>
              <w:t>30591</w:t>
            </w:r>
          </w:p>
        </w:tc>
        <w:tc>
          <w:tcPr>
            <w:tcW w:w="875" w:type="dxa"/>
            <w:tcBorders>
              <w:top w:val="single" w:sz="3" w:space="0" w:color="000000"/>
              <w:left w:val="single" w:sz="3" w:space="0" w:color="000000"/>
              <w:bottom w:val="single" w:sz="3" w:space="0" w:color="000000"/>
            </w:tcBorders>
          </w:tcPr>
          <w:p>
            <w:pPr>
              <w:pStyle w:val="TableParagraph"/>
              <w:spacing w:before="45"/>
              <w:ind w:left="71"/>
              <w:rPr>
                <w:sz w:val="22"/>
              </w:rPr>
            </w:pPr>
            <w:r>
              <w:rPr>
                <w:sz w:val="22"/>
              </w:rPr>
              <w:t>32.4</w:t>
            </w:r>
          </w:p>
        </w:tc>
      </w:tr>
      <w:tr>
        <w:trPr>
          <w:trHeight w:val="328" w:hRule="exact"/>
        </w:trPr>
        <w:tc>
          <w:tcPr>
            <w:tcW w:w="2403" w:type="dxa"/>
            <w:tcBorders>
              <w:top w:val="single" w:sz="3" w:space="0" w:color="000000"/>
              <w:right w:val="single" w:sz="3" w:space="0" w:color="000000"/>
            </w:tcBorders>
          </w:tcPr>
          <w:p>
            <w:pPr>
              <w:pStyle w:val="TableParagraph"/>
              <w:spacing w:before="79"/>
              <w:ind w:left="64"/>
              <w:rPr>
                <w:sz w:val="20"/>
              </w:rPr>
            </w:pPr>
            <w:r>
              <w:rPr>
                <w:sz w:val="20"/>
              </w:rPr>
              <w:t>San José del Rincón</w:t>
            </w:r>
          </w:p>
        </w:tc>
        <w:tc>
          <w:tcPr>
            <w:tcW w:w="973" w:type="dxa"/>
            <w:tcBorders>
              <w:top w:val="single" w:sz="3" w:space="0" w:color="000000"/>
              <w:left w:val="single" w:sz="3" w:space="0" w:color="000000"/>
              <w:right w:val="single" w:sz="3" w:space="0" w:color="000000"/>
            </w:tcBorders>
          </w:tcPr>
          <w:p>
            <w:pPr>
              <w:pStyle w:val="TableParagraph"/>
              <w:spacing w:before="60"/>
              <w:ind w:left="64"/>
              <w:rPr>
                <w:sz w:val="22"/>
              </w:rPr>
            </w:pPr>
            <w:r>
              <w:rPr>
                <w:sz w:val="22"/>
              </w:rPr>
              <w:t>26257</w:t>
            </w:r>
          </w:p>
        </w:tc>
        <w:tc>
          <w:tcPr>
            <w:tcW w:w="875" w:type="dxa"/>
            <w:tcBorders>
              <w:top w:val="single" w:sz="3" w:space="0" w:color="000000"/>
              <w:left w:val="single" w:sz="3" w:space="0" w:color="000000"/>
            </w:tcBorders>
          </w:tcPr>
          <w:p>
            <w:pPr>
              <w:pStyle w:val="TableParagraph"/>
              <w:spacing w:before="60"/>
              <w:ind w:left="71"/>
              <w:rPr>
                <w:sz w:val="22"/>
              </w:rPr>
            </w:pPr>
            <w:r>
              <w:rPr>
                <w:sz w:val="22"/>
              </w:rPr>
              <w:t>28.7</w:t>
            </w:r>
          </w:p>
        </w:tc>
      </w:tr>
    </w:tbl>
    <w:p>
      <w:pPr>
        <w:spacing w:before="0"/>
        <w:ind w:left="155" w:right="138" w:firstLine="0"/>
        <w:jc w:val="center"/>
        <w:rPr>
          <w:sz w:val="20"/>
        </w:rPr>
      </w:pPr>
      <w:r>
        <w:rPr>
          <w:sz w:val="20"/>
        </w:rPr>
        <w:t>Fuente: Elaboración propia con base en INEGI, 2010</w:t>
      </w:r>
    </w:p>
    <w:p>
      <w:pPr>
        <w:pStyle w:val="BodyText"/>
        <w:rPr>
          <w:sz w:val="20"/>
        </w:rPr>
      </w:pPr>
    </w:p>
    <w:p>
      <w:pPr>
        <w:pStyle w:val="BodyText"/>
        <w:spacing w:before="9"/>
        <w:rPr>
          <w:sz w:val="25"/>
        </w:rPr>
      </w:pPr>
    </w:p>
    <w:p>
      <w:pPr>
        <w:pStyle w:val="BodyText"/>
        <w:spacing w:line="376" w:lineRule="auto"/>
        <w:ind w:left="140" w:right="135"/>
        <w:jc w:val="both"/>
      </w:pPr>
      <w:r>
        <w:rPr>
          <w:w w:val="105"/>
        </w:rPr>
        <w:t>Siguiendo </w:t>
      </w:r>
      <w:r>
        <w:rPr>
          <w:spacing w:val="2"/>
          <w:w w:val="105"/>
        </w:rPr>
        <w:t>con </w:t>
      </w:r>
      <w:r>
        <w:rPr>
          <w:w w:val="105"/>
        </w:rPr>
        <w:t>los aspectos económicos por municipio a continuación </w:t>
      </w:r>
      <w:r>
        <w:rPr>
          <w:spacing w:val="5"/>
          <w:w w:val="105"/>
        </w:rPr>
        <w:t>se </w:t>
      </w:r>
      <w:r>
        <w:rPr>
          <w:w w:val="105"/>
        </w:rPr>
        <w:t>presenta una Cuadro en la que </w:t>
      </w:r>
      <w:r>
        <w:rPr>
          <w:spacing w:val="5"/>
          <w:w w:val="105"/>
        </w:rPr>
        <w:t>se </w:t>
      </w:r>
      <w:r>
        <w:rPr>
          <w:w w:val="105"/>
        </w:rPr>
        <w:t>desglosa la población económicamente activa por sexo</w:t>
      </w:r>
      <w:r>
        <w:rPr>
          <w:spacing w:val="-40"/>
          <w:w w:val="105"/>
        </w:rPr>
        <w:t> </w:t>
      </w:r>
      <w:r>
        <w:rPr>
          <w:w w:val="105"/>
        </w:rPr>
        <w:t>y la</w:t>
      </w:r>
      <w:r>
        <w:rPr>
          <w:spacing w:val="-28"/>
          <w:w w:val="105"/>
        </w:rPr>
        <w:t> </w:t>
      </w:r>
      <w:r>
        <w:rPr>
          <w:w w:val="105"/>
        </w:rPr>
        <w:t>participación</w:t>
      </w:r>
      <w:r>
        <w:rPr>
          <w:spacing w:val="-16"/>
          <w:w w:val="105"/>
        </w:rPr>
        <w:t> </w:t>
      </w:r>
      <w:r>
        <w:rPr>
          <w:w w:val="105"/>
        </w:rPr>
        <w:t>porcentual</w:t>
      </w:r>
      <w:r>
        <w:rPr>
          <w:spacing w:val="-22"/>
          <w:w w:val="105"/>
        </w:rPr>
        <w:t> </w:t>
      </w:r>
      <w:r>
        <w:rPr>
          <w:w w:val="105"/>
        </w:rPr>
        <w:t>que</w:t>
      </w:r>
      <w:r>
        <w:rPr>
          <w:spacing w:val="-28"/>
          <w:w w:val="105"/>
        </w:rPr>
        <w:t> </w:t>
      </w:r>
      <w:r>
        <w:rPr>
          <w:w w:val="105"/>
        </w:rPr>
        <w:t>representa</w:t>
      </w:r>
      <w:r>
        <w:rPr>
          <w:spacing w:val="-22"/>
          <w:w w:val="105"/>
        </w:rPr>
        <w:t> </w:t>
      </w:r>
      <w:r>
        <w:rPr>
          <w:w w:val="105"/>
        </w:rPr>
        <w:t>para</w:t>
      </w:r>
      <w:r>
        <w:rPr>
          <w:spacing w:val="-28"/>
          <w:w w:val="105"/>
        </w:rPr>
        <w:t> </w:t>
      </w:r>
      <w:r>
        <w:rPr>
          <w:spacing w:val="2"/>
          <w:w w:val="105"/>
        </w:rPr>
        <w:t>cada</w:t>
      </w:r>
      <w:r>
        <w:rPr>
          <w:spacing w:val="-22"/>
          <w:w w:val="105"/>
        </w:rPr>
        <w:t> </w:t>
      </w:r>
      <w:r>
        <w:rPr>
          <w:w w:val="105"/>
        </w:rPr>
        <w:t>municipio</w:t>
      </w:r>
      <w:r>
        <w:rPr>
          <w:spacing w:val="-22"/>
          <w:w w:val="105"/>
        </w:rPr>
        <w:t> </w:t>
      </w:r>
      <w:r>
        <w:rPr>
          <w:w w:val="105"/>
        </w:rPr>
        <w:t>de</w:t>
      </w:r>
      <w:r>
        <w:rPr>
          <w:spacing w:val="-28"/>
          <w:w w:val="105"/>
        </w:rPr>
        <w:t> </w:t>
      </w:r>
      <w:r>
        <w:rPr>
          <w:w w:val="105"/>
        </w:rPr>
        <w:t>la</w:t>
      </w:r>
      <w:r>
        <w:rPr>
          <w:spacing w:val="-22"/>
          <w:w w:val="105"/>
        </w:rPr>
        <w:t> </w:t>
      </w:r>
      <w:r>
        <w:rPr>
          <w:w w:val="105"/>
        </w:rPr>
        <w:t>zona</w:t>
      </w:r>
      <w:r>
        <w:rPr>
          <w:spacing w:val="-22"/>
          <w:w w:val="105"/>
        </w:rPr>
        <w:t> </w:t>
      </w:r>
      <w:r>
        <w:rPr>
          <w:w w:val="105"/>
        </w:rPr>
        <w:t>mazahua.</w:t>
      </w:r>
    </w:p>
    <w:p>
      <w:pPr>
        <w:spacing w:after="0" w:line="376" w:lineRule="auto"/>
        <w:jc w:val="both"/>
        <w:sectPr>
          <w:pgSz w:w="12240" w:h="15840"/>
          <w:pgMar w:header="708" w:footer="1486" w:top="1200" w:bottom="1680" w:left="1560" w:right="1580"/>
        </w:sectPr>
      </w:pPr>
    </w:p>
    <w:p>
      <w:pPr>
        <w:pStyle w:val="BodyText"/>
        <w:spacing w:before="5"/>
        <w:rPr>
          <w:sz w:val="11"/>
        </w:rPr>
      </w:pPr>
    </w:p>
    <w:p>
      <w:pPr>
        <w:spacing w:line="252" w:lineRule="exact" w:before="75"/>
        <w:ind w:left="160" w:right="138" w:firstLine="0"/>
        <w:jc w:val="center"/>
        <w:rPr>
          <w:b/>
          <w:sz w:val="22"/>
        </w:rPr>
      </w:pPr>
      <w:r>
        <w:rPr>
          <w:b/>
          <w:sz w:val="22"/>
        </w:rPr>
        <w:t>Cuadro 8:</w:t>
      </w:r>
    </w:p>
    <w:p>
      <w:pPr>
        <w:spacing w:line="252" w:lineRule="exact" w:before="0" w:after="7"/>
        <w:ind w:left="157" w:right="138" w:firstLine="0"/>
        <w:jc w:val="center"/>
        <w:rPr>
          <w:b/>
          <w:sz w:val="22"/>
        </w:rPr>
      </w:pPr>
      <w:r>
        <w:rPr>
          <w:b/>
          <w:sz w:val="22"/>
        </w:rPr>
        <w:t>Población económicamente activa por sexo, 2010</w:t>
      </w:r>
    </w:p>
    <w:tbl>
      <w:tblPr>
        <w:tblW w:w="0" w:type="auto"/>
        <w:jc w:val="left"/>
        <w:tblInd w:w="219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539"/>
        <w:gridCol w:w="1138"/>
        <w:gridCol w:w="1048"/>
      </w:tblGrid>
      <w:tr>
        <w:trPr>
          <w:trHeight w:val="522" w:hRule="exact"/>
        </w:trPr>
        <w:tc>
          <w:tcPr>
            <w:tcW w:w="2539" w:type="dxa"/>
            <w:tcBorders>
              <w:right w:val="single" w:sz="3" w:space="0" w:color="000000"/>
            </w:tcBorders>
            <w:shd w:val="clear" w:color="auto" w:fill="C4D69B"/>
          </w:tcPr>
          <w:p>
            <w:pPr>
              <w:pStyle w:val="TableParagraph"/>
              <w:spacing w:before="9"/>
              <w:rPr>
                <w:b/>
                <w:sz w:val="21"/>
              </w:rPr>
            </w:pPr>
          </w:p>
          <w:p>
            <w:pPr>
              <w:pStyle w:val="TableParagraph"/>
              <w:spacing w:before="0"/>
              <w:ind w:left="64"/>
              <w:rPr>
                <w:sz w:val="22"/>
              </w:rPr>
            </w:pPr>
            <w:r>
              <w:rPr>
                <w:sz w:val="22"/>
              </w:rPr>
              <w:t>Municipio</w:t>
            </w:r>
          </w:p>
        </w:tc>
        <w:tc>
          <w:tcPr>
            <w:tcW w:w="1138" w:type="dxa"/>
            <w:tcBorders>
              <w:left w:val="single" w:sz="3" w:space="0" w:color="000000"/>
              <w:right w:val="single" w:sz="3" w:space="0" w:color="000000"/>
            </w:tcBorders>
            <w:shd w:val="clear" w:color="auto" w:fill="C4D69B"/>
          </w:tcPr>
          <w:p>
            <w:pPr>
              <w:pStyle w:val="TableParagraph"/>
              <w:spacing w:line="251" w:lineRule="exact" w:before="0"/>
              <w:ind w:left="71"/>
              <w:rPr>
                <w:sz w:val="22"/>
              </w:rPr>
            </w:pPr>
            <w:r>
              <w:rPr>
                <w:sz w:val="22"/>
              </w:rPr>
              <w:t>PEA</w:t>
            </w:r>
          </w:p>
          <w:p>
            <w:pPr>
              <w:pStyle w:val="TableParagraph"/>
              <w:spacing w:line="252" w:lineRule="exact" w:before="0"/>
              <w:ind w:left="71"/>
              <w:rPr>
                <w:sz w:val="22"/>
              </w:rPr>
            </w:pPr>
            <w:r>
              <w:rPr>
                <w:sz w:val="22"/>
              </w:rPr>
              <w:t>masculina</w:t>
            </w:r>
          </w:p>
        </w:tc>
        <w:tc>
          <w:tcPr>
            <w:tcW w:w="1048" w:type="dxa"/>
            <w:tcBorders>
              <w:left w:val="single" w:sz="3" w:space="0" w:color="000000"/>
            </w:tcBorders>
            <w:shd w:val="clear" w:color="auto" w:fill="C4D69B"/>
          </w:tcPr>
          <w:p>
            <w:pPr>
              <w:pStyle w:val="TableParagraph"/>
              <w:spacing w:line="251" w:lineRule="exact" w:before="0"/>
              <w:ind w:left="64"/>
              <w:rPr>
                <w:sz w:val="22"/>
              </w:rPr>
            </w:pPr>
            <w:r>
              <w:rPr>
                <w:sz w:val="22"/>
              </w:rPr>
              <w:t>PEA</w:t>
            </w:r>
          </w:p>
          <w:p>
            <w:pPr>
              <w:pStyle w:val="TableParagraph"/>
              <w:spacing w:line="252" w:lineRule="exact" w:before="0"/>
              <w:ind w:left="64"/>
              <w:rPr>
                <w:sz w:val="22"/>
              </w:rPr>
            </w:pPr>
            <w:r>
              <w:rPr>
                <w:sz w:val="22"/>
              </w:rPr>
              <w:t>femenina</w:t>
            </w:r>
          </w:p>
        </w:tc>
      </w:tr>
      <w:tr>
        <w:trPr>
          <w:trHeight w:val="321" w:hRule="exact"/>
        </w:trPr>
        <w:tc>
          <w:tcPr>
            <w:tcW w:w="2539" w:type="dxa"/>
            <w:tcBorders>
              <w:bottom w:val="single" w:sz="3" w:space="0" w:color="000000"/>
              <w:right w:val="single" w:sz="3" w:space="0" w:color="000000"/>
            </w:tcBorders>
          </w:tcPr>
          <w:p>
            <w:pPr>
              <w:pStyle w:val="TableParagraph"/>
              <w:spacing w:before="72"/>
              <w:ind w:left="64"/>
              <w:rPr>
                <w:sz w:val="20"/>
              </w:rPr>
            </w:pPr>
            <w:r>
              <w:rPr>
                <w:sz w:val="20"/>
              </w:rPr>
              <w:t>Almoloya de Juárez</w:t>
            </w:r>
          </w:p>
        </w:tc>
        <w:tc>
          <w:tcPr>
            <w:tcW w:w="1138" w:type="dxa"/>
            <w:tcBorders>
              <w:left w:val="single" w:sz="3" w:space="0" w:color="000000"/>
              <w:bottom w:val="single" w:sz="3" w:space="0" w:color="000000"/>
              <w:right w:val="single" w:sz="3" w:space="0" w:color="000000"/>
            </w:tcBorders>
          </w:tcPr>
          <w:p>
            <w:pPr>
              <w:pStyle w:val="TableParagraph"/>
              <w:spacing w:before="46"/>
              <w:ind w:right="54"/>
              <w:jc w:val="right"/>
              <w:rPr>
                <w:sz w:val="22"/>
              </w:rPr>
            </w:pPr>
            <w:r>
              <w:rPr>
                <w:sz w:val="22"/>
              </w:rPr>
              <w:t>79.44</w:t>
            </w:r>
          </w:p>
        </w:tc>
        <w:tc>
          <w:tcPr>
            <w:tcW w:w="1048" w:type="dxa"/>
            <w:tcBorders>
              <w:left w:val="single" w:sz="3" w:space="0" w:color="000000"/>
              <w:bottom w:val="single" w:sz="3" w:space="0" w:color="000000"/>
            </w:tcBorders>
          </w:tcPr>
          <w:p>
            <w:pPr>
              <w:pStyle w:val="TableParagraph"/>
              <w:spacing w:before="46"/>
              <w:ind w:right="54"/>
              <w:jc w:val="right"/>
              <w:rPr>
                <w:sz w:val="22"/>
              </w:rPr>
            </w:pPr>
            <w:r>
              <w:rPr>
                <w:sz w:val="22"/>
              </w:rPr>
              <w:t>20.56</w:t>
            </w:r>
          </w:p>
        </w:tc>
      </w:tr>
      <w:tr>
        <w:trPr>
          <w:trHeight w:val="310" w:hRule="exact"/>
        </w:trPr>
        <w:tc>
          <w:tcPr>
            <w:tcW w:w="2539"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Atlacomulco</w:t>
            </w:r>
          </w:p>
        </w:tc>
        <w:tc>
          <w:tcPr>
            <w:tcW w:w="1138" w:type="dxa"/>
            <w:tcBorders>
              <w:top w:val="single" w:sz="3" w:space="0" w:color="000000"/>
              <w:left w:val="single" w:sz="3" w:space="0" w:color="000000"/>
              <w:bottom w:val="single" w:sz="3" w:space="0" w:color="000000"/>
              <w:right w:val="single" w:sz="3" w:space="0" w:color="000000"/>
            </w:tcBorders>
          </w:tcPr>
          <w:p>
            <w:pPr>
              <w:pStyle w:val="TableParagraph"/>
              <w:spacing w:before="38"/>
              <w:ind w:right="55"/>
              <w:jc w:val="right"/>
              <w:rPr>
                <w:sz w:val="22"/>
              </w:rPr>
            </w:pPr>
            <w:r>
              <w:rPr>
                <w:sz w:val="22"/>
              </w:rPr>
              <w:t>77.33</w:t>
            </w:r>
          </w:p>
        </w:tc>
        <w:tc>
          <w:tcPr>
            <w:tcW w:w="1048" w:type="dxa"/>
            <w:tcBorders>
              <w:top w:val="single" w:sz="3" w:space="0" w:color="000000"/>
              <w:left w:val="single" w:sz="3" w:space="0" w:color="000000"/>
              <w:bottom w:val="single" w:sz="3" w:space="0" w:color="000000"/>
            </w:tcBorders>
          </w:tcPr>
          <w:p>
            <w:pPr>
              <w:pStyle w:val="TableParagraph"/>
              <w:spacing w:before="38"/>
              <w:ind w:right="54"/>
              <w:jc w:val="right"/>
              <w:rPr>
                <w:sz w:val="22"/>
              </w:rPr>
            </w:pPr>
            <w:r>
              <w:rPr>
                <w:sz w:val="22"/>
              </w:rPr>
              <w:t>22.67</w:t>
            </w:r>
          </w:p>
        </w:tc>
      </w:tr>
      <w:tr>
        <w:trPr>
          <w:trHeight w:val="310" w:hRule="exact"/>
        </w:trPr>
        <w:tc>
          <w:tcPr>
            <w:tcW w:w="2539"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Donato Guerra</w:t>
            </w:r>
          </w:p>
        </w:tc>
        <w:tc>
          <w:tcPr>
            <w:tcW w:w="1138" w:type="dxa"/>
            <w:tcBorders>
              <w:top w:val="single" w:sz="3" w:space="0" w:color="000000"/>
              <w:left w:val="single" w:sz="3" w:space="0" w:color="000000"/>
              <w:bottom w:val="single" w:sz="3" w:space="0" w:color="000000"/>
              <w:right w:val="single" w:sz="3" w:space="0" w:color="000000"/>
            </w:tcBorders>
          </w:tcPr>
          <w:p>
            <w:pPr>
              <w:pStyle w:val="TableParagraph"/>
              <w:spacing w:before="45"/>
              <w:ind w:right="54"/>
              <w:jc w:val="right"/>
              <w:rPr>
                <w:sz w:val="22"/>
              </w:rPr>
            </w:pPr>
            <w:r>
              <w:rPr>
                <w:sz w:val="22"/>
              </w:rPr>
              <w:t>67.14</w:t>
            </w:r>
          </w:p>
        </w:tc>
        <w:tc>
          <w:tcPr>
            <w:tcW w:w="1048" w:type="dxa"/>
            <w:tcBorders>
              <w:top w:val="single" w:sz="3" w:space="0" w:color="000000"/>
              <w:left w:val="single" w:sz="3" w:space="0" w:color="000000"/>
              <w:bottom w:val="single" w:sz="3" w:space="0" w:color="000000"/>
            </w:tcBorders>
          </w:tcPr>
          <w:p>
            <w:pPr>
              <w:pStyle w:val="TableParagraph"/>
              <w:spacing w:before="45"/>
              <w:ind w:right="54"/>
              <w:jc w:val="right"/>
              <w:rPr>
                <w:sz w:val="22"/>
              </w:rPr>
            </w:pPr>
            <w:r>
              <w:rPr>
                <w:sz w:val="22"/>
              </w:rPr>
              <w:t>32.86</w:t>
            </w:r>
          </w:p>
        </w:tc>
      </w:tr>
      <w:tr>
        <w:trPr>
          <w:trHeight w:val="310" w:hRule="exact"/>
        </w:trPr>
        <w:tc>
          <w:tcPr>
            <w:tcW w:w="2539" w:type="dxa"/>
            <w:tcBorders>
              <w:top w:val="single" w:sz="3" w:space="0" w:color="000000"/>
              <w:bottom w:val="single" w:sz="3" w:space="0" w:color="000000"/>
              <w:right w:val="single" w:sz="3" w:space="0" w:color="000000"/>
            </w:tcBorders>
          </w:tcPr>
          <w:p>
            <w:pPr>
              <w:pStyle w:val="TableParagraph"/>
              <w:spacing w:before="65"/>
              <w:ind w:left="64"/>
              <w:rPr>
                <w:sz w:val="20"/>
              </w:rPr>
            </w:pPr>
            <w:r>
              <w:rPr>
                <w:sz w:val="20"/>
              </w:rPr>
              <w:t>El Oro</w:t>
            </w:r>
          </w:p>
        </w:tc>
        <w:tc>
          <w:tcPr>
            <w:tcW w:w="1138" w:type="dxa"/>
            <w:tcBorders>
              <w:top w:val="single" w:sz="3" w:space="0" w:color="000000"/>
              <w:left w:val="single" w:sz="3" w:space="0" w:color="000000"/>
              <w:bottom w:val="single" w:sz="3" w:space="0" w:color="000000"/>
              <w:right w:val="single" w:sz="3" w:space="0" w:color="000000"/>
            </w:tcBorders>
          </w:tcPr>
          <w:p>
            <w:pPr>
              <w:pStyle w:val="TableParagraph"/>
              <w:spacing w:before="46"/>
              <w:ind w:right="54"/>
              <w:jc w:val="right"/>
              <w:rPr>
                <w:sz w:val="22"/>
              </w:rPr>
            </w:pPr>
            <w:r>
              <w:rPr>
                <w:sz w:val="22"/>
              </w:rPr>
              <w:t>76.20</w:t>
            </w:r>
          </w:p>
        </w:tc>
        <w:tc>
          <w:tcPr>
            <w:tcW w:w="1048" w:type="dxa"/>
            <w:tcBorders>
              <w:top w:val="single" w:sz="3" w:space="0" w:color="000000"/>
              <w:left w:val="single" w:sz="3" w:space="0" w:color="000000"/>
              <w:bottom w:val="single" w:sz="3" w:space="0" w:color="000000"/>
            </w:tcBorders>
          </w:tcPr>
          <w:p>
            <w:pPr>
              <w:pStyle w:val="TableParagraph"/>
              <w:spacing w:before="46"/>
              <w:ind w:right="54"/>
              <w:jc w:val="right"/>
              <w:rPr>
                <w:sz w:val="22"/>
              </w:rPr>
            </w:pPr>
            <w:r>
              <w:rPr>
                <w:sz w:val="22"/>
              </w:rPr>
              <w:t>23.80</w:t>
            </w:r>
          </w:p>
        </w:tc>
      </w:tr>
      <w:tr>
        <w:trPr>
          <w:trHeight w:val="310" w:hRule="exact"/>
        </w:trPr>
        <w:tc>
          <w:tcPr>
            <w:tcW w:w="2539"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Ixtapan del Oro</w:t>
            </w:r>
          </w:p>
        </w:tc>
        <w:tc>
          <w:tcPr>
            <w:tcW w:w="1138" w:type="dxa"/>
            <w:tcBorders>
              <w:top w:val="single" w:sz="3" w:space="0" w:color="000000"/>
              <w:left w:val="single" w:sz="3" w:space="0" w:color="000000"/>
              <w:bottom w:val="single" w:sz="3" w:space="0" w:color="000000"/>
              <w:right w:val="single" w:sz="3" w:space="0" w:color="000000"/>
            </w:tcBorders>
          </w:tcPr>
          <w:p>
            <w:pPr>
              <w:pStyle w:val="TableParagraph"/>
              <w:spacing w:before="45"/>
              <w:ind w:right="54"/>
              <w:jc w:val="right"/>
              <w:rPr>
                <w:sz w:val="22"/>
              </w:rPr>
            </w:pPr>
            <w:r>
              <w:rPr>
                <w:sz w:val="22"/>
              </w:rPr>
              <w:t>83.84</w:t>
            </w:r>
          </w:p>
        </w:tc>
        <w:tc>
          <w:tcPr>
            <w:tcW w:w="1048" w:type="dxa"/>
            <w:tcBorders>
              <w:top w:val="single" w:sz="3" w:space="0" w:color="000000"/>
              <w:left w:val="single" w:sz="3" w:space="0" w:color="000000"/>
              <w:bottom w:val="single" w:sz="3" w:space="0" w:color="000000"/>
            </w:tcBorders>
          </w:tcPr>
          <w:p>
            <w:pPr>
              <w:pStyle w:val="TableParagraph"/>
              <w:spacing w:before="45"/>
              <w:ind w:right="54"/>
              <w:jc w:val="right"/>
              <w:rPr>
                <w:sz w:val="22"/>
              </w:rPr>
            </w:pPr>
            <w:r>
              <w:rPr>
                <w:sz w:val="22"/>
              </w:rPr>
              <w:t>16.16</w:t>
            </w:r>
          </w:p>
        </w:tc>
      </w:tr>
      <w:tr>
        <w:trPr>
          <w:trHeight w:val="310" w:hRule="exact"/>
        </w:trPr>
        <w:tc>
          <w:tcPr>
            <w:tcW w:w="2539"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Ixtlahuaca</w:t>
            </w:r>
          </w:p>
        </w:tc>
        <w:tc>
          <w:tcPr>
            <w:tcW w:w="1138" w:type="dxa"/>
            <w:tcBorders>
              <w:top w:val="single" w:sz="3" w:space="0" w:color="000000"/>
              <w:left w:val="single" w:sz="3" w:space="0" w:color="000000"/>
              <w:bottom w:val="single" w:sz="3" w:space="0" w:color="000000"/>
              <w:right w:val="single" w:sz="3" w:space="0" w:color="000000"/>
            </w:tcBorders>
          </w:tcPr>
          <w:p>
            <w:pPr>
              <w:pStyle w:val="TableParagraph"/>
              <w:spacing w:before="45"/>
              <w:ind w:right="54"/>
              <w:jc w:val="right"/>
              <w:rPr>
                <w:sz w:val="22"/>
              </w:rPr>
            </w:pPr>
            <w:r>
              <w:rPr>
                <w:sz w:val="22"/>
              </w:rPr>
              <w:t>75.50</w:t>
            </w:r>
          </w:p>
        </w:tc>
        <w:tc>
          <w:tcPr>
            <w:tcW w:w="1048" w:type="dxa"/>
            <w:tcBorders>
              <w:top w:val="single" w:sz="3" w:space="0" w:color="000000"/>
              <w:left w:val="single" w:sz="3" w:space="0" w:color="000000"/>
              <w:bottom w:val="single" w:sz="3" w:space="0" w:color="000000"/>
            </w:tcBorders>
          </w:tcPr>
          <w:p>
            <w:pPr>
              <w:pStyle w:val="TableParagraph"/>
              <w:spacing w:before="45"/>
              <w:ind w:right="54"/>
              <w:jc w:val="right"/>
              <w:rPr>
                <w:sz w:val="22"/>
              </w:rPr>
            </w:pPr>
            <w:r>
              <w:rPr>
                <w:sz w:val="22"/>
              </w:rPr>
              <w:t>24.50</w:t>
            </w:r>
          </w:p>
        </w:tc>
      </w:tr>
      <w:tr>
        <w:trPr>
          <w:trHeight w:val="310" w:hRule="exact"/>
        </w:trPr>
        <w:tc>
          <w:tcPr>
            <w:tcW w:w="2539"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Jocotitlán</w:t>
            </w:r>
          </w:p>
        </w:tc>
        <w:tc>
          <w:tcPr>
            <w:tcW w:w="1138" w:type="dxa"/>
            <w:tcBorders>
              <w:top w:val="single" w:sz="3" w:space="0" w:color="000000"/>
              <w:left w:val="single" w:sz="3" w:space="0" w:color="000000"/>
              <w:bottom w:val="single" w:sz="3" w:space="0" w:color="000000"/>
              <w:right w:val="single" w:sz="3" w:space="0" w:color="000000"/>
            </w:tcBorders>
          </w:tcPr>
          <w:p>
            <w:pPr>
              <w:pStyle w:val="TableParagraph"/>
              <w:spacing w:before="45"/>
              <w:ind w:right="54"/>
              <w:jc w:val="right"/>
              <w:rPr>
                <w:sz w:val="22"/>
              </w:rPr>
            </w:pPr>
            <w:r>
              <w:rPr>
                <w:sz w:val="22"/>
              </w:rPr>
              <w:t>68.22</w:t>
            </w:r>
          </w:p>
        </w:tc>
        <w:tc>
          <w:tcPr>
            <w:tcW w:w="1048" w:type="dxa"/>
            <w:tcBorders>
              <w:top w:val="single" w:sz="3" w:space="0" w:color="000000"/>
              <w:left w:val="single" w:sz="3" w:space="0" w:color="000000"/>
              <w:bottom w:val="single" w:sz="3" w:space="0" w:color="000000"/>
            </w:tcBorders>
          </w:tcPr>
          <w:p>
            <w:pPr>
              <w:pStyle w:val="TableParagraph"/>
              <w:spacing w:before="45"/>
              <w:ind w:right="54"/>
              <w:jc w:val="right"/>
              <w:rPr>
                <w:sz w:val="22"/>
              </w:rPr>
            </w:pPr>
            <w:r>
              <w:rPr>
                <w:sz w:val="22"/>
              </w:rPr>
              <w:t>31.78</w:t>
            </w:r>
          </w:p>
        </w:tc>
      </w:tr>
      <w:tr>
        <w:trPr>
          <w:trHeight w:val="310" w:hRule="exact"/>
        </w:trPr>
        <w:tc>
          <w:tcPr>
            <w:tcW w:w="2539"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San Felipe del Progreso</w:t>
            </w:r>
          </w:p>
        </w:tc>
        <w:tc>
          <w:tcPr>
            <w:tcW w:w="1138" w:type="dxa"/>
            <w:tcBorders>
              <w:top w:val="single" w:sz="3" w:space="0" w:color="000000"/>
              <w:left w:val="single" w:sz="3" w:space="0" w:color="000000"/>
              <w:bottom w:val="single" w:sz="3" w:space="0" w:color="000000"/>
              <w:right w:val="single" w:sz="3" w:space="0" w:color="000000"/>
            </w:tcBorders>
          </w:tcPr>
          <w:p>
            <w:pPr>
              <w:pStyle w:val="TableParagraph"/>
              <w:spacing w:before="45"/>
              <w:ind w:right="54"/>
              <w:jc w:val="right"/>
              <w:rPr>
                <w:sz w:val="22"/>
              </w:rPr>
            </w:pPr>
            <w:r>
              <w:rPr>
                <w:sz w:val="22"/>
              </w:rPr>
              <w:t>71.00</w:t>
            </w:r>
          </w:p>
        </w:tc>
        <w:tc>
          <w:tcPr>
            <w:tcW w:w="1048" w:type="dxa"/>
            <w:tcBorders>
              <w:top w:val="single" w:sz="3" w:space="0" w:color="000000"/>
              <w:left w:val="single" w:sz="3" w:space="0" w:color="000000"/>
              <w:bottom w:val="single" w:sz="3" w:space="0" w:color="000000"/>
            </w:tcBorders>
          </w:tcPr>
          <w:p>
            <w:pPr>
              <w:pStyle w:val="TableParagraph"/>
              <w:spacing w:before="45"/>
              <w:ind w:right="54"/>
              <w:jc w:val="right"/>
              <w:rPr>
                <w:sz w:val="22"/>
              </w:rPr>
            </w:pPr>
            <w:r>
              <w:rPr>
                <w:sz w:val="22"/>
              </w:rPr>
              <w:t>29.00</w:t>
            </w:r>
          </w:p>
        </w:tc>
      </w:tr>
      <w:tr>
        <w:trPr>
          <w:trHeight w:val="310" w:hRule="exact"/>
        </w:trPr>
        <w:tc>
          <w:tcPr>
            <w:tcW w:w="2539"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San José del Rincón</w:t>
            </w:r>
          </w:p>
        </w:tc>
        <w:tc>
          <w:tcPr>
            <w:tcW w:w="1138" w:type="dxa"/>
            <w:tcBorders>
              <w:top w:val="single" w:sz="3" w:space="0" w:color="000000"/>
              <w:left w:val="single" w:sz="3" w:space="0" w:color="000000"/>
              <w:bottom w:val="single" w:sz="3" w:space="0" w:color="000000"/>
              <w:right w:val="single" w:sz="3" w:space="0" w:color="000000"/>
            </w:tcBorders>
          </w:tcPr>
          <w:p>
            <w:pPr>
              <w:pStyle w:val="TableParagraph"/>
              <w:spacing w:before="45"/>
              <w:ind w:right="54"/>
              <w:jc w:val="right"/>
              <w:rPr>
                <w:sz w:val="22"/>
              </w:rPr>
            </w:pPr>
            <w:r>
              <w:rPr>
                <w:sz w:val="22"/>
              </w:rPr>
              <w:t>82.41</w:t>
            </w:r>
          </w:p>
        </w:tc>
        <w:tc>
          <w:tcPr>
            <w:tcW w:w="1048" w:type="dxa"/>
            <w:tcBorders>
              <w:top w:val="single" w:sz="3" w:space="0" w:color="000000"/>
              <w:left w:val="single" w:sz="3" w:space="0" w:color="000000"/>
              <w:bottom w:val="single" w:sz="3" w:space="0" w:color="000000"/>
            </w:tcBorders>
          </w:tcPr>
          <w:p>
            <w:pPr>
              <w:pStyle w:val="TableParagraph"/>
              <w:spacing w:before="45"/>
              <w:ind w:right="54"/>
              <w:jc w:val="right"/>
              <w:rPr>
                <w:sz w:val="22"/>
              </w:rPr>
            </w:pPr>
            <w:r>
              <w:rPr>
                <w:sz w:val="22"/>
              </w:rPr>
              <w:t>17.59</w:t>
            </w:r>
          </w:p>
        </w:tc>
      </w:tr>
      <w:tr>
        <w:trPr>
          <w:trHeight w:val="310" w:hRule="exact"/>
        </w:trPr>
        <w:tc>
          <w:tcPr>
            <w:tcW w:w="2539"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Temascalcingo</w:t>
            </w:r>
          </w:p>
        </w:tc>
        <w:tc>
          <w:tcPr>
            <w:tcW w:w="1138" w:type="dxa"/>
            <w:tcBorders>
              <w:top w:val="single" w:sz="3" w:space="0" w:color="000000"/>
              <w:left w:val="single" w:sz="3" w:space="0" w:color="000000"/>
              <w:bottom w:val="single" w:sz="3" w:space="0" w:color="000000"/>
              <w:right w:val="single" w:sz="3" w:space="0" w:color="000000"/>
            </w:tcBorders>
          </w:tcPr>
          <w:p>
            <w:pPr>
              <w:pStyle w:val="TableParagraph"/>
              <w:spacing w:before="45"/>
              <w:ind w:right="54"/>
              <w:jc w:val="right"/>
              <w:rPr>
                <w:sz w:val="22"/>
              </w:rPr>
            </w:pPr>
            <w:r>
              <w:rPr>
                <w:sz w:val="22"/>
              </w:rPr>
              <w:t>72.88</w:t>
            </w:r>
          </w:p>
        </w:tc>
        <w:tc>
          <w:tcPr>
            <w:tcW w:w="1048" w:type="dxa"/>
            <w:tcBorders>
              <w:top w:val="single" w:sz="3" w:space="0" w:color="000000"/>
              <w:left w:val="single" w:sz="3" w:space="0" w:color="000000"/>
              <w:bottom w:val="single" w:sz="3" w:space="0" w:color="000000"/>
            </w:tcBorders>
          </w:tcPr>
          <w:p>
            <w:pPr>
              <w:pStyle w:val="TableParagraph"/>
              <w:spacing w:before="45"/>
              <w:ind w:right="54"/>
              <w:jc w:val="right"/>
              <w:rPr>
                <w:sz w:val="22"/>
              </w:rPr>
            </w:pPr>
            <w:r>
              <w:rPr>
                <w:sz w:val="22"/>
              </w:rPr>
              <w:t>27.12</w:t>
            </w:r>
          </w:p>
        </w:tc>
      </w:tr>
      <w:tr>
        <w:trPr>
          <w:trHeight w:val="310" w:hRule="exact"/>
        </w:trPr>
        <w:tc>
          <w:tcPr>
            <w:tcW w:w="2539" w:type="dxa"/>
            <w:tcBorders>
              <w:top w:val="single" w:sz="3" w:space="0" w:color="000000"/>
              <w:bottom w:val="single" w:sz="3" w:space="0" w:color="000000"/>
              <w:right w:val="single" w:sz="3" w:space="0" w:color="000000"/>
            </w:tcBorders>
          </w:tcPr>
          <w:p>
            <w:pPr>
              <w:pStyle w:val="TableParagraph"/>
              <w:spacing w:before="65"/>
              <w:ind w:left="64"/>
              <w:rPr>
                <w:sz w:val="20"/>
              </w:rPr>
            </w:pPr>
            <w:r>
              <w:rPr>
                <w:sz w:val="20"/>
              </w:rPr>
              <w:t>Valle de Bravo</w:t>
            </w:r>
          </w:p>
        </w:tc>
        <w:tc>
          <w:tcPr>
            <w:tcW w:w="1138" w:type="dxa"/>
            <w:tcBorders>
              <w:top w:val="single" w:sz="3" w:space="0" w:color="000000"/>
              <w:left w:val="single" w:sz="3" w:space="0" w:color="000000"/>
              <w:bottom w:val="single" w:sz="3" w:space="0" w:color="000000"/>
              <w:right w:val="single" w:sz="3" w:space="0" w:color="000000"/>
            </w:tcBorders>
          </w:tcPr>
          <w:p>
            <w:pPr>
              <w:pStyle w:val="TableParagraph"/>
              <w:spacing w:before="46"/>
              <w:ind w:right="54"/>
              <w:jc w:val="right"/>
              <w:rPr>
                <w:sz w:val="22"/>
              </w:rPr>
            </w:pPr>
            <w:r>
              <w:rPr>
                <w:sz w:val="22"/>
              </w:rPr>
              <w:t>77.89</w:t>
            </w:r>
          </w:p>
        </w:tc>
        <w:tc>
          <w:tcPr>
            <w:tcW w:w="1048" w:type="dxa"/>
            <w:tcBorders>
              <w:top w:val="single" w:sz="3" w:space="0" w:color="000000"/>
              <w:left w:val="single" w:sz="3" w:space="0" w:color="000000"/>
              <w:bottom w:val="single" w:sz="3" w:space="0" w:color="000000"/>
            </w:tcBorders>
          </w:tcPr>
          <w:p>
            <w:pPr>
              <w:pStyle w:val="TableParagraph"/>
              <w:spacing w:before="46"/>
              <w:ind w:right="54"/>
              <w:jc w:val="right"/>
              <w:rPr>
                <w:sz w:val="22"/>
              </w:rPr>
            </w:pPr>
            <w:r>
              <w:rPr>
                <w:sz w:val="22"/>
              </w:rPr>
              <w:t>22.11</w:t>
            </w:r>
          </w:p>
        </w:tc>
      </w:tr>
      <w:tr>
        <w:trPr>
          <w:trHeight w:val="310" w:hRule="exact"/>
        </w:trPr>
        <w:tc>
          <w:tcPr>
            <w:tcW w:w="2539" w:type="dxa"/>
            <w:tcBorders>
              <w:top w:val="single" w:sz="3" w:space="0" w:color="000000"/>
              <w:bottom w:val="single" w:sz="3" w:space="0" w:color="000000"/>
              <w:right w:val="single" w:sz="3" w:space="0" w:color="000000"/>
            </w:tcBorders>
          </w:tcPr>
          <w:p>
            <w:pPr>
              <w:pStyle w:val="TableParagraph"/>
              <w:spacing w:before="64"/>
              <w:ind w:left="64"/>
              <w:rPr>
                <w:sz w:val="20"/>
              </w:rPr>
            </w:pPr>
            <w:r>
              <w:rPr>
                <w:sz w:val="20"/>
              </w:rPr>
              <w:t>Villa de Allende</w:t>
            </w:r>
          </w:p>
        </w:tc>
        <w:tc>
          <w:tcPr>
            <w:tcW w:w="1138" w:type="dxa"/>
            <w:tcBorders>
              <w:top w:val="single" w:sz="3" w:space="0" w:color="000000"/>
              <w:left w:val="single" w:sz="3" w:space="0" w:color="000000"/>
              <w:bottom w:val="single" w:sz="3" w:space="0" w:color="000000"/>
              <w:right w:val="single" w:sz="3" w:space="0" w:color="000000"/>
            </w:tcBorders>
          </w:tcPr>
          <w:p>
            <w:pPr>
              <w:pStyle w:val="TableParagraph"/>
              <w:spacing w:before="45"/>
              <w:ind w:right="54"/>
              <w:jc w:val="right"/>
              <w:rPr>
                <w:sz w:val="22"/>
              </w:rPr>
            </w:pPr>
            <w:r>
              <w:rPr>
                <w:sz w:val="22"/>
              </w:rPr>
              <w:t>66.18</w:t>
            </w:r>
          </w:p>
        </w:tc>
        <w:tc>
          <w:tcPr>
            <w:tcW w:w="1048" w:type="dxa"/>
            <w:tcBorders>
              <w:top w:val="single" w:sz="3" w:space="0" w:color="000000"/>
              <w:left w:val="single" w:sz="3" w:space="0" w:color="000000"/>
              <w:bottom w:val="single" w:sz="3" w:space="0" w:color="000000"/>
            </w:tcBorders>
          </w:tcPr>
          <w:p>
            <w:pPr>
              <w:pStyle w:val="TableParagraph"/>
              <w:spacing w:before="45"/>
              <w:ind w:right="54"/>
              <w:jc w:val="right"/>
              <w:rPr>
                <w:sz w:val="22"/>
              </w:rPr>
            </w:pPr>
            <w:r>
              <w:rPr>
                <w:sz w:val="22"/>
              </w:rPr>
              <w:t>33.82</w:t>
            </w:r>
          </w:p>
        </w:tc>
      </w:tr>
      <w:tr>
        <w:trPr>
          <w:trHeight w:val="328" w:hRule="exact"/>
        </w:trPr>
        <w:tc>
          <w:tcPr>
            <w:tcW w:w="2539" w:type="dxa"/>
            <w:tcBorders>
              <w:top w:val="single" w:sz="3" w:space="0" w:color="000000"/>
              <w:right w:val="single" w:sz="3" w:space="0" w:color="000000"/>
            </w:tcBorders>
          </w:tcPr>
          <w:p>
            <w:pPr>
              <w:pStyle w:val="TableParagraph"/>
              <w:spacing w:before="79"/>
              <w:ind w:left="64"/>
              <w:rPr>
                <w:sz w:val="20"/>
              </w:rPr>
            </w:pPr>
            <w:r>
              <w:rPr>
                <w:sz w:val="20"/>
              </w:rPr>
              <w:t>Villa Victoria</w:t>
            </w:r>
          </w:p>
        </w:tc>
        <w:tc>
          <w:tcPr>
            <w:tcW w:w="1138" w:type="dxa"/>
            <w:tcBorders>
              <w:top w:val="single" w:sz="3" w:space="0" w:color="000000"/>
              <w:left w:val="single" w:sz="3" w:space="0" w:color="000000"/>
              <w:right w:val="single" w:sz="3" w:space="0" w:color="000000"/>
            </w:tcBorders>
          </w:tcPr>
          <w:p>
            <w:pPr>
              <w:pStyle w:val="TableParagraph"/>
              <w:spacing w:before="60"/>
              <w:ind w:right="54"/>
              <w:jc w:val="right"/>
              <w:rPr>
                <w:sz w:val="22"/>
              </w:rPr>
            </w:pPr>
            <w:r>
              <w:rPr>
                <w:sz w:val="22"/>
              </w:rPr>
              <w:t>75.00</w:t>
            </w:r>
          </w:p>
        </w:tc>
        <w:tc>
          <w:tcPr>
            <w:tcW w:w="1048" w:type="dxa"/>
            <w:tcBorders>
              <w:top w:val="single" w:sz="3" w:space="0" w:color="000000"/>
              <w:left w:val="single" w:sz="3" w:space="0" w:color="000000"/>
            </w:tcBorders>
          </w:tcPr>
          <w:p>
            <w:pPr>
              <w:pStyle w:val="TableParagraph"/>
              <w:spacing w:before="60"/>
              <w:ind w:right="54"/>
              <w:jc w:val="right"/>
              <w:rPr>
                <w:sz w:val="22"/>
              </w:rPr>
            </w:pPr>
            <w:r>
              <w:rPr>
                <w:sz w:val="22"/>
              </w:rPr>
              <w:t>25.00</w:t>
            </w:r>
          </w:p>
        </w:tc>
      </w:tr>
      <w:tr>
        <w:trPr>
          <w:trHeight w:val="346" w:hRule="exact"/>
        </w:trPr>
        <w:tc>
          <w:tcPr>
            <w:tcW w:w="2539" w:type="dxa"/>
            <w:tcBorders>
              <w:right w:val="single" w:sz="3" w:space="0" w:color="000000"/>
            </w:tcBorders>
          </w:tcPr>
          <w:p>
            <w:pPr>
              <w:pStyle w:val="TableParagraph"/>
              <w:spacing w:before="86"/>
              <w:ind w:left="64"/>
              <w:rPr>
                <w:sz w:val="20"/>
              </w:rPr>
            </w:pPr>
            <w:r>
              <w:rPr>
                <w:sz w:val="20"/>
              </w:rPr>
              <w:t>Total región</w:t>
            </w:r>
          </w:p>
        </w:tc>
        <w:tc>
          <w:tcPr>
            <w:tcW w:w="1138" w:type="dxa"/>
            <w:tcBorders>
              <w:left w:val="single" w:sz="3" w:space="0" w:color="000000"/>
              <w:right w:val="single" w:sz="3" w:space="0" w:color="000000"/>
            </w:tcBorders>
          </w:tcPr>
          <w:p>
            <w:pPr>
              <w:pStyle w:val="TableParagraph"/>
              <w:spacing w:before="68"/>
              <w:ind w:right="54"/>
              <w:jc w:val="right"/>
              <w:rPr>
                <w:sz w:val="22"/>
              </w:rPr>
            </w:pPr>
            <w:r>
              <w:rPr>
                <w:sz w:val="22"/>
              </w:rPr>
              <w:t>73.83</w:t>
            </w:r>
          </w:p>
        </w:tc>
        <w:tc>
          <w:tcPr>
            <w:tcW w:w="1048" w:type="dxa"/>
            <w:tcBorders>
              <w:left w:val="single" w:sz="3" w:space="0" w:color="000000"/>
            </w:tcBorders>
          </w:tcPr>
          <w:p>
            <w:pPr>
              <w:pStyle w:val="TableParagraph"/>
              <w:spacing w:before="68"/>
              <w:ind w:right="54"/>
              <w:jc w:val="right"/>
              <w:rPr>
                <w:sz w:val="22"/>
              </w:rPr>
            </w:pPr>
            <w:r>
              <w:rPr>
                <w:sz w:val="22"/>
              </w:rPr>
              <w:t>26.17</w:t>
            </w:r>
          </w:p>
        </w:tc>
      </w:tr>
    </w:tbl>
    <w:p>
      <w:pPr>
        <w:spacing w:line="222" w:lineRule="exact" w:before="0"/>
        <w:ind w:left="2208" w:right="0" w:firstLine="0"/>
        <w:jc w:val="left"/>
        <w:rPr>
          <w:sz w:val="20"/>
        </w:rPr>
      </w:pPr>
      <w:r>
        <w:rPr>
          <w:sz w:val="20"/>
        </w:rPr>
        <w:t>Fuente: Elaboración propia con base en INEGI, 2010</w:t>
      </w:r>
    </w:p>
    <w:p>
      <w:pPr>
        <w:pStyle w:val="BodyText"/>
        <w:rPr>
          <w:sz w:val="20"/>
        </w:rPr>
      </w:pPr>
    </w:p>
    <w:p>
      <w:pPr>
        <w:pStyle w:val="BodyText"/>
        <w:spacing w:before="9"/>
        <w:rPr>
          <w:sz w:val="25"/>
        </w:rPr>
      </w:pPr>
    </w:p>
    <w:p>
      <w:pPr>
        <w:pStyle w:val="BodyText"/>
        <w:spacing w:line="376" w:lineRule="auto"/>
        <w:ind w:left="140" w:right="126"/>
        <w:jc w:val="both"/>
      </w:pPr>
      <w:r>
        <w:rPr>
          <w:w w:val="105"/>
        </w:rPr>
        <w:t>Para</w:t>
      </w:r>
      <w:r>
        <w:rPr>
          <w:spacing w:val="-13"/>
          <w:w w:val="105"/>
        </w:rPr>
        <w:t> </w:t>
      </w:r>
      <w:r>
        <w:rPr>
          <w:w w:val="105"/>
        </w:rPr>
        <w:t>el</w:t>
      </w:r>
      <w:r>
        <w:rPr>
          <w:spacing w:val="-20"/>
          <w:w w:val="105"/>
        </w:rPr>
        <w:t> </w:t>
      </w:r>
      <w:r>
        <w:rPr>
          <w:spacing w:val="2"/>
          <w:w w:val="105"/>
        </w:rPr>
        <w:t>caso</w:t>
      </w:r>
      <w:r>
        <w:rPr>
          <w:spacing w:val="-13"/>
          <w:w w:val="105"/>
        </w:rPr>
        <w:t> </w:t>
      </w:r>
      <w:r>
        <w:rPr>
          <w:w w:val="105"/>
        </w:rPr>
        <w:t>de</w:t>
      </w:r>
      <w:r>
        <w:rPr>
          <w:spacing w:val="-20"/>
          <w:w w:val="105"/>
        </w:rPr>
        <w:t> </w:t>
      </w:r>
      <w:r>
        <w:rPr>
          <w:w w:val="105"/>
        </w:rPr>
        <w:t>la</w:t>
      </w:r>
      <w:r>
        <w:rPr>
          <w:spacing w:val="-13"/>
          <w:w w:val="105"/>
        </w:rPr>
        <w:t> </w:t>
      </w:r>
      <w:r>
        <w:rPr>
          <w:w w:val="105"/>
        </w:rPr>
        <w:t>participación</w:t>
      </w:r>
      <w:r>
        <w:rPr>
          <w:spacing w:val="-13"/>
          <w:w w:val="105"/>
        </w:rPr>
        <w:t> </w:t>
      </w:r>
      <w:r>
        <w:rPr>
          <w:w w:val="105"/>
        </w:rPr>
        <w:t>por</w:t>
      </w:r>
      <w:r>
        <w:rPr>
          <w:spacing w:val="-18"/>
          <w:w w:val="105"/>
        </w:rPr>
        <w:t> </w:t>
      </w:r>
      <w:r>
        <w:rPr>
          <w:spacing w:val="2"/>
          <w:w w:val="105"/>
        </w:rPr>
        <w:t>sexo</w:t>
      </w:r>
      <w:r>
        <w:rPr>
          <w:spacing w:val="-13"/>
          <w:w w:val="105"/>
        </w:rPr>
        <w:t> </w:t>
      </w:r>
      <w:r>
        <w:rPr>
          <w:w w:val="105"/>
        </w:rPr>
        <w:t>de</w:t>
      </w:r>
      <w:r>
        <w:rPr>
          <w:spacing w:val="-20"/>
          <w:w w:val="105"/>
        </w:rPr>
        <w:t> </w:t>
      </w:r>
      <w:r>
        <w:rPr>
          <w:w w:val="105"/>
        </w:rPr>
        <w:t>la</w:t>
      </w:r>
      <w:r>
        <w:rPr>
          <w:spacing w:val="-13"/>
          <w:w w:val="105"/>
        </w:rPr>
        <w:t> </w:t>
      </w:r>
      <w:r>
        <w:rPr>
          <w:w w:val="105"/>
        </w:rPr>
        <w:t>población</w:t>
      </w:r>
      <w:r>
        <w:rPr>
          <w:spacing w:val="-13"/>
          <w:w w:val="105"/>
        </w:rPr>
        <w:t> </w:t>
      </w:r>
      <w:r>
        <w:rPr>
          <w:w w:val="105"/>
        </w:rPr>
        <w:t>económicamente</w:t>
      </w:r>
      <w:r>
        <w:rPr>
          <w:spacing w:val="-13"/>
          <w:w w:val="105"/>
        </w:rPr>
        <w:t> </w:t>
      </w:r>
      <w:r>
        <w:rPr>
          <w:w w:val="105"/>
        </w:rPr>
        <w:t>activa</w:t>
      </w:r>
      <w:r>
        <w:rPr>
          <w:spacing w:val="-13"/>
          <w:w w:val="105"/>
        </w:rPr>
        <w:t> </w:t>
      </w:r>
      <w:r>
        <w:rPr>
          <w:spacing w:val="5"/>
          <w:w w:val="105"/>
        </w:rPr>
        <w:t>se </w:t>
      </w:r>
      <w:r>
        <w:rPr>
          <w:w w:val="105"/>
        </w:rPr>
        <w:t>observa que el porcentaje de participación masculina </w:t>
      </w:r>
      <w:r>
        <w:rPr>
          <w:spacing w:val="-5"/>
          <w:w w:val="105"/>
        </w:rPr>
        <w:t>es </w:t>
      </w:r>
      <w:r>
        <w:rPr>
          <w:spacing w:val="2"/>
          <w:w w:val="105"/>
        </w:rPr>
        <w:t>muy </w:t>
      </w:r>
      <w:r>
        <w:rPr>
          <w:w w:val="105"/>
        </w:rPr>
        <w:t>elevada, rebasando en todos los municipios el </w:t>
      </w:r>
      <w:r>
        <w:rPr>
          <w:spacing w:val="2"/>
          <w:w w:val="105"/>
        </w:rPr>
        <w:t>66% </w:t>
      </w:r>
      <w:r>
        <w:rPr>
          <w:w w:val="105"/>
        </w:rPr>
        <w:t>de participación, siendo San </w:t>
      </w:r>
      <w:r>
        <w:rPr>
          <w:spacing w:val="2"/>
          <w:w w:val="105"/>
        </w:rPr>
        <w:t>José </w:t>
      </w:r>
      <w:r>
        <w:rPr>
          <w:w w:val="105"/>
        </w:rPr>
        <w:t>del Rincón e Ixtapan del </w:t>
      </w:r>
      <w:r>
        <w:rPr>
          <w:spacing w:val="3"/>
          <w:w w:val="105"/>
        </w:rPr>
        <w:t>Oro </w:t>
      </w:r>
      <w:r>
        <w:rPr>
          <w:w w:val="105"/>
        </w:rPr>
        <w:t>lo municipios con la mayor participación masculina con 83.8% y 82.4%</w:t>
      </w:r>
      <w:r>
        <w:rPr>
          <w:spacing w:val="-23"/>
          <w:w w:val="105"/>
        </w:rPr>
        <w:t> </w:t>
      </w:r>
      <w:r>
        <w:rPr>
          <w:w w:val="105"/>
        </w:rPr>
        <w:t>de</w:t>
      </w:r>
      <w:r>
        <w:rPr>
          <w:spacing w:val="-18"/>
          <w:w w:val="105"/>
        </w:rPr>
        <w:t> </w:t>
      </w:r>
      <w:r>
        <w:rPr>
          <w:w w:val="105"/>
        </w:rPr>
        <w:t>participación</w:t>
      </w:r>
      <w:r>
        <w:rPr>
          <w:spacing w:val="-18"/>
          <w:w w:val="105"/>
        </w:rPr>
        <w:t> </w:t>
      </w:r>
      <w:r>
        <w:rPr>
          <w:w w:val="105"/>
        </w:rPr>
        <w:t>respectivamente.</w:t>
      </w:r>
    </w:p>
    <w:p>
      <w:pPr>
        <w:pStyle w:val="BodyText"/>
        <w:spacing w:line="376" w:lineRule="auto" w:before="122"/>
        <w:ind w:left="140" w:right="131"/>
        <w:jc w:val="both"/>
      </w:pPr>
      <w:r>
        <w:rPr>
          <w:w w:val="105"/>
        </w:rPr>
        <w:t>Por otro lado la participación de la PEA femenina presenta niveles por debajo del 33.8%</w:t>
      </w:r>
      <w:r>
        <w:rPr>
          <w:spacing w:val="-21"/>
          <w:w w:val="105"/>
        </w:rPr>
        <w:t> </w:t>
      </w:r>
      <w:r>
        <w:rPr>
          <w:w w:val="105"/>
        </w:rPr>
        <w:t>para</w:t>
      </w:r>
      <w:r>
        <w:rPr>
          <w:spacing w:val="-28"/>
          <w:w w:val="105"/>
        </w:rPr>
        <w:t> </w:t>
      </w:r>
      <w:r>
        <w:rPr>
          <w:w w:val="105"/>
        </w:rPr>
        <w:t>todos</w:t>
      </w:r>
      <w:r>
        <w:rPr>
          <w:spacing w:val="-17"/>
          <w:w w:val="105"/>
        </w:rPr>
        <w:t> </w:t>
      </w:r>
      <w:r>
        <w:rPr>
          <w:w w:val="105"/>
        </w:rPr>
        <w:t>los</w:t>
      </w:r>
      <w:r>
        <w:rPr>
          <w:spacing w:val="-17"/>
          <w:w w:val="105"/>
        </w:rPr>
        <w:t> </w:t>
      </w:r>
      <w:r>
        <w:rPr>
          <w:w w:val="105"/>
        </w:rPr>
        <w:t>municipios.</w:t>
      </w:r>
      <w:r>
        <w:rPr>
          <w:spacing w:val="-20"/>
          <w:w w:val="105"/>
        </w:rPr>
        <w:t> </w:t>
      </w:r>
      <w:r>
        <w:rPr>
          <w:w w:val="105"/>
        </w:rPr>
        <w:t>Son</w:t>
      </w:r>
      <w:r>
        <w:rPr>
          <w:spacing w:val="-21"/>
          <w:w w:val="105"/>
        </w:rPr>
        <w:t> </w:t>
      </w:r>
      <w:r>
        <w:rPr>
          <w:w w:val="105"/>
        </w:rPr>
        <w:t>los</w:t>
      </w:r>
      <w:r>
        <w:rPr>
          <w:spacing w:val="-17"/>
          <w:w w:val="105"/>
        </w:rPr>
        <w:t> </w:t>
      </w:r>
      <w:r>
        <w:rPr>
          <w:w w:val="105"/>
        </w:rPr>
        <w:t>municipios</w:t>
      </w:r>
      <w:r>
        <w:rPr>
          <w:spacing w:val="-17"/>
          <w:w w:val="105"/>
        </w:rPr>
        <w:t> </w:t>
      </w:r>
      <w:r>
        <w:rPr>
          <w:w w:val="105"/>
        </w:rPr>
        <w:t>de</w:t>
      </w:r>
      <w:r>
        <w:rPr>
          <w:spacing w:val="-28"/>
          <w:w w:val="105"/>
        </w:rPr>
        <w:t> </w:t>
      </w:r>
      <w:r>
        <w:rPr>
          <w:w w:val="105"/>
        </w:rPr>
        <w:t>Atlacomulco,</w:t>
      </w:r>
      <w:r>
        <w:rPr>
          <w:spacing w:val="-20"/>
          <w:w w:val="105"/>
        </w:rPr>
        <w:t> </w:t>
      </w:r>
      <w:r>
        <w:rPr>
          <w:w w:val="105"/>
        </w:rPr>
        <w:t>Valle</w:t>
      </w:r>
      <w:r>
        <w:rPr>
          <w:spacing w:val="-28"/>
          <w:w w:val="105"/>
        </w:rPr>
        <w:t> </w:t>
      </w:r>
      <w:r>
        <w:rPr>
          <w:w w:val="105"/>
        </w:rPr>
        <w:t>de</w:t>
      </w:r>
      <w:r>
        <w:rPr>
          <w:spacing w:val="-28"/>
          <w:w w:val="105"/>
        </w:rPr>
        <w:t> </w:t>
      </w:r>
      <w:r>
        <w:rPr>
          <w:w w:val="105"/>
        </w:rPr>
        <w:t>Bravo y</w:t>
      </w:r>
      <w:r>
        <w:rPr>
          <w:spacing w:val="-24"/>
          <w:w w:val="105"/>
        </w:rPr>
        <w:t> </w:t>
      </w:r>
      <w:r>
        <w:rPr>
          <w:w w:val="105"/>
        </w:rPr>
        <w:t>Jocotitlán</w:t>
      </w:r>
      <w:r>
        <w:rPr>
          <w:spacing w:val="-23"/>
          <w:w w:val="105"/>
        </w:rPr>
        <w:t> </w:t>
      </w:r>
      <w:r>
        <w:rPr>
          <w:w w:val="105"/>
        </w:rPr>
        <w:t>los</w:t>
      </w:r>
      <w:r>
        <w:rPr>
          <w:spacing w:val="-13"/>
          <w:w w:val="105"/>
        </w:rPr>
        <w:t> </w:t>
      </w:r>
      <w:r>
        <w:rPr>
          <w:w w:val="105"/>
        </w:rPr>
        <w:t>municipios</w:t>
      </w:r>
      <w:r>
        <w:rPr>
          <w:spacing w:val="-19"/>
          <w:w w:val="105"/>
        </w:rPr>
        <w:t> </w:t>
      </w:r>
      <w:r>
        <w:rPr>
          <w:spacing w:val="2"/>
          <w:w w:val="105"/>
        </w:rPr>
        <w:t>con</w:t>
      </w:r>
      <w:r>
        <w:rPr>
          <w:spacing w:val="-18"/>
          <w:w w:val="105"/>
        </w:rPr>
        <w:t> </w:t>
      </w:r>
      <w:r>
        <w:rPr>
          <w:w w:val="105"/>
        </w:rPr>
        <w:t>mayor</w:t>
      </w:r>
      <w:r>
        <w:rPr>
          <w:spacing w:val="-16"/>
          <w:w w:val="105"/>
        </w:rPr>
        <w:t> </w:t>
      </w:r>
      <w:r>
        <w:rPr>
          <w:w w:val="105"/>
        </w:rPr>
        <w:t>población</w:t>
      </w:r>
      <w:r>
        <w:rPr>
          <w:spacing w:val="-18"/>
          <w:w w:val="105"/>
        </w:rPr>
        <w:t> </w:t>
      </w:r>
      <w:r>
        <w:rPr>
          <w:w w:val="105"/>
        </w:rPr>
        <w:t>económicamente</w:t>
      </w:r>
      <w:r>
        <w:rPr>
          <w:spacing w:val="-18"/>
          <w:w w:val="105"/>
        </w:rPr>
        <w:t> </w:t>
      </w:r>
      <w:r>
        <w:rPr>
          <w:w w:val="105"/>
        </w:rPr>
        <w:t>activa</w:t>
      </w:r>
      <w:r>
        <w:rPr>
          <w:spacing w:val="-23"/>
          <w:w w:val="105"/>
        </w:rPr>
        <w:t> </w:t>
      </w:r>
      <w:r>
        <w:rPr>
          <w:spacing w:val="2"/>
          <w:w w:val="105"/>
        </w:rPr>
        <w:t>con</w:t>
      </w:r>
      <w:r>
        <w:rPr>
          <w:spacing w:val="-18"/>
          <w:w w:val="105"/>
        </w:rPr>
        <w:t> </w:t>
      </w:r>
      <w:r>
        <w:rPr>
          <w:w w:val="105"/>
        </w:rPr>
        <w:t>33.8%, 36.9%</w:t>
      </w:r>
      <w:r>
        <w:rPr>
          <w:spacing w:val="-9"/>
          <w:w w:val="105"/>
        </w:rPr>
        <w:t> </w:t>
      </w:r>
      <w:r>
        <w:rPr>
          <w:w w:val="105"/>
        </w:rPr>
        <w:t>y</w:t>
      </w:r>
      <w:r>
        <w:rPr>
          <w:spacing w:val="-16"/>
          <w:w w:val="105"/>
        </w:rPr>
        <w:t> </w:t>
      </w:r>
      <w:r>
        <w:rPr>
          <w:w w:val="105"/>
        </w:rPr>
        <w:t>31.8%</w:t>
      </w:r>
      <w:r>
        <w:rPr>
          <w:spacing w:val="-9"/>
          <w:w w:val="105"/>
        </w:rPr>
        <w:t> </w:t>
      </w:r>
      <w:r>
        <w:rPr>
          <w:w w:val="105"/>
        </w:rPr>
        <w:t>de</w:t>
      </w:r>
      <w:r>
        <w:rPr>
          <w:spacing w:val="-15"/>
          <w:w w:val="105"/>
        </w:rPr>
        <w:t> </w:t>
      </w:r>
      <w:r>
        <w:rPr>
          <w:w w:val="105"/>
        </w:rPr>
        <w:t>participación</w:t>
      </w:r>
      <w:r>
        <w:rPr>
          <w:spacing w:val="-15"/>
          <w:w w:val="105"/>
        </w:rPr>
        <w:t> </w:t>
      </w:r>
      <w:r>
        <w:rPr>
          <w:w w:val="105"/>
        </w:rPr>
        <w:t>respectivamente.</w:t>
      </w:r>
    </w:p>
    <w:p>
      <w:pPr>
        <w:spacing w:after="0" w:line="376" w:lineRule="auto"/>
        <w:jc w:val="both"/>
        <w:sectPr>
          <w:pgSz w:w="12240" w:h="15840"/>
          <w:pgMar w:header="708" w:footer="1486" w:top="1200" w:bottom="1680" w:left="1560" w:right="1580"/>
        </w:sectPr>
      </w:pPr>
    </w:p>
    <w:p>
      <w:pPr>
        <w:pStyle w:val="BodyText"/>
        <w:spacing w:before="4"/>
        <w:rPr>
          <w:sz w:val="12"/>
        </w:rPr>
      </w:pPr>
    </w:p>
    <w:p>
      <w:pPr>
        <w:pStyle w:val="ListParagraph"/>
        <w:numPr>
          <w:ilvl w:val="2"/>
          <w:numId w:val="28"/>
        </w:numPr>
        <w:tabs>
          <w:tab w:pos="738" w:val="left" w:leader="none"/>
        </w:tabs>
        <w:spacing w:line="240" w:lineRule="auto" w:before="77" w:after="0"/>
        <w:ind w:left="737" w:right="0" w:hanging="597"/>
        <w:jc w:val="left"/>
        <w:rPr>
          <w:b/>
          <w:sz w:val="23"/>
        </w:rPr>
      </w:pPr>
      <w:bookmarkStart w:name="_TOC_250004" w:id="38"/>
      <w:r>
        <w:rPr>
          <w:b/>
          <w:w w:val="105"/>
          <w:sz w:val="23"/>
        </w:rPr>
        <w:t>Población</w:t>
      </w:r>
      <w:r>
        <w:rPr>
          <w:b/>
          <w:spacing w:val="-27"/>
          <w:w w:val="105"/>
          <w:sz w:val="23"/>
        </w:rPr>
        <w:t> </w:t>
      </w:r>
      <w:bookmarkEnd w:id="38"/>
      <w:r>
        <w:rPr>
          <w:b/>
          <w:w w:val="105"/>
          <w:sz w:val="23"/>
        </w:rPr>
        <w:t>ocupada</w:t>
      </w:r>
    </w:p>
    <w:p>
      <w:pPr>
        <w:pStyle w:val="BodyText"/>
        <w:spacing w:before="3"/>
        <w:rPr>
          <w:b/>
          <w:sz w:val="22"/>
        </w:rPr>
      </w:pPr>
    </w:p>
    <w:p>
      <w:pPr>
        <w:spacing w:line="252" w:lineRule="exact" w:before="0"/>
        <w:ind w:left="160" w:right="138" w:firstLine="0"/>
        <w:jc w:val="center"/>
        <w:rPr>
          <w:b/>
          <w:sz w:val="22"/>
        </w:rPr>
      </w:pPr>
      <w:r>
        <w:rPr>
          <w:b/>
          <w:sz w:val="22"/>
        </w:rPr>
        <w:t>Cuadro 9:</w:t>
      </w:r>
    </w:p>
    <w:p>
      <w:pPr>
        <w:spacing w:line="252" w:lineRule="exact" w:before="0" w:after="7"/>
        <w:ind w:left="151" w:right="138" w:firstLine="0"/>
        <w:jc w:val="center"/>
        <w:rPr>
          <w:b/>
          <w:sz w:val="22"/>
        </w:rPr>
      </w:pPr>
      <w:r>
        <w:rPr>
          <w:b/>
          <w:sz w:val="22"/>
        </w:rPr>
        <w:t>Población ocupada por municipio, 2010.</w:t>
      </w:r>
    </w:p>
    <w:tbl>
      <w:tblPr>
        <w:tblW w:w="0" w:type="auto"/>
        <w:jc w:val="left"/>
        <w:tblInd w:w="28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424"/>
        <w:gridCol w:w="911"/>
      </w:tblGrid>
      <w:tr>
        <w:trPr>
          <w:trHeight w:val="479" w:hRule="exact"/>
        </w:trPr>
        <w:tc>
          <w:tcPr>
            <w:tcW w:w="2424" w:type="dxa"/>
            <w:tcBorders>
              <w:right w:val="single" w:sz="3" w:space="0" w:color="000000"/>
            </w:tcBorders>
            <w:shd w:val="clear" w:color="auto" w:fill="C4D69B"/>
          </w:tcPr>
          <w:p>
            <w:pPr>
              <w:pStyle w:val="TableParagraph"/>
              <w:spacing w:before="8"/>
              <w:rPr>
                <w:b/>
                <w:sz w:val="19"/>
              </w:rPr>
            </w:pPr>
          </w:p>
          <w:p>
            <w:pPr>
              <w:pStyle w:val="TableParagraph"/>
              <w:spacing w:before="0"/>
              <w:ind w:left="71"/>
              <w:rPr>
                <w:sz w:val="20"/>
              </w:rPr>
            </w:pPr>
            <w:r>
              <w:rPr>
                <w:sz w:val="20"/>
              </w:rPr>
              <w:t>Municipio</w:t>
            </w:r>
          </w:p>
        </w:tc>
        <w:tc>
          <w:tcPr>
            <w:tcW w:w="911" w:type="dxa"/>
            <w:tcBorders>
              <w:left w:val="single" w:sz="3" w:space="0" w:color="000000"/>
            </w:tcBorders>
            <w:shd w:val="clear" w:color="auto" w:fill="C4D69B"/>
          </w:tcPr>
          <w:p>
            <w:pPr>
              <w:pStyle w:val="TableParagraph"/>
              <w:spacing w:before="0"/>
              <w:ind w:left="72" w:right="41"/>
              <w:rPr>
                <w:sz w:val="20"/>
              </w:rPr>
            </w:pPr>
            <w:r>
              <w:rPr>
                <w:sz w:val="20"/>
              </w:rPr>
              <w:t>% pob ocupada</w:t>
            </w:r>
          </w:p>
        </w:tc>
      </w:tr>
      <w:tr>
        <w:trPr>
          <w:trHeight w:val="270" w:hRule="exact"/>
        </w:trPr>
        <w:tc>
          <w:tcPr>
            <w:tcW w:w="2424" w:type="dxa"/>
            <w:tcBorders>
              <w:bottom w:val="single" w:sz="3" w:space="0" w:color="000000"/>
              <w:right w:val="single" w:sz="3" w:space="0" w:color="000000"/>
            </w:tcBorders>
          </w:tcPr>
          <w:p>
            <w:pPr>
              <w:pStyle w:val="TableParagraph"/>
              <w:ind w:left="71"/>
              <w:rPr>
                <w:sz w:val="20"/>
              </w:rPr>
            </w:pPr>
            <w:r>
              <w:rPr>
                <w:sz w:val="20"/>
              </w:rPr>
              <w:t>Almoloya de Juárez</w:t>
            </w:r>
          </w:p>
        </w:tc>
        <w:tc>
          <w:tcPr>
            <w:tcW w:w="911" w:type="dxa"/>
            <w:tcBorders>
              <w:left w:val="single" w:sz="3" w:space="0" w:color="000000"/>
              <w:bottom w:val="single" w:sz="3" w:space="0" w:color="000000"/>
            </w:tcBorders>
          </w:tcPr>
          <w:p>
            <w:pPr>
              <w:pStyle w:val="TableParagraph"/>
              <w:ind w:right="52"/>
              <w:jc w:val="right"/>
              <w:rPr>
                <w:sz w:val="20"/>
              </w:rPr>
            </w:pPr>
            <w:r>
              <w:rPr>
                <w:sz w:val="20"/>
              </w:rPr>
              <w:t>94.41</w:t>
            </w:r>
          </w:p>
        </w:tc>
      </w:tr>
      <w:tr>
        <w:trPr>
          <w:trHeight w:val="266" w:hRule="exact"/>
        </w:trPr>
        <w:tc>
          <w:tcPr>
            <w:tcW w:w="2424" w:type="dxa"/>
            <w:tcBorders>
              <w:top w:val="single" w:sz="3" w:space="0" w:color="000000"/>
              <w:bottom w:val="single" w:sz="3" w:space="0" w:color="000000"/>
              <w:right w:val="single" w:sz="3" w:space="0" w:color="000000"/>
            </w:tcBorders>
          </w:tcPr>
          <w:p>
            <w:pPr>
              <w:pStyle w:val="TableParagraph"/>
              <w:ind w:left="71"/>
              <w:rPr>
                <w:sz w:val="20"/>
              </w:rPr>
            </w:pPr>
            <w:r>
              <w:rPr>
                <w:sz w:val="20"/>
              </w:rPr>
              <w:t>Atlacomulco</w:t>
            </w:r>
          </w:p>
        </w:tc>
        <w:tc>
          <w:tcPr>
            <w:tcW w:w="911" w:type="dxa"/>
            <w:tcBorders>
              <w:top w:val="single" w:sz="3" w:space="0" w:color="000000"/>
              <w:left w:val="single" w:sz="3" w:space="0" w:color="000000"/>
              <w:bottom w:val="single" w:sz="3" w:space="0" w:color="000000"/>
            </w:tcBorders>
          </w:tcPr>
          <w:p>
            <w:pPr>
              <w:pStyle w:val="TableParagraph"/>
              <w:ind w:right="52"/>
              <w:jc w:val="right"/>
              <w:rPr>
                <w:sz w:val="20"/>
              </w:rPr>
            </w:pPr>
            <w:r>
              <w:rPr>
                <w:sz w:val="20"/>
              </w:rPr>
              <w:t>94.85</w:t>
            </w:r>
          </w:p>
        </w:tc>
      </w:tr>
      <w:tr>
        <w:trPr>
          <w:trHeight w:val="267" w:hRule="exact"/>
        </w:trPr>
        <w:tc>
          <w:tcPr>
            <w:tcW w:w="2424" w:type="dxa"/>
            <w:tcBorders>
              <w:top w:val="single" w:sz="3" w:space="0" w:color="000000"/>
              <w:bottom w:val="single" w:sz="3" w:space="0" w:color="000000"/>
              <w:right w:val="single" w:sz="3" w:space="0" w:color="000000"/>
            </w:tcBorders>
          </w:tcPr>
          <w:p>
            <w:pPr>
              <w:pStyle w:val="TableParagraph"/>
              <w:spacing w:before="22"/>
              <w:ind w:left="71"/>
              <w:rPr>
                <w:sz w:val="20"/>
              </w:rPr>
            </w:pPr>
            <w:r>
              <w:rPr>
                <w:sz w:val="20"/>
              </w:rPr>
              <w:t>Donato Guerra</w:t>
            </w:r>
          </w:p>
        </w:tc>
        <w:tc>
          <w:tcPr>
            <w:tcW w:w="911" w:type="dxa"/>
            <w:tcBorders>
              <w:top w:val="single" w:sz="3" w:space="0" w:color="000000"/>
              <w:left w:val="single" w:sz="3" w:space="0" w:color="000000"/>
              <w:bottom w:val="single" w:sz="3" w:space="0" w:color="000000"/>
            </w:tcBorders>
          </w:tcPr>
          <w:p>
            <w:pPr>
              <w:pStyle w:val="TableParagraph"/>
              <w:spacing w:before="22"/>
              <w:ind w:right="52"/>
              <w:jc w:val="right"/>
              <w:rPr>
                <w:sz w:val="20"/>
              </w:rPr>
            </w:pPr>
            <w:r>
              <w:rPr>
                <w:sz w:val="20"/>
              </w:rPr>
              <w:t>92.48</w:t>
            </w:r>
          </w:p>
        </w:tc>
      </w:tr>
      <w:tr>
        <w:trPr>
          <w:trHeight w:val="266" w:hRule="exact"/>
        </w:trPr>
        <w:tc>
          <w:tcPr>
            <w:tcW w:w="2424" w:type="dxa"/>
            <w:tcBorders>
              <w:top w:val="single" w:sz="3" w:space="0" w:color="000000"/>
              <w:bottom w:val="single" w:sz="3" w:space="0" w:color="000000"/>
              <w:right w:val="single" w:sz="3" w:space="0" w:color="000000"/>
            </w:tcBorders>
          </w:tcPr>
          <w:p>
            <w:pPr>
              <w:pStyle w:val="TableParagraph"/>
              <w:ind w:left="71"/>
              <w:rPr>
                <w:sz w:val="20"/>
              </w:rPr>
            </w:pPr>
            <w:r>
              <w:rPr>
                <w:sz w:val="20"/>
              </w:rPr>
              <w:t>El Oro</w:t>
            </w:r>
          </w:p>
        </w:tc>
        <w:tc>
          <w:tcPr>
            <w:tcW w:w="911" w:type="dxa"/>
            <w:tcBorders>
              <w:top w:val="single" w:sz="3" w:space="0" w:color="000000"/>
              <w:left w:val="single" w:sz="3" w:space="0" w:color="000000"/>
              <w:bottom w:val="single" w:sz="3" w:space="0" w:color="000000"/>
            </w:tcBorders>
          </w:tcPr>
          <w:p>
            <w:pPr>
              <w:pStyle w:val="TableParagraph"/>
              <w:ind w:right="52"/>
              <w:jc w:val="right"/>
              <w:rPr>
                <w:sz w:val="20"/>
              </w:rPr>
            </w:pPr>
            <w:r>
              <w:rPr>
                <w:sz w:val="20"/>
              </w:rPr>
              <w:t>83.37</w:t>
            </w:r>
          </w:p>
        </w:tc>
      </w:tr>
      <w:tr>
        <w:trPr>
          <w:trHeight w:val="259" w:hRule="exact"/>
        </w:trPr>
        <w:tc>
          <w:tcPr>
            <w:tcW w:w="2424" w:type="dxa"/>
            <w:tcBorders>
              <w:top w:val="single" w:sz="3" w:space="0" w:color="000000"/>
              <w:bottom w:val="single" w:sz="3" w:space="0" w:color="000000"/>
              <w:right w:val="single" w:sz="3" w:space="0" w:color="000000"/>
            </w:tcBorders>
          </w:tcPr>
          <w:p>
            <w:pPr>
              <w:pStyle w:val="TableParagraph"/>
              <w:spacing w:before="14"/>
              <w:ind w:left="71"/>
              <w:rPr>
                <w:sz w:val="20"/>
              </w:rPr>
            </w:pPr>
            <w:r>
              <w:rPr>
                <w:sz w:val="20"/>
              </w:rPr>
              <w:t>Ixtapan del Oro</w:t>
            </w:r>
          </w:p>
        </w:tc>
        <w:tc>
          <w:tcPr>
            <w:tcW w:w="911" w:type="dxa"/>
            <w:tcBorders>
              <w:top w:val="single" w:sz="3" w:space="0" w:color="000000"/>
              <w:left w:val="single" w:sz="3" w:space="0" w:color="000000"/>
              <w:bottom w:val="single" w:sz="3" w:space="0" w:color="000000"/>
            </w:tcBorders>
          </w:tcPr>
          <w:p>
            <w:pPr>
              <w:pStyle w:val="TableParagraph"/>
              <w:spacing w:before="14"/>
              <w:ind w:right="52"/>
              <w:jc w:val="right"/>
              <w:rPr>
                <w:sz w:val="20"/>
              </w:rPr>
            </w:pPr>
            <w:r>
              <w:rPr>
                <w:sz w:val="20"/>
              </w:rPr>
              <w:t>96.29</w:t>
            </w:r>
          </w:p>
        </w:tc>
      </w:tr>
      <w:tr>
        <w:trPr>
          <w:trHeight w:val="266" w:hRule="exact"/>
        </w:trPr>
        <w:tc>
          <w:tcPr>
            <w:tcW w:w="2424" w:type="dxa"/>
            <w:tcBorders>
              <w:top w:val="single" w:sz="3" w:space="0" w:color="000000"/>
              <w:bottom w:val="single" w:sz="3" w:space="0" w:color="000000"/>
              <w:right w:val="single" w:sz="3" w:space="0" w:color="000000"/>
            </w:tcBorders>
          </w:tcPr>
          <w:p>
            <w:pPr>
              <w:pStyle w:val="TableParagraph"/>
              <w:ind w:left="71"/>
              <w:rPr>
                <w:sz w:val="20"/>
              </w:rPr>
            </w:pPr>
            <w:r>
              <w:rPr>
                <w:sz w:val="20"/>
              </w:rPr>
              <w:t>Ixtlahuaca</w:t>
            </w:r>
          </w:p>
        </w:tc>
        <w:tc>
          <w:tcPr>
            <w:tcW w:w="911" w:type="dxa"/>
            <w:tcBorders>
              <w:top w:val="single" w:sz="3" w:space="0" w:color="000000"/>
              <w:left w:val="single" w:sz="3" w:space="0" w:color="000000"/>
              <w:bottom w:val="single" w:sz="3" w:space="0" w:color="000000"/>
            </w:tcBorders>
          </w:tcPr>
          <w:p>
            <w:pPr>
              <w:pStyle w:val="TableParagraph"/>
              <w:ind w:right="52"/>
              <w:jc w:val="right"/>
              <w:rPr>
                <w:sz w:val="20"/>
              </w:rPr>
            </w:pPr>
            <w:r>
              <w:rPr>
                <w:sz w:val="20"/>
              </w:rPr>
              <w:t>95.03</w:t>
            </w:r>
          </w:p>
        </w:tc>
      </w:tr>
      <w:tr>
        <w:trPr>
          <w:trHeight w:val="267" w:hRule="exact"/>
        </w:trPr>
        <w:tc>
          <w:tcPr>
            <w:tcW w:w="2424" w:type="dxa"/>
            <w:tcBorders>
              <w:top w:val="single" w:sz="3" w:space="0" w:color="000000"/>
              <w:bottom w:val="single" w:sz="3" w:space="0" w:color="000000"/>
              <w:right w:val="single" w:sz="3" w:space="0" w:color="000000"/>
            </w:tcBorders>
          </w:tcPr>
          <w:p>
            <w:pPr>
              <w:pStyle w:val="TableParagraph"/>
              <w:ind w:left="71"/>
              <w:rPr>
                <w:sz w:val="20"/>
              </w:rPr>
            </w:pPr>
            <w:r>
              <w:rPr>
                <w:sz w:val="20"/>
              </w:rPr>
              <w:t>Jocotitlán</w:t>
            </w:r>
          </w:p>
        </w:tc>
        <w:tc>
          <w:tcPr>
            <w:tcW w:w="911" w:type="dxa"/>
            <w:tcBorders>
              <w:top w:val="single" w:sz="3" w:space="0" w:color="000000"/>
              <w:left w:val="single" w:sz="3" w:space="0" w:color="000000"/>
              <w:bottom w:val="single" w:sz="3" w:space="0" w:color="000000"/>
            </w:tcBorders>
          </w:tcPr>
          <w:p>
            <w:pPr>
              <w:pStyle w:val="TableParagraph"/>
              <w:ind w:right="52"/>
              <w:jc w:val="right"/>
              <w:rPr>
                <w:sz w:val="20"/>
              </w:rPr>
            </w:pPr>
            <w:r>
              <w:rPr>
                <w:sz w:val="20"/>
              </w:rPr>
              <w:t>94.27</w:t>
            </w:r>
          </w:p>
        </w:tc>
      </w:tr>
      <w:tr>
        <w:trPr>
          <w:trHeight w:val="266" w:hRule="exact"/>
        </w:trPr>
        <w:tc>
          <w:tcPr>
            <w:tcW w:w="2424" w:type="dxa"/>
            <w:tcBorders>
              <w:top w:val="single" w:sz="3" w:space="0" w:color="000000"/>
              <w:bottom w:val="single" w:sz="3" w:space="0" w:color="000000"/>
              <w:right w:val="single" w:sz="3" w:space="0" w:color="000000"/>
            </w:tcBorders>
          </w:tcPr>
          <w:p>
            <w:pPr>
              <w:pStyle w:val="TableParagraph"/>
              <w:ind w:left="71"/>
              <w:rPr>
                <w:sz w:val="20"/>
              </w:rPr>
            </w:pPr>
            <w:r>
              <w:rPr>
                <w:sz w:val="20"/>
              </w:rPr>
              <w:t>San Felipe del Progreso</w:t>
            </w:r>
          </w:p>
        </w:tc>
        <w:tc>
          <w:tcPr>
            <w:tcW w:w="911" w:type="dxa"/>
            <w:tcBorders>
              <w:top w:val="single" w:sz="3" w:space="0" w:color="000000"/>
              <w:left w:val="single" w:sz="3" w:space="0" w:color="000000"/>
              <w:bottom w:val="single" w:sz="3" w:space="0" w:color="000000"/>
            </w:tcBorders>
          </w:tcPr>
          <w:p>
            <w:pPr>
              <w:pStyle w:val="TableParagraph"/>
              <w:ind w:right="52"/>
              <w:jc w:val="right"/>
              <w:rPr>
                <w:sz w:val="20"/>
              </w:rPr>
            </w:pPr>
            <w:r>
              <w:rPr>
                <w:sz w:val="20"/>
              </w:rPr>
              <w:t>92.66</w:t>
            </w:r>
          </w:p>
        </w:tc>
      </w:tr>
      <w:tr>
        <w:trPr>
          <w:trHeight w:val="266" w:hRule="exact"/>
        </w:trPr>
        <w:tc>
          <w:tcPr>
            <w:tcW w:w="2424" w:type="dxa"/>
            <w:tcBorders>
              <w:top w:val="single" w:sz="3" w:space="0" w:color="000000"/>
              <w:bottom w:val="single" w:sz="3" w:space="0" w:color="000000"/>
              <w:right w:val="single" w:sz="3" w:space="0" w:color="000000"/>
            </w:tcBorders>
          </w:tcPr>
          <w:p>
            <w:pPr>
              <w:pStyle w:val="TableParagraph"/>
              <w:ind w:left="71"/>
              <w:rPr>
                <w:sz w:val="20"/>
              </w:rPr>
            </w:pPr>
            <w:r>
              <w:rPr>
                <w:sz w:val="20"/>
              </w:rPr>
              <w:t>San José del Rincón</w:t>
            </w:r>
          </w:p>
        </w:tc>
        <w:tc>
          <w:tcPr>
            <w:tcW w:w="911" w:type="dxa"/>
            <w:tcBorders>
              <w:top w:val="single" w:sz="3" w:space="0" w:color="000000"/>
              <w:left w:val="single" w:sz="3" w:space="0" w:color="000000"/>
              <w:bottom w:val="single" w:sz="3" w:space="0" w:color="000000"/>
            </w:tcBorders>
          </w:tcPr>
          <w:p>
            <w:pPr>
              <w:pStyle w:val="TableParagraph"/>
              <w:ind w:right="52"/>
              <w:jc w:val="right"/>
              <w:rPr>
                <w:sz w:val="20"/>
              </w:rPr>
            </w:pPr>
            <w:r>
              <w:rPr>
                <w:sz w:val="20"/>
              </w:rPr>
              <w:t>88.84</w:t>
            </w:r>
          </w:p>
        </w:tc>
      </w:tr>
      <w:tr>
        <w:trPr>
          <w:trHeight w:val="259" w:hRule="exact"/>
        </w:trPr>
        <w:tc>
          <w:tcPr>
            <w:tcW w:w="2424" w:type="dxa"/>
            <w:tcBorders>
              <w:top w:val="single" w:sz="3" w:space="0" w:color="000000"/>
              <w:bottom w:val="single" w:sz="3" w:space="0" w:color="000000"/>
              <w:right w:val="single" w:sz="3" w:space="0" w:color="000000"/>
            </w:tcBorders>
          </w:tcPr>
          <w:p>
            <w:pPr>
              <w:pStyle w:val="TableParagraph"/>
              <w:spacing w:before="14"/>
              <w:ind w:left="71"/>
              <w:rPr>
                <w:sz w:val="20"/>
              </w:rPr>
            </w:pPr>
            <w:r>
              <w:rPr>
                <w:sz w:val="20"/>
              </w:rPr>
              <w:t>Temascalcingo</w:t>
            </w:r>
          </w:p>
        </w:tc>
        <w:tc>
          <w:tcPr>
            <w:tcW w:w="911" w:type="dxa"/>
            <w:tcBorders>
              <w:top w:val="single" w:sz="3" w:space="0" w:color="000000"/>
              <w:left w:val="single" w:sz="3" w:space="0" w:color="000000"/>
              <w:bottom w:val="single" w:sz="3" w:space="0" w:color="000000"/>
            </w:tcBorders>
          </w:tcPr>
          <w:p>
            <w:pPr>
              <w:pStyle w:val="TableParagraph"/>
              <w:spacing w:before="14"/>
              <w:ind w:right="52"/>
              <w:jc w:val="right"/>
              <w:rPr>
                <w:sz w:val="20"/>
              </w:rPr>
            </w:pPr>
            <w:r>
              <w:rPr>
                <w:sz w:val="20"/>
              </w:rPr>
              <w:t>93.52</w:t>
            </w:r>
          </w:p>
        </w:tc>
      </w:tr>
      <w:tr>
        <w:trPr>
          <w:trHeight w:val="267" w:hRule="exact"/>
        </w:trPr>
        <w:tc>
          <w:tcPr>
            <w:tcW w:w="2424" w:type="dxa"/>
            <w:tcBorders>
              <w:top w:val="single" w:sz="3" w:space="0" w:color="000000"/>
              <w:bottom w:val="single" w:sz="3" w:space="0" w:color="000000"/>
              <w:right w:val="single" w:sz="3" w:space="0" w:color="000000"/>
            </w:tcBorders>
          </w:tcPr>
          <w:p>
            <w:pPr>
              <w:pStyle w:val="TableParagraph"/>
              <w:ind w:left="71"/>
              <w:rPr>
                <w:sz w:val="20"/>
              </w:rPr>
            </w:pPr>
            <w:r>
              <w:rPr>
                <w:sz w:val="20"/>
              </w:rPr>
              <w:t>Valle de Bravo</w:t>
            </w:r>
          </w:p>
        </w:tc>
        <w:tc>
          <w:tcPr>
            <w:tcW w:w="911" w:type="dxa"/>
            <w:tcBorders>
              <w:top w:val="single" w:sz="3" w:space="0" w:color="000000"/>
              <w:left w:val="single" w:sz="3" w:space="0" w:color="000000"/>
              <w:bottom w:val="single" w:sz="3" w:space="0" w:color="000000"/>
            </w:tcBorders>
          </w:tcPr>
          <w:p>
            <w:pPr>
              <w:pStyle w:val="TableParagraph"/>
              <w:ind w:right="52"/>
              <w:jc w:val="right"/>
              <w:rPr>
                <w:sz w:val="20"/>
              </w:rPr>
            </w:pPr>
            <w:r>
              <w:rPr>
                <w:sz w:val="20"/>
              </w:rPr>
              <w:t>94.25</w:t>
            </w:r>
          </w:p>
        </w:tc>
      </w:tr>
      <w:tr>
        <w:trPr>
          <w:trHeight w:val="266" w:hRule="exact"/>
        </w:trPr>
        <w:tc>
          <w:tcPr>
            <w:tcW w:w="2424" w:type="dxa"/>
            <w:tcBorders>
              <w:top w:val="single" w:sz="3" w:space="0" w:color="000000"/>
              <w:bottom w:val="single" w:sz="3" w:space="0" w:color="000000"/>
              <w:right w:val="single" w:sz="3" w:space="0" w:color="000000"/>
            </w:tcBorders>
          </w:tcPr>
          <w:p>
            <w:pPr>
              <w:pStyle w:val="TableParagraph"/>
              <w:ind w:left="71"/>
              <w:rPr>
                <w:sz w:val="20"/>
              </w:rPr>
            </w:pPr>
            <w:r>
              <w:rPr>
                <w:sz w:val="20"/>
              </w:rPr>
              <w:t>Villa de Allende</w:t>
            </w:r>
          </w:p>
        </w:tc>
        <w:tc>
          <w:tcPr>
            <w:tcW w:w="911" w:type="dxa"/>
            <w:tcBorders>
              <w:top w:val="single" w:sz="3" w:space="0" w:color="000000"/>
              <w:left w:val="single" w:sz="3" w:space="0" w:color="000000"/>
              <w:bottom w:val="single" w:sz="3" w:space="0" w:color="000000"/>
            </w:tcBorders>
          </w:tcPr>
          <w:p>
            <w:pPr>
              <w:pStyle w:val="TableParagraph"/>
              <w:ind w:right="52"/>
              <w:jc w:val="right"/>
              <w:rPr>
                <w:sz w:val="20"/>
              </w:rPr>
            </w:pPr>
            <w:r>
              <w:rPr>
                <w:sz w:val="20"/>
              </w:rPr>
              <w:t>93.57</w:t>
            </w:r>
          </w:p>
        </w:tc>
      </w:tr>
      <w:tr>
        <w:trPr>
          <w:trHeight w:val="284" w:hRule="exact"/>
        </w:trPr>
        <w:tc>
          <w:tcPr>
            <w:tcW w:w="2424" w:type="dxa"/>
            <w:tcBorders>
              <w:top w:val="single" w:sz="3" w:space="0" w:color="000000"/>
              <w:right w:val="single" w:sz="3" w:space="0" w:color="000000"/>
            </w:tcBorders>
          </w:tcPr>
          <w:p>
            <w:pPr>
              <w:pStyle w:val="TableParagraph"/>
              <w:spacing w:before="35"/>
              <w:ind w:left="71"/>
              <w:rPr>
                <w:sz w:val="20"/>
              </w:rPr>
            </w:pPr>
            <w:r>
              <w:rPr>
                <w:sz w:val="20"/>
              </w:rPr>
              <w:t>Villa Victoria</w:t>
            </w:r>
          </w:p>
        </w:tc>
        <w:tc>
          <w:tcPr>
            <w:tcW w:w="911" w:type="dxa"/>
            <w:tcBorders>
              <w:top w:val="single" w:sz="3" w:space="0" w:color="000000"/>
              <w:left w:val="single" w:sz="3" w:space="0" w:color="000000"/>
            </w:tcBorders>
          </w:tcPr>
          <w:p>
            <w:pPr>
              <w:pStyle w:val="TableParagraph"/>
              <w:spacing w:before="35"/>
              <w:ind w:right="52"/>
              <w:jc w:val="right"/>
              <w:rPr>
                <w:sz w:val="20"/>
              </w:rPr>
            </w:pPr>
            <w:r>
              <w:rPr>
                <w:sz w:val="20"/>
              </w:rPr>
              <w:t>95.27</w:t>
            </w:r>
          </w:p>
        </w:tc>
      </w:tr>
    </w:tbl>
    <w:p>
      <w:pPr>
        <w:spacing w:before="4"/>
        <w:ind w:left="2438" w:right="0" w:firstLine="0"/>
        <w:jc w:val="left"/>
        <w:rPr>
          <w:sz w:val="18"/>
        </w:rPr>
      </w:pPr>
      <w:r>
        <w:rPr>
          <w:sz w:val="18"/>
        </w:rPr>
        <w:t>Fuente: Elaboración propia con base en INEGI, 2010</w:t>
      </w:r>
    </w:p>
    <w:p>
      <w:pPr>
        <w:pStyle w:val="BodyText"/>
        <w:rPr>
          <w:sz w:val="18"/>
        </w:rPr>
      </w:pPr>
    </w:p>
    <w:p>
      <w:pPr>
        <w:pStyle w:val="BodyText"/>
        <w:rPr>
          <w:sz w:val="18"/>
        </w:rPr>
      </w:pPr>
    </w:p>
    <w:p>
      <w:pPr>
        <w:pStyle w:val="BodyText"/>
        <w:spacing w:before="5"/>
        <w:rPr>
          <w:sz w:val="21"/>
        </w:rPr>
      </w:pPr>
    </w:p>
    <w:p>
      <w:pPr>
        <w:pStyle w:val="BodyText"/>
        <w:spacing w:line="376" w:lineRule="auto"/>
        <w:ind w:left="140" w:right="118"/>
        <w:jc w:val="both"/>
      </w:pPr>
      <w:r>
        <w:rPr>
          <w:w w:val="105"/>
        </w:rPr>
        <w:t>Finalmente en </w:t>
      </w:r>
      <w:r>
        <w:rPr>
          <w:spacing w:val="2"/>
          <w:w w:val="105"/>
        </w:rPr>
        <w:t>cuadro </w:t>
      </w:r>
      <w:r>
        <w:rPr>
          <w:w w:val="105"/>
        </w:rPr>
        <w:t>ocho </w:t>
      </w:r>
      <w:r>
        <w:rPr>
          <w:spacing w:val="5"/>
          <w:w w:val="105"/>
        </w:rPr>
        <w:t>se </w:t>
      </w:r>
      <w:r>
        <w:rPr>
          <w:w w:val="105"/>
        </w:rPr>
        <w:t>presenta la población ocupada, la cual en general presenta niveles altos de ocupación, superando en once de los </w:t>
      </w:r>
      <w:r>
        <w:rPr>
          <w:spacing w:val="2"/>
          <w:w w:val="105"/>
        </w:rPr>
        <w:t>trece </w:t>
      </w:r>
      <w:r>
        <w:rPr>
          <w:w w:val="105"/>
        </w:rPr>
        <w:t>municipios el 92% de ocupación siendo el municipio de Ixtapan del </w:t>
      </w:r>
      <w:r>
        <w:rPr>
          <w:spacing w:val="3"/>
          <w:w w:val="105"/>
        </w:rPr>
        <w:t>Oro </w:t>
      </w:r>
      <w:r>
        <w:rPr>
          <w:w w:val="105"/>
        </w:rPr>
        <w:t>el municipio </w:t>
      </w:r>
      <w:r>
        <w:rPr>
          <w:spacing w:val="2"/>
          <w:w w:val="105"/>
        </w:rPr>
        <w:t>con </w:t>
      </w:r>
      <w:r>
        <w:rPr>
          <w:w w:val="105"/>
        </w:rPr>
        <w:t>mayor población</w:t>
      </w:r>
      <w:r>
        <w:rPr>
          <w:spacing w:val="-21"/>
          <w:w w:val="105"/>
        </w:rPr>
        <w:t> </w:t>
      </w:r>
      <w:r>
        <w:rPr>
          <w:w w:val="105"/>
        </w:rPr>
        <w:t>económicamente</w:t>
      </w:r>
      <w:r>
        <w:rPr>
          <w:spacing w:val="-21"/>
          <w:w w:val="105"/>
        </w:rPr>
        <w:t> </w:t>
      </w:r>
      <w:r>
        <w:rPr>
          <w:w w:val="105"/>
        </w:rPr>
        <w:t>activa</w:t>
      </w:r>
      <w:r>
        <w:rPr>
          <w:spacing w:val="-21"/>
          <w:w w:val="105"/>
        </w:rPr>
        <w:t> </w:t>
      </w:r>
      <w:r>
        <w:rPr>
          <w:w w:val="105"/>
        </w:rPr>
        <w:t>ocupada</w:t>
      </w:r>
      <w:r>
        <w:rPr>
          <w:spacing w:val="-28"/>
          <w:w w:val="105"/>
        </w:rPr>
        <w:t> </w:t>
      </w:r>
      <w:r>
        <w:rPr>
          <w:spacing w:val="2"/>
          <w:w w:val="105"/>
        </w:rPr>
        <w:t>con</w:t>
      </w:r>
      <w:r>
        <w:rPr>
          <w:spacing w:val="-21"/>
          <w:w w:val="105"/>
        </w:rPr>
        <w:t> </w:t>
      </w:r>
      <w:r>
        <w:rPr>
          <w:w w:val="105"/>
        </w:rPr>
        <w:t>96.3%,</w:t>
      </w:r>
      <w:r>
        <w:rPr>
          <w:spacing w:val="-20"/>
          <w:w w:val="105"/>
        </w:rPr>
        <w:t> </w:t>
      </w:r>
      <w:r>
        <w:rPr>
          <w:w w:val="105"/>
        </w:rPr>
        <w:t>seguido</w:t>
      </w:r>
      <w:r>
        <w:rPr>
          <w:spacing w:val="-21"/>
          <w:w w:val="105"/>
        </w:rPr>
        <w:t> </w:t>
      </w:r>
      <w:r>
        <w:rPr>
          <w:w w:val="105"/>
        </w:rPr>
        <w:t>de</w:t>
      </w:r>
      <w:r>
        <w:rPr>
          <w:spacing w:val="-28"/>
          <w:w w:val="105"/>
        </w:rPr>
        <w:t> </w:t>
      </w:r>
      <w:r>
        <w:rPr>
          <w:spacing w:val="2"/>
          <w:w w:val="105"/>
        </w:rPr>
        <w:t>Villa</w:t>
      </w:r>
      <w:r>
        <w:rPr>
          <w:spacing w:val="-28"/>
          <w:w w:val="105"/>
        </w:rPr>
        <w:t> </w:t>
      </w:r>
      <w:r>
        <w:rPr>
          <w:w w:val="105"/>
        </w:rPr>
        <w:t>Victoria</w:t>
      </w:r>
      <w:r>
        <w:rPr>
          <w:spacing w:val="-28"/>
          <w:w w:val="105"/>
        </w:rPr>
        <w:t> </w:t>
      </w:r>
      <w:r>
        <w:rPr>
          <w:spacing w:val="2"/>
          <w:w w:val="105"/>
        </w:rPr>
        <w:t>con </w:t>
      </w:r>
      <w:r>
        <w:rPr>
          <w:w w:val="105"/>
        </w:rPr>
        <w:t>95.3%. Los municipio de San </w:t>
      </w:r>
      <w:r>
        <w:rPr>
          <w:spacing w:val="2"/>
          <w:w w:val="105"/>
        </w:rPr>
        <w:t>José </w:t>
      </w:r>
      <w:r>
        <w:rPr>
          <w:w w:val="105"/>
        </w:rPr>
        <w:t>del Rincón son los municipios </w:t>
      </w:r>
      <w:r>
        <w:rPr>
          <w:spacing w:val="2"/>
          <w:w w:val="105"/>
        </w:rPr>
        <w:t>con </w:t>
      </w:r>
      <w:r>
        <w:rPr>
          <w:w w:val="105"/>
        </w:rPr>
        <w:t>menor porcentaje</w:t>
      </w:r>
      <w:r>
        <w:rPr>
          <w:spacing w:val="-16"/>
          <w:w w:val="105"/>
        </w:rPr>
        <w:t> </w:t>
      </w:r>
      <w:r>
        <w:rPr>
          <w:spacing w:val="3"/>
          <w:w w:val="105"/>
        </w:rPr>
        <w:t>de</w:t>
      </w:r>
      <w:r>
        <w:rPr>
          <w:spacing w:val="-11"/>
          <w:w w:val="105"/>
        </w:rPr>
        <w:t> </w:t>
      </w:r>
      <w:r>
        <w:rPr>
          <w:w w:val="105"/>
        </w:rPr>
        <w:t>población</w:t>
      </w:r>
      <w:r>
        <w:rPr>
          <w:spacing w:val="-11"/>
          <w:w w:val="105"/>
        </w:rPr>
        <w:t> </w:t>
      </w:r>
      <w:r>
        <w:rPr>
          <w:w w:val="105"/>
        </w:rPr>
        <w:t>ocupada</w:t>
      </w:r>
      <w:r>
        <w:rPr>
          <w:spacing w:val="-16"/>
          <w:w w:val="105"/>
        </w:rPr>
        <w:t> </w:t>
      </w:r>
      <w:r>
        <w:rPr>
          <w:spacing w:val="2"/>
          <w:w w:val="105"/>
        </w:rPr>
        <w:t>con</w:t>
      </w:r>
      <w:r>
        <w:rPr>
          <w:spacing w:val="-6"/>
          <w:w w:val="105"/>
        </w:rPr>
        <w:t> </w:t>
      </w:r>
      <w:r>
        <w:rPr>
          <w:w w:val="105"/>
        </w:rPr>
        <w:t>88.8%</w:t>
      </w:r>
      <w:r>
        <w:rPr>
          <w:spacing w:val="-11"/>
          <w:w w:val="105"/>
        </w:rPr>
        <w:t> </w:t>
      </w:r>
      <w:r>
        <w:rPr>
          <w:w w:val="105"/>
        </w:rPr>
        <w:t>y</w:t>
      </w:r>
      <w:r>
        <w:rPr>
          <w:spacing w:val="-11"/>
          <w:w w:val="105"/>
        </w:rPr>
        <w:t> </w:t>
      </w:r>
      <w:r>
        <w:rPr>
          <w:w w:val="105"/>
        </w:rPr>
        <w:t>83.4%</w:t>
      </w:r>
      <w:r>
        <w:rPr>
          <w:spacing w:val="-11"/>
          <w:w w:val="105"/>
        </w:rPr>
        <w:t> </w:t>
      </w:r>
      <w:r>
        <w:rPr>
          <w:w w:val="105"/>
        </w:rPr>
        <w:t>respectivamente.</w:t>
      </w:r>
    </w:p>
    <w:p>
      <w:pPr>
        <w:pStyle w:val="Heading1"/>
        <w:numPr>
          <w:ilvl w:val="1"/>
          <w:numId w:val="29"/>
        </w:numPr>
        <w:tabs>
          <w:tab w:pos="573" w:val="left" w:leader="none"/>
        </w:tabs>
        <w:spacing w:line="240" w:lineRule="auto" w:before="101" w:after="0"/>
        <w:ind w:left="572" w:right="0" w:hanging="432"/>
        <w:jc w:val="both"/>
      </w:pPr>
      <w:bookmarkStart w:name="_TOC_250003" w:id="39"/>
      <w:r>
        <w:rPr/>
        <w:t>Características</w:t>
      </w:r>
      <w:r>
        <w:rPr>
          <w:spacing w:val="-9"/>
        </w:rPr>
        <w:t> </w:t>
      </w:r>
      <w:bookmarkEnd w:id="39"/>
      <w:r>
        <w:rPr/>
        <w:t>territoriales</w:t>
      </w:r>
    </w:p>
    <w:p>
      <w:pPr>
        <w:pStyle w:val="Heading3"/>
        <w:numPr>
          <w:ilvl w:val="2"/>
          <w:numId w:val="29"/>
        </w:numPr>
        <w:tabs>
          <w:tab w:pos="731" w:val="left" w:leader="none"/>
        </w:tabs>
        <w:spacing w:line="240" w:lineRule="auto" w:before="175" w:after="0"/>
        <w:ind w:left="730" w:right="0" w:hanging="590"/>
        <w:jc w:val="both"/>
        <w:rPr>
          <w:i/>
        </w:rPr>
      </w:pPr>
      <w:bookmarkStart w:name="_TOC_250002" w:id="40"/>
      <w:r>
        <w:rPr>
          <w:i/>
          <w:w w:val="105"/>
        </w:rPr>
        <w:t>Densidad </w:t>
      </w:r>
      <w:r>
        <w:rPr>
          <w:i/>
          <w:spacing w:val="2"/>
          <w:w w:val="105"/>
        </w:rPr>
        <w:t>de</w:t>
      </w:r>
      <w:r>
        <w:rPr>
          <w:i/>
          <w:spacing w:val="-33"/>
          <w:w w:val="105"/>
        </w:rPr>
        <w:t> </w:t>
      </w:r>
      <w:bookmarkEnd w:id="40"/>
      <w:r>
        <w:rPr>
          <w:i/>
          <w:w w:val="105"/>
        </w:rPr>
        <w:t>población</w:t>
      </w:r>
    </w:p>
    <w:p>
      <w:pPr>
        <w:pStyle w:val="BodyText"/>
        <w:spacing w:line="376" w:lineRule="auto" w:before="182"/>
        <w:ind w:left="140" w:right="119"/>
        <w:jc w:val="both"/>
      </w:pPr>
      <w:r>
        <w:rPr>
          <w:w w:val="105"/>
        </w:rPr>
        <w:t>En la mayoría de los municipios del área de estudio se presenta una dispersión de localidades, las cuales son en su mayoría rurales , dicha dispersión podrá observarse más adelante en los primeros mapas del apartado de resultados.</w:t>
      </w:r>
    </w:p>
    <w:p>
      <w:pPr>
        <w:pStyle w:val="BodyText"/>
        <w:spacing w:line="376" w:lineRule="auto" w:before="122"/>
        <w:ind w:left="140" w:right="126"/>
        <w:jc w:val="both"/>
      </w:pPr>
      <w:r>
        <w:rPr>
          <w:w w:val="105"/>
        </w:rPr>
        <w:t>De igual manera se presenta una considerable dispersión de su población dentro del territorio, expresada en la densidad de población. Esta densidad de población en todos los municipios del área de estudio es baja, comparada con la densidad poblacional del Estado de México que para 2010 era de 623 habitantes por km2.</w:t>
      </w:r>
    </w:p>
    <w:p>
      <w:pPr>
        <w:spacing w:after="0" w:line="376" w:lineRule="auto"/>
        <w:jc w:val="both"/>
        <w:sectPr>
          <w:pgSz w:w="12240" w:h="15840"/>
          <w:pgMar w:header="708" w:footer="1486" w:top="1200" w:bottom="1680" w:left="1560" w:right="1580"/>
        </w:sectPr>
      </w:pPr>
    </w:p>
    <w:p>
      <w:pPr>
        <w:pStyle w:val="BodyText"/>
        <w:spacing w:before="4"/>
        <w:rPr>
          <w:sz w:val="12"/>
        </w:rPr>
      </w:pPr>
    </w:p>
    <w:p>
      <w:pPr>
        <w:pStyle w:val="BodyText"/>
        <w:spacing w:line="360" w:lineRule="auto" w:before="77"/>
        <w:ind w:left="140" w:right="116"/>
        <w:jc w:val="both"/>
      </w:pPr>
      <w:r>
        <w:rPr>
          <w:w w:val="105"/>
        </w:rPr>
        <w:t>El</w:t>
      </w:r>
      <w:r>
        <w:rPr>
          <w:spacing w:val="-18"/>
          <w:w w:val="105"/>
        </w:rPr>
        <w:t> </w:t>
      </w:r>
      <w:r>
        <w:rPr>
          <w:w w:val="105"/>
        </w:rPr>
        <w:t>municipio</w:t>
      </w:r>
      <w:r>
        <w:rPr>
          <w:spacing w:val="-18"/>
          <w:w w:val="105"/>
        </w:rPr>
        <w:t> </w:t>
      </w:r>
      <w:r>
        <w:rPr>
          <w:w w:val="105"/>
        </w:rPr>
        <w:t>de</w:t>
      </w:r>
      <w:r>
        <w:rPr>
          <w:spacing w:val="-18"/>
          <w:w w:val="105"/>
        </w:rPr>
        <w:t> </w:t>
      </w:r>
      <w:r>
        <w:rPr>
          <w:w w:val="105"/>
        </w:rPr>
        <w:t>Ixtapan</w:t>
      </w:r>
      <w:r>
        <w:rPr>
          <w:spacing w:val="-18"/>
          <w:w w:val="105"/>
        </w:rPr>
        <w:t> </w:t>
      </w:r>
      <w:r>
        <w:rPr>
          <w:w w:val="105"/>
        </w:rPr>
        <w:t>del</w:t>
      </w:r>
      <w:r>
        <w:rPr>
          <w:spacing w:val="-18"/>
          <w:w w:val="105"/>
        </w:rPr>
        <w:t> </w:t>
      </w:r>
      <w:r>
        <w:rPr>
          <w:spacing w:val="3"/>
          <w:w w:val="105"/>
        </w:rPr>
        <w:t>Oro</w:t>
      </w:r>
      <w:r>
        <w:rPr>
          <w:spacing w:val="-12"/>
          <w:w w:val="105"/>
        </w:rPr>
        <w:t> </w:t>
      </w:r>
      <w:r>
        <w:rPr>
          <w:spacing w:val="-5"/>
          <w:w w:val="105"/>
        </w:rPr>
        <w:t>es</w:t>
      </w:r>
      <w:r>
        <w:rPr>
          <w:spacing w:val="-7"/>
          <w:w w:val="105"/>
        </w:rPr>
        <w:t> </w:t>
      </w:r>
      <w:r>
        <w:rPr>
          <w:w w:val="105"/>
        </w:rPr>
        <w:t>el</w:t>
      </w:r>
      <w:r>
        <w:rPr>
          <w:spacing w:val="-18"/>
          <w:w w:val="105"/>
        </w:rPr>
        <w:t> </w:t>
      </w:r>
      <w:r>
        <w:rPr>
          <w:spacing w:val="2"/>
          <w:w w:val="105"/>
        </w:rPr>
        <w:t>que</w:t>
      </w:r>
      <w:r>
        <w:rPr>
          <w:spacing w:val="-18"/>
          <w:w w:val="105"/>
        </w:rPr>
        <w:t> </w:t>
      </w:r>
      <w:r>
        <w:rPr>
          <w:w w:val="105"/>
        </w:rPr>
        <w:t>presenta</w:t>
      </w:r>
      <w:r>
        <w:rPr>
          <w:spacing w:val="-18"/>
          <w:w w:val="105"/>
        </w:rPr>
        <w:t> </w:t>
      </w:r>
      <w:r>
        <w:rPr>
          <w:w w:val="105"/>
        </w:rPr>
        <w:t>la</w:t>
      </w:r>
      <w:r>
        <w:rPr>
          <w:spacing w:val="-18"/>
          <w:w w:val="105"/>
        </w:rPr>
        <w:t> </w:t>
      </w:r>
      <w:r>
        <w:rPr>
          <w:w w:val="105"/>
        </w:rPr>
        <w:t>densidad</w:t>
      </w:r>
      <w:r>
        <w:rPr>
          <w:spacing w:val="-12"/>
          <w:w w:val="105"/>
        </w:rPr>
        <w:t> </w:t>
      </w:r>
      <w:r>
        <w:rPr>
          <w:spacing w:val="-3"/>
          <w:w w:val="105"/>
        </w:rPr>
        <w:t>más</w:t>
      </w:r>
      <w:r>
        <w:rPr>
          <w:spacing w:val="-14"/>
          <w:w w:val="105"/>
        </w:rPr>
        <w:t> </w:t>
      </w:r>
      <w:r>
        <w:rPr>
          <w:w w:val="105"/>
        </w:rPr>
        <w:t>baja</w:t>
      </w:r>
      <w:r>
        <w:rPr>
          <w:spacing w:val="-25"/>
          <w:w w:val="105"/>
        </w:rPr>
        <w:t> </w:t>
      </w:r>
      <w:r>
        <w:rPr>
          <w:spacing w:val="2"/>
          <w:w w:val="105"/>
        </w:rPr>
        <w:t>con</w:t>
      </w:r>
      <w:r>
        <w:rPr>
          <w:spacing w:val="-12"/>
          <w:w w:val="105"/>
        </w:rPr>
        <w:t> </w:t>
      </w:r>
      <w:r>
        <w:rPr>
          <w:w w:val="105"/>
        </w:rPr>
        <w:t>65.4%, mientras </w:t>
      </w:r>
      <w:r>
        <w:rPr>
          <w:spacing w:val="2"/>
          <w:w w:val="105"/>
        </w:rPr>
        <w:t>que </w:t>
      </w:r>
      <w:r>
        <w:rPr>
          <w:w w:val="105"/>
        </w:rPr>
        <w:t>el municipio con </w:t>
      </w:r>
      <w:r>
        <w:rPr>
          <w:spacing w:val="-3"/>
          <w:w w:val="105"/>
        </w:rPr>
        <w:t>más </w:t>
      </w:r>
      <w:r>
        <w:rPr>
          <w:w w:val="105"/>
        </w:rPr>
        <w:t>población por kilómetro cuadrado </w:t>
      </w:r>
      <w:r>
        <w:rPr>
          <w:spacing w:val="-5"/>
          <w:w w:val="105"/>
        </w:rPr>
        <w:t>es </w:t>
      </w:r>
      <w:r>
        <w:rPr>
          <w:w w:val="105"/>
        </w:rPr>
        <w:t>Ixtlahuaca con 421.3 hab/km</w:t>
      </w:r>
      <w:r>
        <w:rPr>
          <w:w w:val="105"/>
          <w:position w:val="9"/>
          <w:sz w:val="16"/>
        </w:rPr>
        <w:t>2</w:t>
      </w:r>
      <w:r>
        <w:rPr>
          <w:w w:val="105"/>
        </w:rPr>
        <w:t>. Los municipios de Atlacomulco, San Felipe del Progreso y Almoloya de Juárez rebasan los 300 hab/km</w:t>
      </w:r>
      <w:r>
        <w:rPr>
          <w:w w:val="105"/>
          <w:position w:val="9"/>
          <w:sz w:val="16"/>
        </w:rPr>
        <w:t>2</w:t>
      </w:r>
      <w:r>
        <w:rPr>
          <w:w w:val="105"/>
        </w:rPr>
        <w:t>. El resto de los municipios </w:t>
      </w:r>
      <w:r>
        <w:rPr>
          <w:spacing w:val="2"/>
          <w:w w:val="105"/>
        </w:rPr>
        <w:t>que </w:t>
      </w:r>
      <w:r>
        <w:rPr>
          <w:w w:val="105"/>
        </w:rPr>
        <w:t>conforman</w:t>
      </w:r>
      <w:r>
        <w:rPr>
          <w:spacing w:val="-1"/>
          <w:w w:val="105"/>
        </w:rPr>
        <w:t> </w:t>
      </w:r>
      <w:r>
        <w:rPr>
          <w:w w:val="105"/>
        </w:rPr>
        <w:t>el</w:t>
      </w:r>
      <w:r>
        <w:rPr>
          <w:spacing w:val="-7"/>
          <w:w w:val="105"/>
        </w:rPr>
        <w:t> </w:t>
      </w:r>
      <w:r>
        <w:rPr>
          <w:w w:val="105"/>
        </w:rPr>
        <w:t>área</w:t>
      </w:r>
      <w:r>
        <w:rPr>
          <w:spacing w:val="-13"/>
          <w:w w:val="105"/>
        </w:rPr>
        <w:t> </w:t>
      </w:r>
      <w:r>
        <w:rPr>
          <w:w w:val="105"/>
        </w:rPr>
        <w:t>de</w:t>
      </w:r>
      <w:r>
        <w:rPr>
          <w:spacing w:val="-7"/>
          <w:w w:val="105"/>
        </w:rPr>
        <w:t> </w:t>
      </w:r>
      <w:r>
        <w:rPr>
          <w:w w:val="105"/>
        </w:rPr>
        <w:t>estudio</w:t>
      </w:r>
      <w:r>
        <w:rPr>
          <w:spacing w:val="-13"/>
          <w:w w:val="105"/>
        </w:rPr>
        <w:t> </w:t>
      </w:r>
      <w:r>
        <w:rPr>
          <w:w w:val="105"/>
        </w:rPr>
        <w:t>fluctúan</w:t>
      </w:r>
      <w:r>
        <w:rPr>
          <w:spacing w:val="-7"/>
          <w:w w:val="105"/>
        </w:rPr>
        <w:t> </w:t>
      </w:r>
      <w:r>
        <w:rPr>
          <w:w w:val="105"/>
        </w:rPr>
        <w:t>entre</w:t>
      </w:r>
      <w:r>
        <w:rPr>
          <w:spacing w:val="1"/>
          <w:w w:val="105"/>
        </w:rPr>
        <w:t> </w:t>
      </w:r>
      <w:r>
        <w:rPr>
          <w:w w:val="105"/>
        </w:rPr>
        <w:t>los</w:t>
      </w:r>
      <w:r>
        <w:rPr>
          <w:spacing w:val="-2"/>
          <w:w w:val="105"/>
        </w:rPr>
        <w:t> </w:t>
      </w:r>
      <w:r>
        <w:rPr>
          <w:w w:val="105"/>
        </w:rPr>
        <w:t>150</w:t>
      </w:r>
      <w:r>
        <w:rPr>
          <w:spacing w:val="-7"/>
          <w:w w:val="105"/>
        </w:rPr>
        <w:t> </w:t>
      </w:r>
      <w:r>
        <w:rPr>
          <w:w w:val="105"/>
        </w:rPr>
        <w:t>y</w:t>
      </w:r>
      <w:r>
        <w:rPr>
          <w:spacing w:val="-14"/>
          <w:w w:val="105"/>
        </w:rPr>
        <w:t> </w:t>
      </w:r>
      <w:r>
        <w:rPr>
          <w:w w:val="105"/>
        </w:rPr>
        <w:t>250</w:t>
      </w:r>
      <w:r>
        <w:rPr>
          <w:spacing w:val="-7"/>
          <w:w w:val="105"/>
        </w:rPr>
        <w:t> </w:t>
      </w:r>
      <w:r>
        <w:rPr>
          <w:w w:val="105"/>
        </w:rPr>
        <w:t>hab/km</w:t>
      </w:r>
      <w:r>
        <w:rPr>
          <w:w w:val="105"/>
          <w:position w:val="9"/>
          <w:sz w:val="16"/>
        </w:rPr>
        <w:t>2</w:t>
      </w:r>
      <w:r>
        <w:rPr>
          <w:w w:val="105"/>
        </w:rPr>
        <w:t>.</w:t>
      </w:r>
    </w:p>
    <w:p>
      <w:pPr>
        <w:pStyle w:val="Heading3"/>
        <w:numPr>
          <w:ilvl w:val="2"/>
          <w:numId w:val="29"/>
        </w:numPr>
        <w:tabs>
          <w:tab w:pos="738" w:val="left" w:leader="none"/>
        </w:tabs>
        <w:spacing w:line="240" w:lineRule="auto" w:before="120" w:after="0"/>
        <w:ind w:left="737" w:right="0" w:hanging="597"/>
        <w:jc w:val="both"/>
        <w:rPr>
          <w:i/>
        </w:rPr>
      </w:pPr>
      <w:bookmarkStart w:name="_TOC_250001" w:id="41"/>
      <w:r>
        <w:rPr>
          <w:i/>
          <w:w w:val="105"/>
        </w:rPr>
        <w:t>Servicios en </w:t>
      </w:r>
      <w:r>
        <w:rPr>
          <w:i/>
          <w:spacing w:val="2"/>
          <w:w w:val="105"/>
        </w:rPr>
        <w:t>la</w:t>
      </w:r>
      <w:r>
        <w:rPr>
          <w:i/>
          <w:spacing w:val="-40"/>
          <w:w w:val="105"/>
        </w:rPr>
        <w:t> </w:t>
      </w:r>
      <w:bookmarkEnd w:id="41"/>
      <w:r>
        <w:rPr>
          <w:i/>
          <w:w w:val="105"/>
        </w:rPr>
        <w:t>vivienda</w:t>
      </w:r>
    </w:p>
    <w:p>
      <w:pPr>
        <w:pStyle w:val="BodyText"/>
        <w:spacing w:line="372" w:lineRule="auto" w:before="182"/>
        <w:ind w:left="140" w:right="123"/>
        <w:jc w:val="both"/>
      </w:pPr>
      <w:r>
        <w:rPr>
          <w:w w:val="105"/>
        </w:rPr>
        <w:t>Se retoman en el apartado de resultados por ser el entorno en el que se desenvuelve el adulto mayor.</w:t>
      </w:r>
    </w:p>
    <w:p>
      <w:pPr>
        <w:pStyle w:val="BodyText"/>
        <w:spacing w:before="127"/>
        <w:ind w:left="140"/>
        <w:jc w:val="both"/>
      </w:pPr>
      <w:r>
        <w:rPr>
          <w:w w:val="105"/>
        </w:rPr>
        <w:t>Algunas de las generalidades de los servicios en la vivienda son:</w:t>
      </w:r>
    </w:p>
    <w:p>
      <w:pPr>
        <w:pStyle w:val="BodyText"/>
        <w:spacing w:before="10"/>
      </w:pPr>
    </w:p>
    <w:p>
      <w:pPr>
        <w:pStyle w:val="ListParagraph"/>
        <w:numPr>
          <w:ilvl w:val="3"/>
          <w:numId w:val="29"/>
        </w:numPr>
        <w:tabs>
          <w:tab w:pos="860" w:val="left" w:leader="none"/>
          <w:tab w:pos="861" w:val="left" w:leader="none"/>
        </w:tabs>
        <w:spacing w:line="362" w:lineRule="auto" w:before="0" w:after="0"/>
        <w:ind w:left="860" w:right="124" w:hanging="360"/>
        <w:jc w:val="left"/>
        <w:rPr>
          <w:sz w:val="23"/>
        </w:rPr>
      </w:pPr>
      <w:r>
        <w:rPr>
          <w:w w:val="105"/>
          <w:sz w:val="23"/>
        </w:rPr>
        <w:t>El servicio de energía eléctrica </w:t>
      </w:r>
      <w:r>
        <w:rPr>
          <w:spacing w:val="-5"/>
          <w:w w:val="105"/>
          <w:sz w:val="23"/>
        </w:rPr>
        <w:t>es </w:t>
      </w:r>
      <w:r>
        <w:rPr>
          <w:w w:val="105"/>
          <w:sz w:val="23"/>
        </w:rPr>
        <w:t>el </w:t>
      </w:r>
      <w:r>
        <w:rPr>
          <w:spacing w:val="2"/>
          <w:w w:val="105"/>
          <w:sz w:val="23"/>
        </w:rPr>
        <w:t>que </w:t>
      </w:r>
      <w:r>
        <w:rPr>
          <w:w w:val="105"/>
          <w:sz w:val="23"/>
        </w:rPr>
        <w:t>presenta los porcentajes de cobertura </w:t>
      </w:r>
      <w:r>
        <w:rPr>
          <w:spacing w:val="-3"/>
          <w:w w:val="105"/>
          <w:sz w:val="23"/>
        </w:rPr>
        <w:t>más</w:t>
      </w:r>
      <w:r>
        <w:rPr>
          <w:spacing w:val="-17"/>
          <w:w w:val="105"/>
          <w:sz w:val="23"/>
        </w:rPr>
        <w:t> </w:t>
      </w:r>
      <w:r>
        <w:rPr>
          <w:w w:val="105"/>
          <w:sz w:val="23"/>
        </w:rPr>
        <w:t>alta</w:t>
      </w:r>
    </w:p>
    <w:p>
      <w:pPr>
        <w:pStyle w:val="ListParagraph"/>
        <w:numPr>
          <w:ilvl w:val="3"/>
          <w:numId w:val="29"/>
        </w:numPr>
        <w:tabs>
          <w:tab w:pos="860" w:val="left" w:leader="none"/>
          <w:tab w:pos="861" w:val="left" w:leader="none"/>
        </w:tabs>
        <w:spacing w:line="362" w:lineRule="auto" w:before="21" w:after="0"/>
        <w:ind w:left="860" w:right="132" w:hanging="360"/>
        <w:jc w:val="left"/>
        <w:rPr>
          <w:sz w:val="23"/>
        </w:rPr>
      </w:pPr>
      <w:r>
        <w:rPr>
          <w:w w:val="105"/>
          <w:sz w:val="23"/>
        </w:rPr>
        <w:t>El servicio de drenaje dentro de la vivienda presenta la cobertura </w:t>
      </w:r>
      <w:r>
        <w:rPr>
          <w:spacing w:val="-3"/>
          <w:w w:val="105"/>
          <w:sz w:val="23"/>
        </w:rPr>
        <w:t>más </w:t>
      </w:r>
      <w:r>
        <w:rPr>
          <w:w w:val="105"/>
          <w:sz w:val="23"/>
        </w:rPr>
        <w:t>baja por</w:t>
      </w:r>
      <w:r>
        <w:rPr>
          <w:spacing w:val="-16"/>
          <w:w w:val="105"/>
          <w:sz w:val="23"/>
        </w:rPr>
        <w:t> </w:t>
      </w:r>
      <w:r>
        <w:rPr>
          <w:w w:val="105"/>
          <w:sz w:val="23"/>
        </w:rPr>
        <w:t>municipio</w:t>
      </w:r>
    </w:p>
    <w:p>
      <w:pPr>
        <w:pStyle w:val="ListParagraph"/>
        <w:numPr>
          <w:ilvl w:val="3"/>
          <w:numId w:val="29"/>
        </w:numPr>
        <w:tabs>
          <w:tab w:pos="860" w:val="left" w:leader="none"/>
          <w:tab w:pos="861" w:val="left" w:leader="none"/>
        </w:tabs>
        <w:spacing w:line="369" w:lineRule="auto" w:before="21" w:after="0"/>
        <w:ind w:left="860" w:right="136" w:hanging="360"/>
        <w:jc w:val="left"/>
        <w:rPr>
          <w:sz w:val="23"/>
        </w:rPr>
      </w:pPr>
      <w:r>
        <w:rPr>
          <w:w w:val="105"/>
          <w:sz w:val="23"/>
        </w:rPr>
        <w:t>Existen municipios en el </w:t>
      </w:r>
      <w:r>
        <w:rPr>
          <w:spacing w:val="2"/>
          <w:w w:val="105"/>
          <w:sz w:val="23"/>
        </w:rPr>
        <w:t>que </w:t>
      </w:r>
      <w:r>
        <w:rPr>
          <w:w w:val="105"/>
          <w:sz w:val="23"/>
        </w:rPr>
        <w:t>la cobertura de los tres servicios </w:t>
      </w:r>
      <w:r>
        <w:rPr>
          <w:spacing w:val="-5"/>
          <w:w w:val="105"/>
          <w:sz w:val="23"/>
        </w:rPr>
        <w:t>es </w:t>
      </w:r>
      <w:r>
        <w:rPr>
          <w:w w:val="105"/>
          <w:sz w:val="23"/>
        </w:rPr>
        <w:t>coincidentemente</w:t>
      </w:r>
      <w:r>
        <w:rPr>
          <w:spacing w:val="-29"/>
          <w:w w:val="105"/>
          <w:sz w:val="23"/>
        </w:rPr>
        <w:t> </w:t>
      </w:r>
      <w:r>
        <w:rPr>
          <w:w w:val="105"/>
          <w:sz w:val="23"/>
        </w:rPr>
        <w:t>bajo</w:t>
      </w:r>
    </w:p>
    <w:p>
      <w:pPr>
        <w:spacing w:after="0" w:line="369" w:lineRule="auto"/>
        <w:jc w:val="left"/>
        <w:rPr>
          <w:sz w:val="23"/>
        </w:rPr>
        <w:sectPr>
          <w:pgSz w:w="12240" w:h="15840"/>
          <w:pgMar w:header="708" w:footer="1486" w:top="1200" w:bottom="1680" w:left="1560" w:right="1580"/>
        </w:sectPr>
      </w:pPr>
    </w:p>
    <w:p>
      <w:pPr>
        <w:pStyle w:val="BodyText"/>
        <w:spacing w:before="4"/>
        <w:rPr>
          <w:sz w:val="12"/>
        </w:rPr>
      </w:pPr>
    </w:p>
    <w:p>
      <w:pPr>
        <w:spacing w:before="77"/>
        <w:ind w:left="140" w:right="0" w:firstLine="0"/>
        <w:jc w:val="both"/>
        <w:rPr>
          <w:b/>
          <w:sz w:val="23"/>
        </w:rPr>
      </w:pPr>
      <w:bookmarkStart w:name="_TOC_250000" w:id="42"/>
      <w:bookmarkEnd w:id="42"/>
      <w:r>
        <w:rPr>
          <w:b/>
          <w:w w:val="105"/>
          <w:sz w:val="23"/>
        </w:rPr>
        <w:t>3.5 Grado de marginación</w:t>
      </w:r>
    </w:p>
    <w:p>
      <w:pPr>
        <w:pStyle w:val="BodyText"/>
        <w:spacing w:before="3"/>
        <w:rPr>
          <w:b/>
        </w:rPr>
      </w:pPr>
    </w:p>
    <w:p>
      <w:pPr>
        <w:pStyle w:val="BodyText"/>
        <w:spacing w:line="376" w:lineRule="auto" w:before="1"/>
        <w:ind w:left="140" w:right="128"/>
        <w:jc w:val="both"/>
      </w:pPr>
      <w:r>
        <w:rPr>
          <w:w w:val="105"/>
        </w:rPr>
        <w:t>En el mapa “Grado de marginación” se observar que el nivel de marginación por municipio varía entre el grado bajo, medio y alto, es decir, se ubica en tres de las cinco categorías en las que se clasifica la marginación.</w:t>
      </w:r>
    </w:p>
    <w:p>
      <w:pPr>
        <w:pStyle w:val="BodyText"/>
        <w:spacing w:line="376" w:lineRule="auto" w:before="122"/>
        <w:ind w:left="140" w:right="125"/>
        <w:jc w:val="both"/>
      </w:pPr>
      <w:r>
        <w:rPr>
          <w:w w:val="105"/>
        </w:rPr>
        <w:t>El municipio de Valle de Bravo es el único municipio del área de estudio que presenta un grado de marginación bajo. Los municipios de San José del Rincón, San Felipe del Progreso, Villa Victoria, Villa de Allende, Donato Guerra e Ixtapan del Oro son los municipios que están en peores condiciones de acuerdo a las características que comprende el grado de marginación.</w:t>
      </w:r>
    </w:p>
    <w:p>
      <w:pPr>
        <w:pStyle w:val="BodyText"/>
        <w:spacing w:line="376" w:lineRule="auto" w:before="122"/>
        <w:ind w:left="140" w:right="116"/>
        <w:jc w:val="both"/>
      </w:pPr>
      <w:r>
        <w:rPr>
          <w:w w:val="105"/>
        </w:rPr>
        <w:t>Algunas de las características </w:t>
      </w:r>
      <w:r>
        <w:rPr>
          <w:spacing w:val="2"/>
          <w:w w:val="105"/>
        </w:rPr>
        <w:t>que </w:t>
      </w:r>
      <w:r>
        <w:rPr>
          <w:spacing w:val="5"/>
          <w:w w:val="105"/>
        </w:rPr>
        <w:t>se </w:t>
      </w:r>
      <w:r>
        <w:rPr>
          <w:w w:val="105"/>
        </w:rPr>
        <w:t>consideran para definir </w:t>
      </w:r>
      <w:r>
        <w:rPr>
          <w:spacing w:val="-5"/>
          <w:w w:val="105"/>
        </w:rPr>
        <w:t>el </w:t>
      </w:r>
      <w:r>
        <w:rPr>
          <w:spacing w:val="2"/>
          <w:w w:val="105"/>
        </w:rPr>
        <w:t>grado </w:t>
      </w:r>
      <w:r>
        <w:rPr>
          <w:w w:val="105"/>
        </w:rPr>
        <w:t>de marginación</w:t>
      </w:r>
      <w:r>
        <w:rPr>
          <w:spacing w:val="-16"/>
          <w:w w:val="105"/>
        </w:rPr>
        <w:t> </w:t>
      </w:r>
      <w:r>
        <w:rPr>
          <w:spacing w:val="2"/>
          <w:w w:val="105"/>
        </w:rPr>
        <w:t>son</w:t>
      </w:r>
      <w:r>
        <w:rPr>
          <w:spacing w:val="-16"/>
          <w:w w:val="105"/>
        </w:rPr>
        <w:t> </w:t>
      </w:r>
      <w:r>
        <w:rPr>
          <w:w w:val="105"/>
        </w:rPr>
        <w:t>la</w:t>
      </w:r>
      <w:r>
        <w:rPr>
          <w:spacing w:val="-12"/>
          <w:w w:val="105"/>
        </w:rPr>
        <w:t> </w:t>
      </w:r>
      <w:r>
        <w:rPr>
          <w:w w:val="105"/>
        </w:rPr>
        <w:t>población</w:t>
      </w:r>
      <w:r>
        <w:rPr>
          <w:spacing w:val="-9"/>
          <w:w w:val="105"/>
        </w:rPr>
        <w:t> </w:t>
      </w:r>
      <w:r>
        <w:rPr>
          <w:w w:val="105"/>
        </w:rPr>
        <w:t>analfabeta,</w:t>
      </w:r>
      <w:r>
        <w:rPr>
          <w:spacing w:val="-15"/>
          <w:w w:val="105"/>
        </w:rPr>
        <w:t> </w:t>
      </w:r>
      <w:r>
        <w:rPr>
          <w:w w:val="105"/>
        </w:rPr>
        <w:t>población</w:t>
      </w:r>
      <w:r>
        <w:rPr>
          <w:spacing w:val="-15"/>
          <w:w w:val="105"/>
        </w:rPr>
        <w:t> </w:t>
      </w:r>
      <w:r>
        <w:rPr>
          <w:spacing w:val="2"/>
          <w:w w:val="105"/>
        </w:rPr>
        <w:t>sin</w:t>
      </w:r>
      <w:r>
        <w:rPr>
          <w:spacing w:val="-16"/>
          <w:w w:val="105"/>
        </w:rPr>
        <w:t> </w:t>
      </w:r>
      <w:r>
        <w:rPr>
          <w:w w:val="105"/>
        </w:rPr>
        <w:t>primaria</w:t>
      </w:r>
      <w:r>
        <w:rPr>
          <w:spacing w:val="-22"/>
          <w:w w:val="105"/>
        </w:rPr>
        <w:t> </w:t>
      </w:r>
      <w:r>
        <w:rPr>
          <w:w w:val="105"/>
        </w:rPr>
        <w:t>completa,</w:t>
      </w:r>
      <w:r>
        <w:rPr>
          <w:spacing w:val="-21"/>
          <w:w w:val="105"/>
        </w:rPr>
        <w:t> </w:t>
      </w:r>
      <w:r>
        <w:rPr>
          <w:w w:val="105"/>
        </w:rPr>
        <w:t>servicios básicos</w:t>
      </w:r>
      <w:r>
        <w:rPr>
          <w:spacing w:val="-7"/>
          <w:w w:val="105"/>
        </w:rPr>
        <w:t> </w:t>
      </w:r>
      <w:r>
        <w:rPr>
          <w:w w:val="105"/>
        </w:rPr>
        <w:t>en</w:t>
      </w:r>
      <w:r>
        <w:rPr>
          <w:spacing w:val="-13"/>
          <w:w w:val="105"/>
        </w:rPr>
        <w:t> </w:t>
      </w:r>
      <w:r>
        <w:rPr>
          <w:w w:val="105"/>
        </w:rPr>
        <w:t>la</w:t>
      </w:r>
      <w:r>
        <w:rPr>
          <w:spacing w:val="-13"/>
          <w:w w:val="105"/>
        </w:rPr>
        <w:t> </w:t>
      </w:r>
      <w:r>
        <w:rPr>
          <w:w w:val="105"/>
        </w:rPr>
        <w:t>vivienda,</w:t>
      </w:r>
      <w:r>
        <w:rPr>
          <w:spacing w:val="-12"/>
          <w:w w:val="105"/>
        </w:rPr>
        <w:t> </w:t>
      </w:r>
      <w:r>
        <w:rPr>
          <w:w w:val="105"/>
        </w:rPr>
        <w:t>tamaños</w:t>
      </w:r>
      <w:r>
        <w:rPr>
          <w:spacing w:val="-7"/>
          <w:w w:val="105"/>
        </w:rPr>
        <w:t> </w:t>
      </w:r>
      <w:r>
        <w:rPr>
          <w:w w:val="105"/>
        </w:rPr>
        <w:t>de</w:t>
      </w:r>
      <w:r>
        <w:rPr>
          <w:spacing w:val="-13"/>
          <w:w w:val="105"/>
        </w:rPr>
        <w:t> </w:t>
      </w:r>
      <w:r>
        <w:rPr>
          <w:w w:val="105"/>
        </w:rPr>
        <w:t>la</w:t>
      </w:r>
      <w:r>
        <w:rPr>
          <w:spacing w:val="-13"/>
          <w:w w:val="105"/>
        </w:rPr>
        <w:t> </w:t>
      </w:r>
      <w:r>
        <w:rPr>
          <w:w w:val="105"/>
        </w:rPr>
        <w:t>localidad</w:t>
      </w:r>
      <w:r>
        <w:rPr>
          <w:spacing w:val="-13"/>
          <w:w w:val="105"/>
        </w:rPr>
        <w:t> </w:t>
      </w:r>
      <w:r>
        <w:rPr>
          <w:w w:val="105"/>
        </w:rPr>
        <w:t>y</w:t>
      </w:r>
      <w:r>
        <w:rPr>
          <w:spacing w:val="-20"/>
          <w:w w:val="105"/>
        </w:rPr>
        <w:t> </w:t>
      </w:r>
      <w:r>
        <w:rPr>
          <w:w w:val="105"/>
        </w:rPr>
        <w:t>salario</w:t>
      </w:r>
      <w:r>
        <w:rPr>
          <w:spacing w:val="-19"/>
          <w:w w:val="105"/>
        </w:rPr>
        <w:t> </w:t>
      </w:r>
      <w:r>
        <w:rPr>
          <w:w w:val="105"/>
        </w:rPr>
        <w:t>de</w:t>
      </w:r>
      <w:r>
        <w:rPr>
          <w:spacing w:val="-19"/>
          <w:w w:val="105"/>
        </w:rPr>
        <w:t> </w:t>
      </w:r>
      <w:r>
        <w:rPr>
          <w:w w:val="105"/>
        </w:rPr>
        <w:t>la</w:t>
      </w:r>
      <w:r>
        <w:rPr>
          <w:spacing w:val="-14"/>
          <w:w w:val="105"/>
        </w:rPr>
        <w:t> </w:t>
      </w:r>
      <w:r>
        <w:rPr>
          <w:w w:val="105"/>
        </w:rPr>
        <w:t>población,</w:t>
      </w:r>
      <w:r>
        <w:rPr>
          <w:spacing w:val="-6"/>
          <w:w w:val="105"/>
        </w:rPr>
        <w:t> </w:t>
      </w:r>
      <w:r>
        <w:rPr>
          <w:w w:val="105"/>
        </w:rPr>
        <w:t>este</w:t>
      </w:r>
      <w:r>
        <w:rPr>
          <w:spacing w:val="-19"/>
          <w:w w:val="105"/>
        </w:rPr>
        <w:t> </w:t>
      </w:r>
      <w:r>
        <w:rPr>
          <w:w w:val="105"/>
        </w:rPr>
        <w:t>último aspecto nos indica que estos municipios un alto porcentaje de población ocupada percibe ingresos iguales o menores a dos salarios mínimos, un ejemplo </w:t>
      </w:r>
      <w:r>
        <w:rPr>
          <w:spacing w:val="2"/>
          <w:w w:val="105"/>
        </w:rPr>
        <w:t>claro </w:t>
      </w:r>
      <w:r>
        <w:rPr>
          <w:spacing w:val="-5"/>
          <w:w w:val="105"/>
        </w:rPr>
        <w:t>es </w:t>
      </w:r>
      <w:r>
        <w:rPr>
          <w:w w:val="105"/>
        </w:rPr>
        <w:t>Ixtapan</w:t>
      </w:r>
      <w:r>
        <w:rPr>
          <w:spacing w:val="-13"/>
          <w:w w:val="105"/>
        </w:rPr>
        <w:t> </w:t>
      </w:r>
      <w:r>
        <w:rPr>
          <w:w w:val="105"/>
        </w:rPr>
        <w:t>del</w:t>
      </w:r>
      <w:r>
        <w:rPr>
          <w:spacing w:val="-19"/>
          <w:w w:val="105"/>
        </w:rPr>
        <w:t> </w:t>
      </w:r>
      <w:r>
        <w:rPr>
          <w:spacing w:val="3"/>
          <w:w w:val="105"/>
        </w:rPr>
        <w:t>Oro</w:t>
      </w:r>
      <w:r>
        <w:rPr>
          <w:spacing w:val="-13"/>
          <w:w w:val="105"/>
        </w:rPr>
        <w:t> </w:t>
      </w:r>
      <w:r>
        <w:rPr>
          <w:w w:val="105"/>
        </w:rPr>
        <w:t>en</w:t>
      </w:r>
      <w:r>
        <w:rPr>
          <w:spacing w:val="-13"/>
          <w:w w:val="105"/>
        </w:rPr>
        <w:t> </w:t>
      </w:r>
      <w:r>
        <w:rPr>
          <w:w w:val="105"/>
        </w:rPr>
        <w:t>el</w:t>
      </w:r>
      <w:r>
        <w:rPr>
          <w:spacing w:val="-19"/>
          <w:w w:val="105"/>
        </w:rPr>
        <w:t> </w:t>
      </w:r>
      <w:r>
        <w:rPr>
          <w:w w:val="105"/>
        </w:rPr>
        <w:t>cual</w:t>
      </w:r>
      <w:r>
        <w:rPr>
          <w:spacing w:val="-13"/>
          <w:w w:val="105"/>
        </w:rPr>
        <w:t> </w:t>
      </w:r>
      <w:r>
        <w:rPr>
          <w:w w:val="105"/>
        </w:rPr>
        <w:t>el</w:t>
      </w:r>
      <w:r>
        <w:rPr>
          <w:spacing w:val="-13"/>
          <w:w w:val="105"/>
        </w:rPr>
        <w:t> </w:t>
      </w:r>
      <w:r>
        <w:rPr>
          <w:w w:val="105"/>
        </w:rPr>
        <w:t>83.32%</w:t>
      </w:r>
      <w:r>
        <w:rPr>
          <w:spacing w:val="-13"/>
          <w:w w:val="105"/>
        </w:rPr>
        <w:t> </w:t>
      </w:r>
      <w:r>
        <w:rPr>
          <w:w w:val="105"/>
        </w:rPr>
        <w:t>de</w:t>
      </w:r>
      <w:r>
        <w:rPr>
          <w:spacing w:val="-19"/>
          <w:w w:val="105"/>
        </w:rPr>
        <w:t> </w:t>
      </w:r>
      <w:r>
        <w:rPr>
          <w:w w:val="105"/>
        </w:rPr>
        <w:t>la</w:t>
      </w:r>
      <w:r>
        <w:rPr>
          <w:spacing w:val="-19"/>
          <w:w w:val="105"/>
        </w:rPr>
        <w:t> </w:t>
      </w:r>
      <w:r>
        <w:rPr>
          <w:w w:val="105"/>
        </w:rPr>
        <w:t>población</w:t>
      </w:r>
      <w:r>
        <w:rPr>
          <w:spacing w:val="-7"/>
          <w:w w:val="105"/>
        </w:rPr>
        <w:t> </w:t>
      </w:r>
      <w:r>
        <w:rPr>
          <w:w w:val="105"/>
        </w:rPr>
        <w:t>ocupada</w:t>
      </w:r>
      <w:r>
        <w:rPr>
          <w:spacing w:val="-19"/>
          <w:w w:val="105"/>
        </w:rPr>
        <w:t> </w:t>
      </w:r>
      <w:r>
        <w:rPr>
          <w:w w:val="105"/>
        </w:rPr>
        <w:t>percibe</w:t>
      </w:r>
      <w:r>
        <w:rPr>
          <w:spacing w:val="-13"/>
          <w:w w:val="105"/>
        </w:rPr>
        <w:t> </w:t>
      </w:r>
      <w:r>
        <w:rPr>
          <w:w w:val="105"/>
        </w:rPr>
        <w:t>como</w:t>
      </w:r>
      <w:r>
        <w:rPr>
          <w:spacing w:val="-19"/>
          <w:w w:val="105"/>
        </w:rPr>
        <w:t> </w:t>
      </w:r>
      <w:r>
        <w:rPr>
          <w:w w:val="105"/>
        </w:rPr>
        <w:t>máximo dos salarios</w:t>
      </w:r>
      <w:r>
        <w:rPr>
          <w:spacing w:val="-34"/>
          <w:w w:val="105"/>
        </w:rPr>
        <w:t> </w:t>
      </w:r>
      <w:r>
        <w:rPr>
          <w:w w:val="105"/>
        </w:rPr>
        <w:t>mínimos.</w:t>
      </w:r>
    </w:p>
    <w:p>
      <w:pPr>
        <w:pStyle w:val="BodyText"/>
        <w:spacing w:line="376" w:lineRule="auto" w:before="122"/>
        <w:ind w:left="140" w:right="123"/>
        <w:jc w:val="both"/>
      </w:pPr>
      <w:r>
        <w:rPr>
          <w:w w:val="105"/>
        </w:rPr>
        <w:t>Aunado a lo anterior los seis municipios </w:t>
      </w:r>
      <w:r>
        <w:rPr>
          <w:spacing w:val="-3"/>
          <w:w w:val="105"/>
        </w:rPr>
        <w:t>antes </w:t>
      </w:r>
      <w:r>
        <w:rPr>
          <w:w w:val="105"/>
        </w:rPr>
        <w:t>mencionados están entre los diez municipios que en contexto estatal presenta un grado de marginación alto. Finalmente</w:t>
      </w:r>
      <w:r>
        <w:rPr>
          <w:spacing w:val="-14"/>
          <w:w w:val="105"/>
        </w:rPr>
        <w:t> </w:t>
      </w:r>
      <w:r>
        <w:rPr>
          <w:w w:val="105"/>
        </w:rPr>
        <w:t>los</w:t>
      </w:r>
      <w:r>
        <w:rPr>
          <w:spacing w:val="-10"/>
          <w:w w:val="105"/>
        </w:rPr>
        <w:t> </w:t>
      </w:r>
      <w:r>
        <w:rPr>
          <w:w w:val="105"/>
        </w:rPr>
        <w:t>municipios</w:t>
      </w:r>
      <w:r>
        <w:rPr>
          <w:spacing w:val="-17"/>
          <w:w w:val="105"/>
        </w:rPr>
        <w:t> </w:t>
      </w:r>
      <w:r>
        <w:rPr>
          <w:w w:val="105"/>
        </w:rPr>
        <w:t>restantes</w:t>
      </w:r>
      <w:r>
        <w:rPr>
          <w:spacing w:val="-6"/>
          <w:w w:val="105"/>
        </w:rPr>
        <w:t> </w:t>
      </w:r>
      <w:r>
        <w:rPr>
          <w:w w:val="105"/>
        </w:rPr>
        <w:t>presentan</w:t>
      </w:r>
      <w:r>
        <w:rPr>
          <w:spacing w:val="-15"/>
          <w:w w:val="105"/>
        </w:rPr>
        <w:t> </w:t>
      </w:r>
      <w:r>
        <w:rPr>
          <w:w w:val="105"/>
        </w:rPr>
        <w:t>un</w:t>
      </w:r>
      <w:r>
        <w:rPr>
          <w:spacing w:val="-15"/>
          <w:w w:val="105"/>
        </w:rPr>
        <w:t> </w:t>
      </w:r>
      <w:r>
        <w:rPr>
          <w:w w:val="105"/>
        </w:rPr>
        <w:t>grado</w:t>
      </w:r>
      <w:r>
        <w:rPr>
          <w:spacing w:val="-21"/>
          <w:w w:val="105"/>
        </w:rPr>
        <w:t> </w:t>
      </w:r>
      <w:r>
        <w:rPr>
          <w:w w:val="105"/>
        </w:rPr>
        <w:t>de</w:t>
      </w:r>
      <w:r>
        <w:rPr>
          <w:spacing w:val="-15"/>
          <w:w w:val="105"/>
        </w:rPr>
        <w:t> </w:t>
      </w:r>
      <w:r>
        <w:rPr>
          <w:w w:val="105"/>
        </w:rPr>
        <w:t>marginación</w:t>
      </w:r>
      <w:r>
        <w:rPr>
          <w:spacing w:val="-10"/>
          <w:w w:val="105"/>
        </w:rPr>
        <w:t> </w:t>
      </w:r>
      <w:r>
        <w:rPr>
          <w:w w:val="105"/>
        </w:rPr>
        <w:t>medio</w:t>
      </w:r>
      <w:r>
        <w:rPr>
          <w:spacing w:val="-15"/>
          <w:w w:val="105"/>
        </w:rPr>
        <w:t> </w:t>
      </w:r>
      <w:r>
        <w:rPr>
          <w:w w:val="105"/>
        </w:rPr>
        <w:t>y</w:t>
      </w:r>
      <w:r>
        <w:rPr>
          <w:spacing w:val="-22"/>
          <w:w w:val="105"/>
        </w:rPr>
        <w:t> </w:t>
      </w:r>
      <w:r>
        <w:rPr>
          <w:w w:val="105"/>
        </w:rPr>
        <w:t>en el</w:t>
      </w:r>
      <w:r>
        <w:rPr>
          <w:spacing w:val="-12"/>
          <w:w w:val="105"/>
        </w:rPr>
        <w:t> </w:t>
      </w:r>
      <w:r>
        <w:rPr>
          <w:w w:val="105"/>
        </w:rPr>
        <w:t>ranking</w:t>
      </w:r>
      <w:r>
        <w:rPr>
          <w:spacing w:val="-5"/>
          <w:w w:val="105"/>
        </w:rPr>
        <w:t> </w:t>
      </w:r>
      <w:r>
        <w:rPr>
          <w:w w:val="105"/>
        </w:rPr>
        <w:t>estatal</w:t>
      </w:r>
      <w:r>
        <w:rPr>
          <w:spacing w:val="-12"/>
          <w:w w:val="105"/>
        </w:rPr>
        <w:t> </w:t>
      </w:r>
      <w:r>
        <w:rPr>
          <w:w w:val="105"/>
        </w:rPr>
        <w:t>fluctúan</w:t>
      </w:r>
      <w:r>
        <w:rPr>
          <w:spacing w:val="-5"/>
          <w:w w:val="105"/>
        </w:rPr>
        <w:t> </w:t>
      </w:r>
      <w:r>
        <w:rPr>
          <w:w w:val="105"/>
        </w:rPr>
        <w:t>entre</w:t>
      </w:r>
      <w:r>
        <w:rPr>
          <w:spacing w:val="-12"/>
          <w:w w:val="105"/>
        </w:rPr>
        <w:t> </w:t>
      </w:r>
      <w:r>
        <w:rPr>
          <w:w w:val="105"/>
        </w:rPr>
        <w:t>el</w:t>
      </w:r>
      <w:r>
        <w:rPr>
          <w:spacing w:val="-5"/>
          <w:w w:val="105"/>
        </w:rPr>
        <w:t> </w:t>
      </w:r>
      <w:r>
        <w:rPr>
          <w:w w:val="105"/>
        </w:rPr>
        <w:t>lugar</w:t>
      </w:r>
      <w:r>
        <w:rPr>
          <w:spacing w:val="-3"/>
          <w:w w:val="105"/>
        </w:rPr>
        <w:t> </w:t>
      </w:r>
      <w:r>
        <w:rPr>
          <w:w w:val="105"/>
        </w:rPr>
        <w:t>23</w:t>
      </w:r>
      <w:r>
        <w:rPr>
          <w:spacing w:val="-5"/>
          <w:w w:val="105"/>
        </w:rPr>
        <w:t> </w:t>
      </w:r>
      <w:r>
        <w:rPr>
          <w:w w:val="105"/>
        </w:rPr>
        <w:t>y</w:t>
      </w:r>
      <w:r>
        <w:rPr>
          <w:spacing w:val="-6"/>
          <w:w w:val="105"/>
        </w:rPr>
        <w:t> </w:t>
      </w:r>
      <w:r>
        <w:rPr>
          <w:w w:val="105"/>
        </w:rPr>
        <w:t>49.</w:t>
      </w:r>
    </w:p>
    <w:p>
      <w:pPr>
        <w:spacing w:after="0" w:line="376" w:lineRule="auto"/>
        <w:jc w:val="both"/>
        <w:sectPr>
          <w:pgSz w:w="12240" w:h="15840"/>
          <w:pgMar w:header="708" w:footer="1486" w:top="1200" w:bottom="1680" w:left="1560" w:right="1580"/>
        </w:sectPr>
      </w:pPr>
    </w:p>
    <w:p>
      <w:pPr>
        <w:spacing w:line="247" w:lineRule="auto" w:before="69"/>
        <w:ind w:left="9308" w:right="121" w:hanging="245"/>
        <w:jc w:val="right"/>
        <w:rPr>
          <w:rFonts w:ascii="Franklin Gothic Medium" w:hAnsi="Franklin Gothic Medium"/>
          <w:i/>
          <w:sz w:val="16"/>
        </w:rPr>
      </w:pPr>
      <w:r>
        <w:rPr/>
        <w:pict>
          <v:line style="position:absolute;mso-position-horizontal-relative:page;mso-position-vertical-relative:paragraph;z-index:1936;mso-wrap-distance-left:0;mso-wrap-distance-right:0" from="69.660004pt,27.862001pt" to="513.160004pt,29.212001pt" stroked="true" strokeweight=".36036pt" strokecolor="#9dc3e6">
            <w10:wrap type="topAndBottom"/>
          </v:line>
        </w:pict>
      </w:r>
      <w:r>
        <w:rPr>
          <w:rFonts w:ascii="Franklin Gothic Medium" w:hAnsi="Franklin Gothic Medium"/>
          <w:i/>
          <w:color w:val="9CC2E4"/>
          <w:sz w:val="16"/>
        </w:rPr>
        <w:t>Análisis espacial de la características sociodemográficas de los</w:t>
      </w:r>
      <w:r>
        <w:rPr>
          <w:rFonts w:ascii="Franklin Gothic Medium" w:hAnsi="Franklin Gothic Medium"/>
          <w:i/>
          <w:color w:val="9CC2E4"/>
          <w:w w:val="99"/>
          <w:sz w:val="16"/>
        </w:rPr>
        <w:t> </w:t>
      </w:r>
      <w:r>
        <w:rPr>
          <w:rFonts w:ascii="Franklin Gothic Medium" w:hAnsi="Franklin Gothic Medium"/>
          <w:i/>
          <w:color w:val="9CC2E4"/>
          <w:sz w:val="16"/>
        </w:rPr>
        <w:t>adultos mayores en la zona mazahua del Estado de México.</w:t>
      </w:r>
    </w:p>
    <w:p>
      <w:pPr>
        <w:pStyle w:val="BodyText"/>
        <w:rPr>
          <w:rFonts w:ascii="Franklin Gothic Medium"/>
          <w:i/>
          <w:sz w:val="20"/>
        </w:rPr>
      </w:pPr>
    </w:p>
    <w:p>
      <w:pPr>
        <w:pStyle w:val="BodyText"/>
        <w:spacing w:before="3"/>
        <w:rPr>
          <w:rFonts w:ascii="Franklin Gothic Medium"/>
          <w:i/>
          <w:sz w:val="24"/>
        </w:rPr>
      </w:pPr>
      <w:r>
        <w:rPr/>
        <w:drawing>
          <wp:anchor distT="0" distB="0" distL="0" distR="0" allowOverlap="1" layoutInCell="1" locked="0" behindDoc="0" simplePos="0" relativeHeight="1960">
            <wp:simplePos x="0" y="0"/>
            <wp:positionH relativeFrom="page">
              <wp:posOffset>708659</wp:posOffset>
            </wp:positionH>
            <wp:positionV relativeFrom="paragraph">
              <wp:posOffset>199670</wp:posOffset>
            </wp:positionV>
            <wp:extent cx="8276526" cy="5500973"/>
            <wp:effectExtent l="0" t="0" r="0" b="0"/>
            <wp:wrapTopAndBottom/>
            <wp:docPr id="61" name="image38.jpeg" descr=""/>
            <wp:cNvGraphicFramePr>
              <a:graphicFrameLocks noChangeAspect="1"/>
            </wp:cNvGraphicFramePr>
            <a:graphic>
              <a:graphicData uri="http://schemas.openxmlformats.org/drawingml/2006/picture">
                <pic:pic>
                  <pic:nvPicPr>
                    <pic:cNvPr id="62" name="image38.jpeg"/>
                    <pic:cNvPicPr/>
                  </pic:nvPicPr>
                  <pic:blipFill>
                    <a:blip r:embed="rId77" cstate="print"/>
                    <a:stretch>
                      <a:fillRect/>
                    </a:stretch>
                  </pic:blipFill>
                  <pic:spPr>
                    <a:xfrm>
                      <a:off x="0" y="0"/>
                      <a:ext cx="8276526" cy="5500973"/>
                    </a:xfrm>
                    <a:prstGeom prst="rect">
                      <a:avLst/>
                    </a:prstGeom>
                  </pic:spPr>
                </pic:pic>
              </a:graphicData>
            </a:graphic>
          </wp:anchor>
        </w:drawing>
      </w:r>
    </w:p>
    <w:p>
      <w:pPr>
        <w:spacing w:before="95"/>
        <w:ind w:left="0" w:right="102" w:firstLine="0"/>
        <w:jc w:val="right"/>
        <w:rPr>
          <w:rFonts w:ascii="Trebuchet MS"/>
          <w:b/>
          <w:sz w:val="18"/>
        </w:rPr>
      </w:pPr>
      <w:r>
        <w:rPr>
          <w:rFonts w:ascii="Trebuchet MS"/>
          <w:b/>
          <w:color w:val="2D74B5"/>
          <w:sz w:val="18"/>
        </w:rPr>
        <w:t>87</w:t>
      </w:r>
    </w:p>
    <w:p>
      <w:pPr>
        <w:spacing w:after="0"/>
        <w:jc w:val="right"/>
        <w:rPr>
          <w:rFonts w:ascii="Trebuchet MS"/>
          <w:sz w:val="18"/>
        </w:rPr>
        <w:sectPr>
          <w:headerReference w:type="default" r:id="rId75"/>
          <w:footerReference w:type="default" r:id="rId76"/>
          <w:pgSz w:w="15840" w:h="12240" w:orient="landscape"/>
          <w:pgMar w:header="0" w:footer="0" w:top="620" w:bottom="280" w:left="1000" w:right="1300"/>
        </w:sectPr>
      </w:pPr>
    </w:p>
    <w:p>
      <w:pPr>
        <w:spacing w:line="247" w:lineRule="auto" w:before="69"/>
        <w:ind w:left="4931" w:right="46" w:hanging="245"/>
        <w:jc w:val="left"/>
        <w:rPr>
          <w:rFonts w:ascii="Franklin Gothic Medium" w:hAnsi="Franklin Gothic Medium"/>
          <w:i/>
          <w:sz w:val="16"/>
        </w:rPr>
      </w:pPr>
      <w:r>
        <w:rPr/>
        <w:pict>
          <v:line style="position:absolute;mso-position-horizontal-relative:page;mso-position-vertical-relative:paragraph;z-index:1984;mso-wrap-distance-left:0;mso-wrap-distance-right:0" from="83.699997pt,27.862001pt" to="527.199997pt,29.212001pt" stroked="true" strokeweight=".36036pt" strokecolor="#9dc3e6">
            <w10:wrap type="topAndBottom"/>
          </v:line>
        </w:pict>
      </w:r>
      <w:r>
        <w:rPr>
          <w:rFonts w:ascii="Franklin Gothic Medium" w:hAnsi="Franklin Gothic Medium"/>
          <w:i/>
          <w:color w:val="9CC2E4"/>
          <w:sz w:val="16"/>
        </w:rPr>
        <w:t>Análisis espacial de la características sociodemográficas de los </w:t>
      </w:r>
      <w:r>
        <w:rPr>
          <w:rFonts w:ascii="Franklin Gothic Medium" w:hAnsi="Franklin Gothic Medium"/>
          <w:i/>
          <w:color w:val="9CC2E4"/>
          <w:sz w:val="16"/>
        </w:rPr>
        <w:t>adultos mayores en la zona mazahua del Estado de México.</w:t>
      </w:r>
    </w:p>
    <w:p>
      <w:pPr>
        <w:pStyle w:val="BodyText"/>
        <w:rPr>
          <w:rFonts w:ascii="Franklin Gothic Medium"/>
          <w:i/>
          <w:sz w:val="20"/>
        </w:rPr>
      </w:pPr>
    </w:p>
    <w:p>
      <w:pPr>
        <w:pStyle w:val="BodyText"/>
        <w:spacing w:before="8"/>
        <w:rPr>
          <w:rFonts w:ascii="Franklin Gothic Medium"/>
          <w:i/>
          <w:sz w:val="21"/>
        </w:rPr>
      </w:pPr>
    </w:p>
    <w:p>
      <w:pPr>
        <w:pStyle w:val="Heading2"/>
        <w:ind w:left="2906"/>
      </w:pPr>
      <w:r>
        <w:rPr>
          <w:w w:val="105"/>
        </w:rPr>
        <w:t>CAPITULO IV. RESULTADOS</w:t>
      </w:r>
    </w:p>
    <w:p>
      <w:pPr>
        <w:pStyle w:val="BodyText"/>
        <w:spacing w:before="3"/>
        <w:rPr>
          <w:b/>
        </w:rPr>
      </w:pPr>
    </w:p>
    <w:p>
      <w:pPr>
        <w:pStyle w:val="BodyText"/>
        <w:spacing w:line="374" w:lineRule="auto" w:before="1"/>
        <w:ind w:left="140" w:right="121"/>
        <w:jc w:val="both"/>
      </w:pPr>
      <w:r>
        <w:rPr>
          <w:w w:val="105"/>
        </w:rPr>
        <w:t>En este apartado </w:t>
      </w:r>
      <w:r>
        <w:rPr>
          <w:spacing w:val="5"/>
          <w:w w:val="105"/>
        </w:rPr>
        <w:t>se </w:t>
      </w:r>
      <w:r>
        <w:rPr>
          <w:w w:val="105"/>
        </w:rPr>
        <w:t>presentan resultados con algunos análisis previos </w:t>
      </w:r>
      <w:r>
        <w:rPr>
          <w:spacing w:val="2"/>
          <w:w w:val="105"/>
        </w:rPr>
        <w:t>que </w:t>
      </w:r>
      <w:r>
        <w:rPr>
          <w:w w:val="105"/>
        </w:rPr>
        <w:t>muestran las condiciones en las que </w:t>
      </w:r>
      <w:r>
        <w:rPr>
          <w:spacing w:val="5"/>
          <w:w w:val="105"/>
        </w:rPr>
        <w:t>se</w:t>
      </w:r>
      <w:r>
        <w:rPr>
          <w:spacing w:val="-49"/>
          <w:w w:val="105"/>
        </w:rPr>
        <w:t> </w:t>
      </w:r>
      <w:r>
        <w:rPr>
          <w:w w:val="105"/>
        </w:rPr>
        <w:t>desenvuelve el adulto mayor, tema central de</w:t>
      </w:r>
      <w:r>
        <w:rPr>
          <w:spacing w:val="-8"/>
          <w:w w:val="105"/>
        </w:rPr>
        <w:t> </w:t>
      </w:r>
      <w:r>
        <w:rPr>
          <w:w w:val="105"/>
        </w:rPr>
        <w:t>análisis,</w:t>
      </w:r>
      <w:r>
        <w:rPr>
          <w:spacing w:val="-7"/>
          <w:w w:val="105"/>
        </w:rPr>
        <w:t> </w:t>
      </w:r>
      <w:r>
        <w:rPr>
          <w:spacing w:val="5"/>
          <w:w w:val="105"/>
        </w:rPr>
        <w:t>se</w:t>
      </w:r>
      <w:r>
        <w:rPr>
          <w:spacing w:val="-14"/>
          <w:w w:val="105"/>
        </w:rPr>
        <w:t> </w:t>
      </w:r>
      <w:r>
        <w:rPr>
          <w:w w:val="105"/>
        </w:rPr>
        <w:t>refieren</w:t>
      </w:r>
      <w:r>
        <w:rPr>
          <w:spacing w:val="-2"/>
          <w:w w:val="105"/>
        </w:rPr>
        <w:t> </w:t>
      </w:r>
      <w:r>
        <w:rPr>
          <w:w w:val="105"/>
        </w:rPr>
        <w:t>no</w:t>
      </w:r>
      <w:r>
        <w:rPr>
          <w:spacing w:val="-14"/>
          <w:w w:val="105"/>
        </w:rPr>
        <w:t> </w:t>
      </w:r>
      <w:r>
        <w:rPr>
          <w:spacing w:val="2"/>
          <w:w w:val="105"/>
        </w:rPr>
        <w:t>solo</w:t>
      </w:r>
      <w:r>
        <w:rPr>
          <w:spacing w:val="-14"/>
          <w:w w:val="105"/>
        </w:rPr>
        <w:t> </w:t>
      </w:r>
      <w:r>
        <w:rPr>
          <w:w w:val="105"/>
        </w:rPr>
        <w:t>características</w:t>
      </w:r>
      <w:r>
        <w:rPr>
          <w:spacing w:val="-3"/>
          <w:w w:val="105"/>
        </w:rPr>
        <w:t> </w:t>
      </w:r>
      <w:r>
        <w:rPr>
          <w:w w:val="105"/>
        </w:rPr>
        <w:t>sociales,</w:t>
      </w:r>
      <w:r>
        <w:rPr>
          <w:spacing w:val="-7"/>
          <w:w w:val="105"/>
        </w:rPr>
        <w:t> </w:t>
      </w:r>
      <w:r>
        <w:rPr>
          <w:spacing w:val="2"/>
          <w:w w:val="105"/>
        </w:rPr>
        <w:t>sino</w:t>
      </w:r>
      <w:r>
        <w:rPr>
          <w:spacing w:val="-8"/>
          <w:w w:val="105"/>
        </w:rPr>
        <w:t> </w:t>
      </w:r>
      <w:r>
        <w:rPr>
          <w:w w:val="105"/>
        </w:rPr>
        <w:t>también</w:t>
      </w:r>
      <w:r>
        <w:rPr>
          <w:spacing w:val="-2"/>
          <w:w w:val="105"/>
        </w:rPr>
        <w:t> </w:t>
      </w:r>
      <w:r>
        <w:rPr>
          <w:w w:val="105"/>
        </w:rPr>
        <w:t>territoriales</w:t>
      </w:r>
      <w:r>
        <w:rPr>
          <w:spacing w:val="-3"/>
          <w:w w:val="105"/>
        </w:rPr>
        <w:t> </w:t>
      </w:r>
      <w:r>
        <w:rPr>
          <w:w w:val="105"/>
        </w:rPr>
        <w:t>lo que</w:t>
      </w:r>
      <w:r>
        <w:rPr>
          <w:spacing w:val="-7"/>
          <w:w w:val="105"/>
        </w:rPr>
        <w:t> </w:t>
      </w:r>
      <w:r>
        <w:rPr>
          <w:w w:val="105"/>
        </w:rPr>
        <w:t>amplía</w:t>
      </w:r>
      <w:r>
        <w:rPr>
          <w:spacing w:val="-7"/>
          <w:w w:val="105"/>
        </w:rPr>
        <w:t> </w:t>
      </w:r>
      <w:r>
        <w:rPr>
          <w:w w:val="105"/>
        </w:rPr>
        <w:t>la</w:t>
      </w:r>
      <w:r>
        <w:rPr>
          <w:spacing w:val="-13"/>
          <w:w w:val="105"/>
        </w:rPr>
        <w:t> </w:t>
      </w:r>
      <w:r>
        <w:rPr>
          <w:w w:val="105"/>
        </w:rPr>
        <w:t>visión</w:t>
      </w:r>
      <w:r>
        <w:rPr>
          <w:spacing w:val="-7"/>
          <w:w w:val="105"/>
        </w:rPr>
        <w:t> </w:t>
      </w:r>
      <w:r>
        <w:rPr>
          <w:w w:val="105"/>
        </w:rPr>
        <w:t>del</w:t>
      </w:r>
      <w:r>
        <w:rPr>
          <w:spacing w:val="-1"/>
          <w:w w:val="105"/>
        </w:rPr>
        <w:t> </w:t>
      </w:r>
      <w:r>
        <w:rPr>
          <w:w w:val="105"/>
        </w:rPr>
        <w:t>entorno</w:t>
      </w:r>
      <w:r>
        <w:rPr>
          <w:spacing w:val="-13"/>
          <w:w w:val="105"/>
        </w:rPr>
        <w:t> </w:t>
      </w:r>
      <w:r>
        <w:rPr>
          <w:w w:val="105"/>
        </w:rPr>
        <w:t>del</w:t>
      </w:r>
      <w:r>
        <w:rPr>
          <w:spacing w:val="-1"/>
          <w:w w:val="105"/>
        </w:rPr>
        <w:t> </w:t>
      </w:r>
      <w:r>
        <w:rPr>
          <w:w w:val="105"/>
        </w:rPr>
        <w:t>adulto</w:t>
      </w:r>
      <w:r>
        <w:rPr>
          <w:spacing w:val="-13"/>
          <w:w w:val="105"/>
        </w:rPr>
        <w:t> </w:t>
      </w:r>
      <w:r>
        <w:rPr>
          <w:w w:val="105"/>
        </w:rPr>
        <w:t>mayor.</w:t>
      </w:r>
    </w:p>
    <w:p>
      <w:pPr>
        <w:pStyle w:val="Heading1"/>
        <w:numPr>
          <w:ilvl w:val="1"/>
          <w:numId w:val="30"/>
        </w:numPr>
        <w:tabs>
          <w:tab w:pos="573" w:val="left" w:leader="none"/>
        </w:tabs>
        <w:spacing w:line="240" w:lineRule="auto" w:before="103" w:after="0"/>
        <w:ind w:left="572" w:right="0" w:hanging="432"/>
        <w:jc w:val="both"/>
      </w:pPr>
      <w:r>
        <w:rPr/>
        <w:t>Localidades urbanas y</w:t>
      </w:r>
      <w:r>
        <w:rPr>
          <w:spacing w:val="-15"/>
        </w:rPr>
        <w:t> </w:t>
      </w:r>
      <w:r>
        <w:rPr/>
        <w:t>rurales</w:t>
      </w:r>
    </w:p>
    <w:p>
      <w:pPr>
        <w:pStyle w:val="BodyText"/>
        <w:spacing w:line="374" w:lineRule="auto" w:before="190"/>
        <w:ind w:left="140" w:right="119"/>
        <w:jc w:val="both"/>
      </w:pPr>
      <w:r>
        <w:rPr>
          <w:w w:val="105"/>
        </w:rPr>
        <w:t>Un primer acercamiento a conocer la zona de estudio </w:t>
      </w:r>
      <w:r>
        <w:rPr>
          <w:spacing w:val="2"/>
          <w:w w:val="105"/>
        </w:rPr>
        <w:t>son </w:t>
      </w:r>
      <w:r>
        <w:rPr>
          <w:w w:val="105"/>
        </w:rPr>
        <w:t>las localidades urbanas y</w:t>
      </w:r>
      <w:r>
        <w:rPr>
          <w:spacing w:val="-14"/>
          <w:w w:val="105"/>
        </w:rPr>
        <w:t> </w:t>
      </w:r>
      <w:r>
        <w:rPr>
          <w:w w:val="105"/>
        </w:rPr>
        <w:t>rurales</w:t>
      </w:r>
      <w:r>
        <w:rPr>
          <w:spacing w:val="-1"/>
          <w:w w:val="105"/>
        </w:rPr>
        <w:t> </w:t>
      </w:r>
      <w:r>
        <w:rPr>
          <w:spacing w:val="2"/>
          <w:w w:val="105"/>
        </w:rPr>
        <w:t>que</w:t>
      </w:r>
      <w:r>
        <w:rPr>
          <w:spacing w:val="-13"/>
          <w:w w:val="105"/>
        </w:rPr>
        <w:t> </w:t>
      </w:r>
      <w:r>
        <w:rPr>
          <w:w w:val="105"/>
        </w:rPr>
        <w:t>existen en</w:t>
      </w:r>
      <w:r>
        <w:rPr>
          <w:spacing w:val="-13"/>
          <w:w w:val="105"/>
        </w:rPr>
        <w:t> </w:t>
      </w:r>
      <w:r>
        <w:rPr>
          <w:w w:val="105"/>
        </w:rPr>
        <w:t>la</w:t>
      </w:r>
      <w:r>
        <w:rPr>
          <w:spacing w:val="-6"/>
          <w:w w:val="105"/>
        </w:rPr>
        <w:t> </w:t>
      </w:r>
      <w:r>
        <w:rPr>
          <w:w w:val="105"/>
        </w:rPr>
        <w:t>zona</w:t>
      </w:r>
      <w:r>
        <w:rPr>
          <w:spacing w:val="-6"/>
          <w:w w:val="105"/>
        </w:rPr>
        <w:t> </w:t>
      </w:r>
      <w:r>
        <w:rPr>
          <w:w w:val="105"/>
        </w:rPr>
        <w:t>mazahua.</w:t>
      </w:r>
      <w:r>
        <w:rPr>
          <w:spacing w:val="-12"/>
          <w:w w:val="105"/>
        </w:rPr>
        <w:t> </w:t>
      </w:r>
      <w:r>
        <w:rPr>
          <w:spacing w:val="2"/>
          <w:w w:val="105"/>
        </w:rPr>
        <w:t>Para</w:t>
      </w:r>
      <w:r>
        <w:rPr>
          <w:spacing w:val="-6"/>
          <w:w w:val="105"/>
        </w:rPr>
        <w:t> </w:t>
      </w:r>
      <w:r>
        <w:rPr>
          <w:w w:val="105"/>
        </w:rPr>
        <w:t>el</w:t>
      </w:r>
      <w:r>
        <w:rPr>
          <w:spacing w:val="-13"/>
          <w:w w:val="105"/>
        </w:rPr>
        <w:t> </w:t>
      </w:r>
      <w:r>
        <w:rPr>
          <w:spacing w:val="2"/>
          <w:w w:val="105"/>
        </w:rPr>
        <w:t>caso</w:t>
      </w:r>
      <w:r>
        <w:rPr>
          <w:spacing w:val="-6"/>
          <w:w w:val="105"/>
        </w:rPr>
        <w:t> </w:t>
      </w:r>
      <w:r>
        <w:rPr>
          <w:w w:val="105"/>
        </w:rPr>
        <w:t>de</w:t>
      </w:r>
      <w:r>
        <w:rPr>
          <w:spacing w:val="-13"/>
          <w:w w:val="105"/>
        </w:rPr>
        <w:t> </w:t>
      </w:r>
      <w:r>
        <w:rPr>
          <w:w w:val="105"/>
        </w:rPr>
        <w:t>las</w:t>
      </w:r>
      <w:r>
        <w:rPr>
          <w:spacing w:val="-1"/>
          <w:w w:val="105"/>
        </w:rPr>
        <w:t> </w:t>
      </w:r>
      <w:r>
        <w:rPr>
          <w:w w:val="105"/>
        </w:rPr>
        <w:t>localidades</w:t>
      </w:r>
      <w:r>
        <w:rPr>
          <w:spacing w:val="-1"/>
          <w:w w:val="105"/>
        </w:rPr>
        <w:t> </w:t>
      </w:r>
      <w:r>
        <w:rPr>
          <w:w w:val="105"/>
        </w:rPr>
        <w:t>urbanas el criterio bajo el </w:t>
      </w:r>
      <w:r>
        <w:rPr>
          <w:spacing w:val="2"/>
          <w:w w:val="105"/>
        </w:rPr>
        <w:t>que </w:t>
      </w:r>
      <w:r>
        <w:rPr>
          <w:spacing w:val="5"/>
          <w:w w:val="105"/>
        </w:rPr>
        <w:t>se </w:t>
      </w:r>
      <w:r>
        <w:rPr>
          <w:w w:val="105"/>
        </w:rPr>
        <w:t>definieron </w:t>
      </w:r>
      <w:r>
        <w:rPr>
          <w:spacing w:val="-5"/>
          <w:w w:val="105"/>
        </w:rPr>
        <w:t>es </w:t>
      </w:r>
      <w:r>
        <w:rPr>
          <w:w w:val="105"/>
        </w:rPr>
        <w:t>el establecido por el </w:t>
      </w:r>
      <w:r>
        <w:rPr>
          <w:spacing w:val="2"/>
          <w:w w:val="105"/>
        </w:rPr>
        <w:t>Instituto </w:t>
      </w:r>
      <w:r>
        <w:rPr>
          <w:w w:val="105"/>
        </w:rPr>
        <w:t>Nacional de Estadística</w:t>
      </w:r>
      <w:r>
        <w:rPr>
          <w:spacing w:val="-21"/>
          <w:w w:val="105"/>
        </w:rPr>
        <w:t> </w:t>
      </w:r>
      <w:r>
        <w:rPr>
          <w:w w:val="105"/>
        </w:rPr>
        <w:t>Geografía</w:t>
      </w:r>
      <w:r>
        <w:rPr>
          <w:spacing w:val="-9"/>
          <w:w w:val="105"/>
        </w:rPr>
        <w:t> </w:t>
      </w:r>
      <w:r>
        <w:rPr>
          <w:w w:val="105"/>
        </w:rPr>
        <w:t>e</w:t>
      </w:r>
      <w:r>
        <w:rPr>
          <w:spacing w:val="-15"/>
          <w:w w:val="105"/>
        </w:rPr>
        <w:t> </w:t>
      </w:r>
      <w:r>
        <w:rPr>
          <w:w w:val="105"/>
        </w:rPr>
        <w:t>Informática</w:t>
      </w:r>
      <w:r>
        <w:rPr>
          <w:spacing w:val="-15"/>
          <w:w w:val="105"/>
        </w:rPr>
        <w:t> </w:t>
      </w:r>
      <w:r>
        <w:rPr>
          <w:w w:val="105"/>
        </w:rPr>
        <w:t>(INEGI).</w:t>
      </w:r>
    </w:p>
    <w:p>
      <w:pPr>
        <w:pStyle w:val="BodyText"/>
        <w:spacing w:line="376" w:lineRule="auto" w:before="124"/>
        <w:ind w:left="140" w:right="124"/>
        <w:jc w:val="both"/>
      </w:pPr>
      <w:r>
        <w:rPr>
          <w:w w:val="105"/>
        </w:rPr>
        <w:t>Los municipios que mayor concentración de localidades urbanas presenta son Ixtlahuaca y San Felipe del Progreso, municipios que además presentan continuidad territorial y que tienen interacción social y económica. En municipios como Villa Victoria, Ixtapan del Oro, El Oro la localidad urbana es la cabecera municipal.</w:t>
      </w:r>
    </w:p>
    <w:p>
      <w:pPr>
        <w:pStyle w:val="BodyText"/>
        <w:spacing w:line="376" w:lineRule="auto" w:before="129"/>
        <w:ind w:left="140" w:right="121"/>
        <w:jc w:val="both"/>
      </w:pPr>
      <w:r>
        <w:rPr>
          <w:w w:val="105"/>
        </w:rPr>
        <w:t>Por lo que se refiere a las localidades rurales, el mapa obtenido muestra alta concentración de localidades rurales para cada municipio. El área de estudio concentra un total de 878 localidades rurales distribuidas en trece municipios.</w:t>
      </w:r>
    </w:p>
    <w:p>
      <w:pPr>
        <w:pStyle w:val="BodyText"/>
        <w:spacing w:line="376" w:lineRule="auto" w:before="122"/>
        <w:ind w:left="140" w:right="127"/>
        <w:jc w:val="both"/>
      </w:pPr>
      <w:r>
        <w:rPr>
          <w:w w:val="105"/>
        </w:rPr>
        <w:t>Existe una alta concentración de localidades rurales en la zona de estudio, lo que conlleva una igual dispersión de la población, dificultando en varias de ellas la dotación de servicios básico de salud en infraestructura carretera, a ello se suman los niveles de marginación, en su mayoría bajos, este dato se representara más adelante.</w:t>
      </w:r>
    </w:p>
    <w:p>
      <w:pPr>
        <w:pStyle w:val="BodyText"/>
        <w:spacing w:line="376" w:lineRule="auto" w:before="122"/>
        <w:ind w:left="140" w:right="126"/>
        <w:jc w:val="both"/>
      </w:pPr>
      <w:r>
        <w:rPr>
          <w:w w:val="105"/>
        </w:rPr>
        <w:t>Además</w:t>
      </w:r>
      <w:r>
        <w:rPr>
          <w:spacing w:val="-8"/>
          <w:w w:val="105"/>
        </w:rPr>
        <w:t> </w:t>
      </w:r>
      <w:r>
        <w:rPr>
          <w:w w:val="105"/>
        </w:rPr>
        <w:t>de</w:t>
      </w:r>
      <w:r>
        <w:rPr>
          <w:spacing w:val="-11"/>
          <w:w w:val="105"/>
        </w:rPr>
        <w:t> </w:t>
      </w:r>
      <w:r>
        <w:rPr>
          <w:w w:val="105"/>
        </w:rPr>
        <w:t>la</w:t>
      </w:r>
      <w:r>
        <w:rPr>
          <w:spacing w:val="-19"/>
          <w:w w:val="105"/>
        </w:rPr>
        <w:t> </w:t>
      </w:r>
      <w:r>
        <w:rPr>
          <w:w w:val="105"/>
        </w:rPr>
        <w:t>dispersión</w:t>
      </w:r>
      <w:r>
        <w:rPr>
          <w:spacing w:val="-13"/>
          <w:w w:val="105"/>
        </w:rPr>
        <w:t> </w:t>
      </w:r>
      <w:r>
        <w:rPr>
          <w:w w:val="105"/>
        </w:rPr>
        <w:t>de</w:t>
      </w:r>
      <w:r>
        <w:rPr>
          <w:spacing w:val="-19"/>
          <w:w w:val="105"/>
        </w:rPr>
        <w:t> </w:t>
      </w:r>
      <w:r>
        <w:rPr>
          <w:w w:val="105"/>
        </w:rPr>
        <w:t>las</w:t>
      </w:r>
      <w:r>
        <w:rPr>
          <w:spacing w:val="-8"/>
          <w:w w:val="105"/>
        </w:rPr>
        <w:t> </w:t>
      </w:r>
      <w:r>
        <w:rPr>
          <w:w w:val="105"/>
        </w:rPr>
        <w:t>localidades</w:t>
      </w:r>
      <w:r>
        <w:rPr>
          <w:spacing w:val="-8"/>
          <w:w w:val="105"/>
        </w:rPr>
        <w:t> </w:t>
      </w:r>
      <w:r>
        <w:rPr>
          <w:spacing w:val="5"/>
          <w:w w:val="105"/>
        </w:rPr>
        <w:t>se</w:t>
      </w:r>
      <w:r>
        <w:rPr>
          <w:spacing w:val="-26"/>
          <w:w w:val="105"/>
        </w:rPr>
        <w:t> </w:t>
      </w:r>
      <w:r>
        <w:rPr>
          <w:w w:val="105"/>
        </w:rPr>
        <w:t>suman</w:t>
      </w:r>
      <w:r>
        <w:rPr>
          <w:spacing w:val="-13"/>
          <w:w w:val="105"/>
        </w:rPr>
        <w:t> </w:t>
      </w:r>
      <w:r>
        <w:rPr>
          <w:spacing w:val="2"/>
          <w:w w:val="105"/>
        </w:rPr>
        <w:t>que</w:t>
      </w:r>
      <w:r>
        <w:rPr>
          <w:spacing w:val="-13"/>
          <w:w w:val="105"/>
        </w:rPr>
        <w:t> </w:t>
      </w:r>
      <w:r>
        <w:rPr>
          <w:w w:val="105"/>
        </w:rPr>
        <w:t>un</w:t>
      </w:r>
      <w:r>
        <w:rPr>
          <w:spacing w:val="-13"/>
          <w:w w:val="105"/>
        </w:rPr>
        <w:t> </w:t>
      </w:r>
      <w:r>
        <w:rPr>
          <w:w w:val="105"/>
        </w:rPr>
        <w:t>importante</w:t>
      </w:r>
      <w:r>
        <w:rPr>
          <w:spacing w:val="-19"/>
          <w:w w:val="105"/>
        </w:rPr>
        <w:t> </w:t>
      </w:r>
      <w:r>
        <w:rPr>
          <w:w w:val="105"/>
        </w:rPr>
        <w:t>porcentaje de</w:t>
      </w:r>
      <w:r>
        <w:rPr>
          <w:spacing w:val="-12"/>
          <w:w w:val="105"/>
        </w:rPr>
        <w:t> </w:t>
      </w:r>
      <w:r>
        <w:rPr>
          <w:w w:val="105"/>
        </w:rPr>
        <w:t>la</w:t>
      </w:r>
      <w:r>
        <w:rPr>
          <w:spacing w:val="-12"/>
          <w:w w:val="105"/>
        </w:rPr>
        <w:t> </w:t>
      </w:r>
      <w:r>
        <w:rPr>
          <w:w w:val="105"/>
        </w:rPr>
        <w:t>población</w:t>
      </w:r>
      <w:r>
        <w:rPr>
          <w:spacing w:val="1"/>
          <w:w w:val="105"/>
        </w:rPr>
        <w:t> </w:t>
      </w:r>
      <w:r>
        <w:rPr>
          <w:spacing w:val="-5"/>
          <w:w w:val="105"/>
        </w:rPr>
        <w:t>es</w:t>
      </w:r>
      <w:r>
        <w:rPr>
          <w:w w:val="105"/>
        </w:rPr>
        <w:t> hablante</w:t>
      </w:r>
      <w:r>
        <w:rPr>
          <w:spacing w:val="-6"/>
          <w:w w:val="105"/>
        </w:rPr>
        <w:t> </w:t>
      </w:r>
      <w:r>
        <w:rPr>
          <w:w w:val="105"/>
        </w:rPr>
        <w:t>de</w:t>
      </w:r>
      <w:r>
        <w:rPr>
          <w:spacing w:val="-12"/>
          <w:w w:val="105"/>
        </w:rPr>
        <w:t> </w:t>
      </w:r>
      <w:r>
        <w:rPr>
          <w:w w:val="105"/>
        </w:rPr>
        <w:t>lengua</w:t>
      </w:r>
      <w:r>
        <w:rPr>
          <w:spacing w:val="-6"/>
          <w:w w:val="105"/>
        </w:rPr>
        <w:t> </w:t>
      </w:r>
      <w:r>
        <w:rPr>
          <w:w w:val="105"/>
        </w:rPr>
        <w:t>indígena,</w:t>
      </w:r>
      <w:r>
        <w:rPr>
          <w:spacing w:val="-5"/>
          <w:w w:val="105"/>
        </w:rPr>
        <w:t> </w:t>
      </w:r>
      <w:r>
        <w:rPr>
          <w:w w:val="105"/>
        </w:rPr>
        <w:t>lo</w:t>
      </w:r>
      <w:r>
        <w:rPr>
          <w:spacing w:val="-12"/>
          <w:w w:val="105"/>
        </w:rPr>
        <w:t> </w:t>
      </w:r>
      <w:r>
        <w:rPr>
          <w:spacing w:val="2"/>
          <w:w w:val="105"/>
        </w:rPr>
        <w:t>que</w:t>
      </w:r>
      <w:r>
        <w:rPr>
          <w:spacing w:val="-12"/>
          <w:w w:val="105"/>
        </w:rPr>
        <w:t> </w:t>
      </w:r>
      <w:r>
        <w:rPr>
          <w:w w:val="105"/>
        </w:rPr>
        <w:t>le</w:t>
      </w:r>
      <w:r>
        <w:rPr>
          <w:spacing w:val="-6"/>
          <w:w w:val="105"/>
        </w:rPr>
        <w:t> </w:t>
      </w:r>
      <w:r>
        <w:rPr>
          <w:w w:val="105"/>
        </w:rPr>
        <w:t>agrega</w:t>
      </w:r>
      <w:r>
        <w:rPr>
          <w:spacing w:val="-12"/>
          <w:w w:val="105"/>
        </w:rPr>
        <w:t> </w:t>
      </w:r>
      <w:r>
        <w:rPr>
          <w:w w:val="105"/>
        </w:rPr>
        <w:t>características</w:t>
      </w:r>
      <w:r>
        <w:rPr>
          <w:spacing w:val="-6"/>
          <w:w w:val="105"/>
        </w:rPr>
        <w:t> </w:t>
      </w:r>
      <w:r>
        <w:rPr>
          <w:w w:val="105"/>
        </w:rPr>
        <w:t>de usos y costumbre</w:t>
      </w:r>
      <w:r>
        <w:rPr>
          <w:spacing w:val="-41"/>
          <w:w w:val="105"/>
        </w:rPr>
        <w:t> </w:t>
      </w:r>
      <w:r>
        <w:rPr>
          <w:w w:val="105"/>
        </w:rPr>
        <w:t>especiales.</w:t>
      </w:r>
    </w:p>
    <w:p>
      <w:pPr>
        <w:pStyle w:val="BodyText"/>
        <w:rPr>
          <w:sz w:val="20"/>
        </w:rPr>
      </w:pPr>
    </w:p>
    <w:p>
      <w:pPr>
        <w:pStyle w:val="BodyText"/>
        <w:rPr>
          <w:sz w:val="20"/>
        </w:rPr>
      </w:pPr>
    </w:p>
    <w:p>
      <w:pPr>
        <w:pStyle w:val="BodyText"/>
        <w:spacing w:before="6"/>
        <w:rPr>
          <w:sz w:val="27"/>
        </w:rPr>
      </w:pPr>
    </w:p>
    <w:p>
      <w:pPr>
        <w:spacing w:before="76"/>
        <w:ind w:left="0" w:right="112" w:firstLine="0"/>
        <w:jc w:val="right"/>
        <w:rPr>
          <w:rFonts w:ascii="Trebuchet MS"/>
          <w:b/>
          <w:sz w:val="18"/>
        </w:rPr>
      </w:pPr>
      <w:r>
        <w:rPr>
          <w:rFonts w:ascii="Trebuchet MS"/>
          <w:b/>
          <w:color w:val="2D74B5"/>
          <w:sz w:val="18"/>
        </w:rPr>
        <w:t>88</w:t>
      </w:r>
    </w:p>
    <w:p>
      <w:pPr>
        <w:spacing w:after="0"/>
        <w:jc w:val="right"/>
        <w:rPr>
          <w:rFonts w:ascii="Trebuchet MS"/>
          <w:sz w:val="18"/>
        </w:rPr>
        <w:sectPr>
          <w:headerReference w:type="default" r:id="rId78"/>
          <w:footerReference w:type="default" r:id="rId79"/>
          <w:pgSz w:w="12240" w:h="15840"/>
          <w:pgMar w:header="0" w:footer="0" w:top="620" w:bottom="280" w:left="1560" w:right="1580"/>
        </w:sectPr>
      </w:pPr>
    </w:p>
    <w:p>
      <w:pPr>
        <w:pStyle w:val="BodyText"/>
        <w:spacing w:before="4"/>
        <w:rPr>
          <w:rFonts w:ascii="Times New Roman"/>
          <w:sz w:val="17"/>
        </w:rPr>
      </w:pPr>
      <w:r>
        <w:rPr/>
        <w:drawing>
          <wp:anchor distT="0" distB="0" distL="0" distR="0" allowOverlap="1" layoutInCell="1" locked="0" behindDoc="1" simplePos="0" relativeHeight="268318847">
            <wp:simplePos x="0" y="0"/>
            <wp:positionH relativeFrom="page">
              <wp:posOffset>900683</wp:posOffset>
            </wp:positionH>
            <wp:positionV relativeFrom="page">
              <wp:posOffset>1129283</wp:posOffset>
            </wp:positionV>
            <wp:extent cx="8142732" cy="5596127"/>
            <wp:effectExtent l="0" t="0" r="0" b="0"/>
            <wp:wrapNone/>
            <wp:docPr id="63" name="image39.jpeg" descr=""/>
            <wp:cNvGraphicFramePr>
              <a:graphicFrameLocks noChangeAspect="1"/>
            </wp:cNvGraphicFramePr>
            <a:graphic>
              <a:graphicData uri="http://schemas.openxmlformats.org/drawingml/2006/picture">
                <pic:pic>
                  <pic:nvPicPr>
                    <pic:cNvPr id="64" name="image39.jpeg"/>
                    <pic:cNvPicPr/>
                  </pic:nvPicPr>
                  <pic:blipFill>
                    <a:blip r:embed="rId82" cstate="print"/>
                    <a:stretch>
                      <a:fillRect/>
                    </a:stretch>
                  </pic:blipFill>
                  <pic:spPr>
                    <a:xfrm>
                      <a:off x="0" y="0"/>
                      <a:ext cx="8142732" cy="5596127"/>
                    </a:xfrm>
                    <a:prstGeom prst="rect">
                      <a:avLst/>
                    </a:prstGeom>
                  </pic:spPr>
                </pic:pic>
              </a:graphicData>
            </a:graphic>
          </wp:anchor>
        </w:drawing>
      </w:r>
    </w:p>
    <w:p>
      <w:pPr>
        <w:spacing w:after="0"/>
        <w:rPr>
          <w:rFonts w:ascii="Times New Roman"/>
          <w:sz w:val="17"/>
        </w:rPr>
        <w:sectPr>
          <w:headerReference w:type="default" r:id="rId80"/>
          <w:footerReference w:type="default" r:id="rId81"/>
          <w:pgSz w:w="15840" w:h="12240" w:orient="landscape"/>
          <w:pgMar w:header="708" w:footer="1451" w:top="1200" w:bottom="1640" w:left="1280" w:right="1300"/>
          <w:pgNumType w:start="8"/>
        </w:sectPr>
      </w:pPr>
    </w:p>
    <w:p>
      <w:pPr>
        <w:pStyle w:val="BodyText"/>
        <w:rPr>
          <w:rFonts w:ascii="Times New Roman"/>
          <w:sz w:val="20"/>
        </w:rPr>
      </w:pPr>
    </w:p>
    <w:p>
      <w:pPr>
        <w:pStyle w:val="BodyText"/>
        <w:spacing w:before="7"/>
        <w:rPr>
          <w:rFonts w:ascii="Times New Roman"/>
          <w:sz w:val="29"/>
        </w:rPr>
      </w:pPr>
    </w:p>
    <w:p>
      <w:pPr>
        <w:pStyle w:val="BodyText"/>
        <w:ind w:left="138"/>
        <w:rPr>
          <w:rFonts w:ascii="Times New Roman"/>
          <w:sz w:val="20"/>
        </w:rPr>
      </w:pPr>
      <w:r>
        <w:rPr>
          <w:rFonts w:ascii="Times New Roman"/>
          <w:sz w:val="20"/>
        </w:rPr>
        <w:drawing>
          <wp:inline distT="0" distB="0" distL="0" distR="0">
            <wp:extent cx="7910588" cy="5501640"/>
            <wp:effectExtent l="0" t="0" r="0" b="0"/>
            <wp:docPr id="65" name="image40.jpeg" descr=""/>
            <wp:cNvGraphicFramePr>
              <a:graphicFrameLocks noChangeAspect="1"/>
            </wp:cNvGraphicFramePr>
            <a:graphic>
              <a:graphicData uri="http://schemas.openxmlformats.org/drawingml/2006/picture">
                <pic:pic>
                  <pic:nvPicPr>
                    <pic:cNvPr id="66" name="image40.jpeg"/>
                    <pic:cNvPicPr/>
                  </pic:nvPicPr>
                  <pic:blipFill>
                    <a:blip r:embed="rId83" cstate="print"/>
                    <a:stretch>
                      <a:fillRect/>
                    </a:stretch>
                  </pic:blipFill>
                  <pic:spPr>
                    <a:xfrm>
                      <a:off x="0" y="0"/>
                      <a:ext cx="7910588" cy="5501640"/>
                    </a:xfrm>
                    <a:prstGeom prst="rect">
                      <a:avLst/>
                    </a:prstGeom>
                  </pic:spPr>
                </pic:pic>
              </a:graphicData>
            </a:graphic>
          </wp:inline>
        </w:drawing>
      </w:r>
      <w:r>
        <w:rPr>
          <w:rFonts w:ascii="Times New Roman"/>
          <w:sz w:val="20"/>
        </w:rPr>
      </w:r>
    </w:p>
    <w:p>
      <w:pPr>
        <w:spacing w:after="0"/>
        <w:rPr>
          <w:rFonts w:ascii="Times New Roman"/>
          <w:sz w:val="20"/>
        </w:rPr>
        <w:sectPr>
          <w:pgSz w:w="15840" w:h="12240" w:orient="landscape"/>
          <w:pgMar w:header="708" w:footer="1451" w:top="1200" w:bottom="1640" w:left="1280" w:right="1300"/>
        </w:sectPr>
      </w:pPr>
    </w:p>
    <w:p>
      <w:pPr>
        <w:spacing w:line="247" w:lineRule="auto" w:before="69"/>
        <w:ind w:left="4931" w:right="46" w:hanging="245"/>
        <w:jc w:val="left"/>
        <w:rPr>
          <w:rFonts w:ascii="Franklin Gothic Medium" w:hAnsi="Franklin Gothic Medium"/>
          <w:i/>
          <w:sz w:val="16"/>
        </w:rPr>
      </w:pPr>
      <w:r>
        <w:rPr/>
        <w:pict>
          <v:line style="position:absolute;mso-position-horizontal-relative:page;mso-position-vertical-relative:paragraph;z-index:2032;mso-wrap-distance-left:0;mso-wrap-distance-right:0" from="83.699997pt,27.862001pt" to="527.199997pt,29.212001pt" stroked="true" strokeweight=".36036pt" strokecolor="#9dc3e6">
            <w10:wrap type="topAndBottom"/>
          </v:line>
        </w:pict>
      </w:r>
      <w:r>
        <w:rPr>
          <w:rFonts w:ascii="Franklin Gothic Medium" w:hAnsi="Franklin Gothic Medium"/>
          <w:i/>
          <w:color w:val="9CC2E4"/>
          <w:sz w:val="16"/>
        </w:rPr>
        <w:t>Análisis espacial de la características sociodemográficas de los </w:t>
      </w:r>
      <w:r>
        <w:rPr>
          <w:rFonts w:ascii="Franklin Gothic Medium" w:hAnsi="Franklin Gothic Medium"/>
          <w:i/>
          <w:color w:val="9CC2E4"/>
          <w:sz w:val="16"/>
        </w:rPr>
        <w:t>adultos mayores en la zona mazahua del Estado de México.</w:t>
      </w:r>
    </w:p>
    <w:p>
      <w:pPr>
        <w:pStyle w:val="BodyText"/>
        <w:rPr>
          <w:rFonts w:ascii="Franklin Gothic Medium"/>
          <w:i/>
          <w:sz w:val="20"/>
        </w:rPr>
      </w:pPr>
    </w:p>
    <w:p>
      <w:pPr>
        <w:pStyle w:val="BodyText"/>
        <w:spacing w:before="9"/>
        <w:rPr>
          <w:rFonts w:ascii="Franklin Gothic Medium"/>
          <w:i/>
          <w:sz w:val="20"/>
        </w:rPr>
      </w:pPr>
    </w:p>
    <w:p>
      <w:pPr>
        <w:pStyle w:val="Heading1"/>
        <w:numPr>
          <w:ilvl w:val="1"/>
          <w:numId w:val="30"/>
        </w:numPr>
        <w:tabs>
          <w:tab w:pos="573" w:val="left" w:leader="none"/>
        </w:tabs>
        <w:spacing w:line="240" w:lineRule="auto" w:before="66" w:after="0"/>
        <w:ind w:left="572" w:right="0" w:hanging="432"/>
        <w:jc w:val="both"/>
      </w:pPr>
      <w:r>
        <w:rPr/>
        <w:t>Características</w:t>
      </w:r>
      <w:r>
        <w:rPr>
          <w:spacing w:val="-7"/>
        </w:rPr>
        <w:t> </w:t>
      </w:r>
      <w:r>
        <w:rPr/>
        <w:t>sociales</w:t>
      </w:r>
    </w:p>
    <w:p>
      <w:pPr>
        <w:pStyle w:val="BodyText"/>
        <w:spacing w:line="376" w:lineRule="auto" w:before="182"/>
        <w:ind w:left="140" w:right="128"/>
        <w:jc w:val="both"/>
      </w:pPr>
      <w:r>
        <w:rPr>
          <w:w w:val="105"/>
        </w:rPr>
        <w:t>En el apartado de características sociales </w:t>
      </w:r>
      <w:r>
        <w:rPr>
          <w:spacing w:val="5"/>
          <w:w w:val="105"/>
        </w:rPr>
        <w:t>se </w:t>
      </w:r>
      <w:r>
        <w:rPr>
          <w:w w:val="105"/>
        </w:rPr>
        <w:t>consideró principalmente la tasa y el índice</w:t>
      </w:r>
      <w:r>
        <w:rPr>
          <w:spacing w:val="-20"/>
          <w:w w:val="105"/>
        </w:rPr>
        <w:t> </w:t>
      </w:r>
      <w:r>
        <w:rPr>
          <w:w w:val="105"/>
        </w:rPr>
        <w:t>de</w:t>
      </w:r>
      <w:r>
        <w:rPr>
          <w:spacing w:val="-8"/>
          <w:w w:val="105"/>
        </w:rPr>
        <w:t> </w:t>
      </w:r>
      <w:r>
        <w:rPr>
          <w:w w:val="105"/>
        </w:rPr>
        <w:t>envejecimiento,</w:t>
      </w:r>
      <w:r>
        <w:rPr>
          <w:spacing w:val="-13"/>
          <w:w w:val="105"/>
        </w:rPr>
        <w:t> </w:t>
      </w:r>
      <w:r>
        <w:rPr>
          <w:w w:val="105"/>
        </w:rPr>
        <w:t>las</w:t>
      </w:r>
      <w:r>
        <w:rPr>
          <w:spacing w:val="-9"/>
          <w:w w:val="105"/>
        </w:rPr>
        <w:t> </w:t>
      </w:r>
      <w:r>
        <w:rPr>
          <w:w w:val="105"/>
        </w:rPr>
        <w:t>cuales</w:t>
      </w:r>
      <w:r>
        <w:rPr>
          <w:spacing w:val="-9"/>
          <w:w w:val="105"/>
        </w:rPr>
        <w:t> </w:t>
      </w:r>
      <w:r>
        <w:rPr>
          <w:w w:val="105"/>
        </w:rPr>
        <w:t>si</w:t>
      </w:r>
      <w:r>
        <w:rPr>
          <w:spacing w:val="-14"/>
          <w:w w:val="105"/>
        </w:rPr>
        <w:t> </w:t>
      </w:r>
      <w:r>
        <w:rPr>
          <w:w w:val="105"/>
        </w:rPr>
        <w:t>bien</w:t>
      </w:r>
      <w:r>
        <w:rPr>
          <w:spacing w:val="-14"/>
          <w:w w:val="105"/>
        </w:rPr>
        <w:t> </w:t>
      </w:r>
      <w:r>
        <w:rPr>
          <w:w w:val="105"/>
        </w:rPr>
        <w:t>hacen</w:t>
      </w:r>
      <w:r>
        <w:rPr>
          <w:spacing w:val="-14"/>
          <w:w w:val="105"/>
        </w:rPr>
        <w:t> </w:t>
      </w:r>
      <w:r>
        <w:rPr>
          <w:w w:val="105"/>
        </w:rPr>
        <w:t>referencia</w:t>
      </w:r>
      <w:r>
        <w:rPr>
          <w:spacing w:val="-8"/>
          <w:w w:val="105"/>
        </w:rPr>
        <w:t> </w:t>
      </w:r>
      <w:r>
        <w:rPr>
          <w:w w:val="105"/>
        </w:rPr>
        <w:t>a</w:t>
      </w:r>
      <w:r>
        <w:rPr>
          <w:spacing w:val="-14"/>
          <w:w w:val="105"/>
        </w:rPr>
        <w:t> </w:t>
      </w:r>
      <w:r>
        <w:rPr>
          <w:w w:val="105"/>
        </w:rPr>
        <w:t>los</w:t>
      </w:r>
      <w:r>
        <w:rPr>
          <w:spacing w:val="-3"/>
          <w:w w:val="105"/>
        </w:rPr>
        <w:t> </w:t>
      </w:r>
      <w:r>
        <w:rPr>
          <w:w w:val="105"/>
        </w:rPr>
        <w:t>adultos</w:t>
      </w:r>
      <w:r>
        <w:rPr>
          <w:spacing w:val="-3"/>
          <w:w w:val="105"/>
        </w:rPr>
        <w:t> </w:t>
      </w:r>
      <w:r>
        <w:rPr>
          <w:w w:val="105"/>
        </w:rPr>
        <w:t>mayores en</w:t>
      </w:r>
      <w:r>
        <w:rPr>
          <w:spacing w:val="-6"/>
          <w:w w:val="105"/>
        </w:rPr>
        <w:t> </w:t>
      </w:r>
      <w:r>
        <w:rPr>
          <w:w w:val="105"/>
        </w:rPr>
        <w:t>el</w:t>
      </w:r>
      <w:r>
        <w:rPr>
          <w:spacing w:val="-6"/>
          <w:w w:val="105"/>
        </w:rPr>
        <w:t> </w:t>
      </w:r>
      <w:r>
        <w:rPr>
          <w:w w:val="105"/>
        </w:rPr>
        <w:t>primer</w:t>
      </w:r>
      <w:r>
        <w:rPr>
          <w:spacing w:val="-11"/>
          <w:w w:val="105"/>
        </w:rPr>
        <w:t> </w:t>
      </w:r>
      <w:r>
        <w:rPr>
          <w:spacing w:val="2"/>
          <w:w w:val="105"/>
        </w:rPr>
        <w:t>caso</w:t>
      </w:r>
      <w:r>
        <w:rPr>
          <w:spacing w:val="-19"/>
          <w:w w:val="105"/>
        </w:rPr>
        <w:t> </w:t>
      </w:r>
      <w:r>
        <w:rPr>
          <w:spacing w:val="5"/>
          <w:w w:val="105"/>
        </w:rPr>
        <w:t>se</w:t>
      </w:r>
      <w:r>
        <w:rPr>
          <w:spacing w:val="-12"/>
          <w:w w:val="105"/>
        </w:rPr>
        <w:t> </w:t>
      </w:r>
      <w:r>
        <w:rPr>
          <w:w w:val="105"/>
        </w:rPr>
        <w:t>mide</w:t>
      </w:r>
      <w:r>
        <w:rPr>
          <w:spacing w:val="-6"/>
          <w:w w:val="105"/>
        </w:rPr>
        <w:t> </w:t>
      </w:r>
      <w:r>
        <w:rPr>
          <w:w w:val="105"/>
        </w:rPr>
        <w:t>a</w:t>
      </w:r>
      <w:r>
        <w:rPr>
          <w:spacing w:val="-12"/>
          <w:w w:val="105"/>
        </w:rPr>
        <w:t> </w:t>
      </w:r>
      <w:r>
        <w:rPr>
          <w:w w:val="105"/>
        </w:rPr>
        <w:t>través</w:t>
      </w:r>
      <w:r>
        <w:rPr>
          <w:spacing w:val="-1"/>
          <w:w w:val="105"/>
        </w:rPr>
        <w:t> </w:t>
      </w:r>
      <w:r>
        <w:rPr>
          <w:w w:val="105"/>
        </w:rPr>
        <w:t>de</w:t>
      </w:r>
      <w:r>
        <w:rPr>
          <w:spacing w:val="-12"/>
          <w:w w:val="105"/>
        </w:rPr>
        <w:t> </w:t>
      </w:r>
      <w:r>
        <w:rPr>
          <w:w w:val="105"/>
        </w:rPr>
        <w:t>la</w:t>
      </w:r>
      <w:r>
        <w:rPr>
          <w:spacing w:val="-12"/>
          <w:w w:val="105"/>
        </w:rPr>
        <w:t> </w:t>
      </w:r>
      <w:r>
        <w:rPr>
          <w:w w:val="105"/>
        </w:rPr>
        <w:t>población</w:t>
      </w:r>
      <w:r>
        <w:rPr>
          <w:spacing w:val="-6"/>
          <w:w w:val="105"/>
        </w:rPr>
        <w:t> </w:t>
      </w:r>
      <w:r>
        <w:rPr>
          <w:w w:val="105"/>
        </w:rPr>
        <w:t>total</w:t>
      </w:r>
      <w:r>
        <w:rPr>
          <w:spacing w:val="-6"/>
          <w:w w:val="105"/>
        </w:rPr>
        <w:t> </w:t>
      </w:r>
      <w:r>
        <w:rPr>
          <w:w w:val="105"/>
        </w:rPr>
        <w:t>y</w:t>
      </w:r>
      <w:r>
        <w:rPr>
          <w:spacing w:val="-7"/>
          <w:w w:val="105"/>
        </w:rPr>
        <w:t> </w:t>
      </w:r>
      <w:r>
        <w:rPr>
          <w:w w:val="105"/>
        </w:rPr>
        <w:t>en</w:t>
      </w:r>
      <w:r>
        <w:rPr>
          <w:spacing w:val="-6"/>
          <w:w w:val="105"/>
        </w:rPr>
        <w:t> </w:t>
      </w:r>
      <w:r>
        <w:rPr>
          <w:w w:val="105"/>
        </w:rPr>
        <w:t>el</w:t>
      </w:r>
      <w:r>
        <w:rPr>
          <w:spacing w:val="-12"/>
          <w:w w:val="105"/>
        </w:rPr>
        <w:t> </w:t>
      </w:r>
      <w:r>
        <w:rPr>
          <w:spacing w:val="2"/>
          <w:w w:val="105"/>
        </w:rPr>
        <w:t>segundo</w:t>
      </w:r>
      <w:r>
        <w:rPr>
          <w:spacing w:val="-12"/>
          <w:w w:val="105"/>
        </w:rPr>
        <w:t> </w:t>
      </w:r>
      <w:r>
        <w:rPr>
          <w:w w:val="105"/>
        </w:rPr>
        <w:t>aspecto</w:t>
      </w:r>
      <w:r>
        <w:rPr>
          <w:spacing w:val="-12"/>
          <w:w w:val="105"/>
        </w:rPr>
        <w:t> </w:t>
      </w:r>
      <w:r>
        <w:rPr>
          <w:spacing w:val="5"/>
          <w:w w:val="105"/>
        </w:rPr>
        <w:t>se </w:t>
      </w:r>
      <w:r>
        <w:rPr>
          <w:w w:val="105"/>
        </w:rPr>
        <w:t>calcula </w:t>
      </w:r>
      <w:r>
        <w:rPr>
          <w:spacing w:val="2"/>
          <w:w w:val="105"/>
        </w:rPr>
        <w:t>con </w:t>
      </w:r>
      <w:r>
        <w:rPr>
          <w:w w:val="105"/>
        </w:rPr>
        <w:t>los habitantes de entre cero y 14</w:t>
      </w:r>
      <w:r>
        <w:rPr>
          <w:spacing w:val="-2"/>
          <w:w w:val="105"/>
        </w:rPr>
        <w:t> </w:t>
      </w:r>
      <w:r>
        <w:rPr>
          <w:w w:val="105"/>
        </w:rPr>
        <w:t>años.</w:t>
      </w:r>
    </w:p>
    <w:p>
      <w:pPr>
        <w:pStyle w:val="Heading2"/>
        <w:numPr>
          <w:ilvl w:val="2"/>
          <w:numId w:val="30"/>
        </w:numPr>
        <w:tabs>
          <w:tab w:pos="738" w:val="left" w:leader="none"/>
        </w:tabs>
        <w:spacing w:line="240" w:lineRule="auto" w:before="122" w:after="0"/>
        <w:ind w:left="737" w:right="0" w:hanging="597"/>
        <w:jc w:val="both"/>
      </w:pPr>
      <w:r>
        <w:rPr>
          <w:w w:val="105"/>
        </w:rPr>
        <w:t>Índice </w:t>
      </w:r>
      <w:r>
        <w:rPr>
          <w:spacing w:val="2"/>
          <w:w w:val="105"/>
        </w:rPr>
        <w:t>de</w:t>
      </w:r>
      <w:r>
        <w:rPr>
          <w:spacing w:val="-38"/>
          <w:w w:val="105"/>
        </w:rPr>
        <w:t> </w:t>
      </w:r>
      <w:r>
        <w:rPr>
          <w:w w:val="105"/>
        </w:rPr>
        <w:t>envejecimiento</w:t>
      </w:r>
    </w:p>
    <w:p>
      <w:pPr>
        <w:pStyle w:val="BodyText"/>
        <w:spacing w:before="4"/>
        <w:rPr>
          <w:b/>
        </w:rPr>
      </w:pPr>
    </w:p>
    <w:p>
      <w:pPr>
        <w:pStyle w:val="BodyText"/>
        <w:spacing w:line="376" w:lineRule="auto"/>
        <w:ind w:left="140" w:right="145"/>
        <w:jc w:val="both"/>
      </w:pPr>
      <w:r>
        <w:rPr>
          <w:w w:val="105"/>
        </w:rPr>
        <w:t>En los mapas siguientes </w:t>
      </w:r>
      <w:r>
        <w:rPr>
          <w:spacing w:val="5"/>
          <w:w w:val="105"/>
        </w:rPr>
        <w:t>se </w:t>
      </w:r>
      <w:r>
        <w:rPr>
          <w:w w:val="105"/>
        </w:rPr>
        <w:t>muestra el </w:t>
      </w:r>
      <w:r>
        <w:rPr>
          <w:spacing w:val="2"/>
          <w:w w:val="105"/>
        </w:rPr>
        <w:t>índice </w:t>
      </w:r>
      <w:r>
        <w:rPr>
          <w:w w:val="105"/>
        </w:rPr>
        <w:t>de envejecimiento total y femenino, este</w:t>
      </w:r>
      <w:r>
        <w:rPr>
          <w:spacing w:val="-23"/>
          <w:w w:val="105"/>
        </w:rPr>
        <w:t> </w:t>
      </w:r>
      <w:r>
        <w:rPr>
          <w:w w:val="105"/>
        </w:rPr>
        <w:t>primer</w:t>
      </w:r>
      <w:r>
        <w:rPr>
          <w:spacing w:val="-22"/>
          <w:w w:val="105"/>
        </w:rPr>
        <w:t> </w:t>
      </w:r>
      <w:r>
        <w:rPr>
          <w:w w:val="105"/>
        </w:rPr>
        <w:t>indicador</w:t>
      </w:r>
      <w:r>
        <w:rPr>
          <w:spacing w:val="-27"/>
          <w:w w:val="105"/>
        </w:rPr>
        <w:t> </w:t>
      </w:r>
      <w:r>
        <w:rPr>
          <w:w w:val="105"/>
        </w:rPr>
        <w:t>define</w:t>
      </w:r>
      <w:r>
        <w:rPr>
          <w:spacing w:val="-30"/>
          <w:w w:val="105"/>
        </w:rPr>
        <w:t> </w:t>
      </w:r>
      <w:r>
        <w:rPr>
          <w:w w:val="105"/>
        </w:rPr>
        <w:t>la</w:t>
      </w:r>
      <w:r>
        <w:rPr>
          <w:spacing w:val="-35"/>
          <w:w w:val="105"/>
        </w:rPr>
        <w:t> </w:t>
      </w:r>
      <w:r>
        <w:rPr>
          <w:w w:val="105"/>
        </w:rPr>
        <w:t>cantidad</w:t>
      </w:r>
      <w:r>
        <w:rPr>
          <w:spacing w:val="-23"/>
          <w:w w:val="105"/>
        </w:rPr>
        <w:t> </w:t>
      </w:r>
      <w:r>
        <w:rPr>
          <w:w w:val="105"/>
        </w:rPr>
        <w:t>de</w:t>
      </w:r>
      <w:r>
        <w:rPr>
          <w:spacing w:val="-23"/>
          <w:w w:val="105"/>
        </w:rPr>
        <w:t> </w:t>
      </w:r>
      <w:r>
        <w:rPr>
          <w:w w:val="105"/>
        </w:rPr>
        <w:t>adultos</w:t>
      </w:r>
      <w:r>
        <w:rPr>
          <w:spacing w:val="-19"/>
          <w:w w:val="105"/>
        </w:rPr>
        <w:t> </w:t>
      </w:r>
      <w:r>
        <w:rPr>
          <w:w w:val="105"/>
        </w:rPr>
        <w:t>mayores</w:t>
      </w:r>
      <w:r>
        <w:rPr>
          <w:spacing w:val="-25"/>
          <w:w w:val="105"/>
        </w:rPr>
        <w:t> </w:t>
      </w:r>
      <w:r>
        <w:rPr>
          <w:w w:val="105"/>
        </w:rPr>
        <w:t>por</w:t>
      </w:r>
      <w:r>
        <w:rPr>
          <w:spacing w:val="-27"/>
          <w:w w:val="105"/>
        </w:rPr>
        <w:t> </w:t>
      </w:r>
      <w:r>
        <w:rPr>
          <w:spacing w:val="2"/>
          <w:w w:val="105"/>
        </w:rPr>
        <w:t>cada</w:t>
      </w:r>
      <w:r>
        <w:rPr>
          <w:spacing w:val="-35"/>
          <w:w w:val="105"/>
        </w:rPr>
        <w:t> </w:t>
      </w:r>
      <w:r>
        <w:rPr>
          <w:w w:val="105"/>
        </w:rPr>
        <w:t>cien</w:t>
      </w:r>
      <w:r>
        <w:rPr>
          <w:spacing w:val="-23"/>
          <w:w w:val="105"/>
        </w:rPr>
        <w:t> </w:t>
      </w:r>
      <w:r>
        <w:rPr>
          <w:w w:val="105"/>
        </w:rPr>
        <w:t>habitantes de entre 0 y</w:t>
      </w:r>
      <w:r>
        <w:rPr>
          <w:spacing w:val="-47"/>
          <w:w w:val="105"/>
        </w:rPr>
        <w:t> </w:t>
      </w:r>
      <w:r>
        <w:rPr>
          <w:w w:val="105"/>
        </w:rPr>
        <w:t>14 años, por municipio.</w:t>
      </w:r>
    </w:p>
    <w:p>
      <w:pPr>
        <w:pStyle w:val="BodyText"/>
        <w:spacing w:line="376" w:lineRule="auto" w:before="122"/>
        <w:ind w:left="140" w:right="123"/>
        <w:jc w:val="both"/>
      </w:pPr>
      <w:r>
        <w:rPr/>
        <w:drawing>
          <wp:anchor distT="0" distB="0" distL="0" distR="0" allowOverlap="1" layoutInCell="1" locked="0" behindDoc="0" simplePos="0" relativeHeight="2056">
            <wp:simplePos x="0" y="0"/>
            <wp:positionH relativeFrom="page">
              <wp:posOffset>1312163</wp:posOffset>
            </wp:positionH>
            <wp:positionV relativeFrom="paragraph">
              <wp:posOffset>1726017</wp:posOffset>
            </wp:positionV>
            <wp:extent cx="5147457" cy="3190875"/>
            <wp:effectExtent l="0" t="0" r="0" b="0"/>
            <wp:wrapTopAndBottom/>
            <wp:docPr id="67" name="image41.jpeg" descr=""/>
            <wp:cNvGraphicFramePr>
              <a:graphicFrameLocks noChangeAspect="1"/>
            </wp:cNvGraphicFramePr>
            <a:graphic>
              <a:graphicData uri="http://schemas.openxmlformats.org/drawingml/2006/picture">
                <pic:pic>
                  <pic:nvPicPr>
                    <pic:cNvPr id="68" name="image41.jpeg"/>
                    <pic:cNvPicPr/>
                  </pic:nvPicPr>
                  <pic:blipFill>
                    <a:blip r:embed="rId86" cstate="print"/>
                    <a:stretch>
                      <a:fillRect/>
                    </a:stretch>
                  </pic:blipFill>
                  <pic:spPr>
                    <a:xfrm>
                      <a:off x="0" y="0"/>
                      <a:ext cx="5147457" cy="3190875"/>
                    </a:xfrm>
                    <a:prstGeom prst="rect">
                      <a:avLst/>
                    </a:prstGeom>
                  </pic:spPr>
                </pic:pic>
              </a:graphicData>
            </a:graphic>
          </wp:anchor>
        </w:drawing>
      </w:r>
      <w:r>
        <w:rPr>
          <w:w w:val="105"/>
        </w:rPr>
        <w:t>En</w:t>
      </w:r>
      <w:r>
        <w:rPr>
          <w:spacing w:val="-12"/>
          <w:w w:val="105"/>
        </w:rPr>
        <w:t> </w:t>
      </w:r>
      <w:r>
        <w:rPr>
          <w:w w:val="105"/>
        </w:rPr>
        <w:t>seis</w:t>
      </w:r>
      <w:r>
        <w:rPr>
          <w:spacing w:val="-1"/>
          <w:w w:val="105"/>
        </w:rPr>
        <w:t> </w:t>
      </w:r>
      <w:r>
        <w:rPr>
          <w:w w:val="105"/>
        </w:rPr>
        <w:t>de</w:t>
      </w:r>
      <w:r>
        <w:rPr>
          <w:spacing w:val="-12"/>
          <w:w w:val="105"/>
        </w:rPr>
        <w:t> </w:t>
      </w:r>
      <w:r>
        <w:rPr>
          <w:w w:val="105"/>
        </w:rPr>
        <w:t>los</w:t>
      </w:r>
      <w:r>
        <w:rPr>
          <w:spacing w:val="-1"/>
          <w:w w:val="105"/>
        </w:rPr>
        <w:t> </w:t>
      </w:r>
      <w:r>
        <w:rPr>
          <w:spacing w:val="2"/>
          <w:w w:val="105"/>
        </w:rPr>
        <w:t>trece</w:t>
      </w:r>
      <w:r>
        <w:rPr>
          <w:spacing w:val="-12"/>
          <w:w w:val="105"/>
        </w:rPr>
        <w:t> </w:t>
      </w:r>
      <w:r>
        <w:rPr>
          <w:w w:val="105"/>
        </w:rPr>
        <w:t>municipios</w:t>
      </w:r>
      <w:r>
        <w:rPr>
          <w:spacing w:val="5"/>
          <w:w w:val="105"/>
        </w:rPr>
        <w:t> </w:t>
      </w:r>
      <w:r>
        <w:rPr>
          <w:w w:val="105"/>
        </w:rPr>
        <w:t>de</w:t>
      </w:r>
      <w:r>
        <w:rPr>
          <w:spacing w:val="-6"/>
          <w:w w:val="105"/>
        </w:rPr>
        <w:t> </w:t>
      </w:r>
      <w:r>
        <w:rPr>
          <w:w w:val="105"/>
        </w:rPr>
        <w:t>la</w:t>
      </w:r>
      <w:r>
        <w:rPr>
          <w:spacing w:val="-6"/>
          <w:w w:val="105"/>
        </w:rPr>
        <w:t> </w:t>
      </w:r>
      <w:r>
        <w:rPr>
          <w:w w:val="105"/>
        </w:rPr>
        <w:t>zona</w:t>
      </w:r>
      <w:r>
        <w:rPr>
          <w:spacing w:val="-6"/>
          <w:w w:val="105"/>
        </w:rPr>
        <w:t> </w:t>
      </w:r>
      <w:r>
        <w:rPr>
          <w:w w:val="105"/>
        </w:rPr>
        <w:t>mazahua</w:t>
      </w:r>
      <w:r>
        <w:rPr>
          <w:spacing w:val="-6"/>
          <w:w w:val="105"/>
        </w:rPr>
        <w:t> </w:t>
      </w:r>
      <w:r>
        <w:rPr>
          <w:w w:val="105"/>
        </w:rPr>
        <w:t>el</w:t>
      </w:r>
      <w:r>
        <w:rPr>
          <w:spacing w:val="-6"/>
          <w:w w:val="105"/>
        </w:rPr>
        <w:t> </w:t>
      </w:r>
      <w:r>
        <w:rPr>
          <w:spacing w:val="2"/>
          <w:w w:val="105"/>
        </w:rPr>
        <w:t>índice</w:t>
      </w:r>
      <w:r>
        <w:rPr>
          <w:spacing w:val="-12"/>
          <w:w w:val="105"/>
        </w:rPr>
        <w:t> </w:t>
      </w:r>
      <w:r>
        <w:rPr>
          <w:spacing w:val="6"/>
          <w:w w:val="105"/>
        </w:rPr>
        <w:t>de</w:t>
      </w:r>
      <w:r>
        <w:rPr>
          <w:spacing w:val="-6"/>
          <w:w w:val="105"/>
        </w:rPr>
        <w:t> </w:t>
      </w:r>
      <w:r>
        <w:rPr>
          <w:w w:val="105"/>
        </w:rPr>
        <w:t>envejecimiento</w:t>
      </w:r>
      <w:r>
        <w:rPr>
          <w:spacing w:val="-6"/>
          <w:w w:val="105"/>
        </w:rPr>
        <w:t> </w:t>
      </w:r>
      <w:r>
        <w:rPr>
          <w:spacing w:val="-5"/>
          <w:w w:val="105"/>
        </w:rPr>
        <w:t>es </w:t>
      </w:r>
      <w:r>
        <w:rPr>
          <w:w w:val="105"/>
        </w:rPr>
        <w:t>menor de 18; </w:t>
      </w:r>
      <w:r>
        <w:rPr>
          <w:spacing w:val="2"/>
          <w:w w:val="105"/>
        </w:rPr>
        <w:t>seguido </w:t>
      </w:r>
      <w:r>
        <w:rPr>
          <w:w w:val="105"/>
        </w:rPr>
        <w:t>del rango de </w:t>
      </w:r>
      <w:r>
        <w:rPr>
          <w:spacing w:val="-3"/>
          <w:w w:val="105"/>
        </w:rPr>
        <w:t>Más </w:t>
      </w:r>
      <w:r>
        <w:rPr>
          <w:w w:val="105"/>
        </w:rPr>
        <w:t>de 23 adultos mayores por cada 100 habitantes</w:t>
      </w:r>
      <w:r>
        <w:rPr>
          <w:spacing w:val="-1"/>
          <w:w w:val="105"/>
        </w:rPr>
        <w:t> </w:t>
      </w:r>
      <w:r>
        <w:rPr>
          <w:w w:val="105"/>
        </w:rPr>
        <w:t>de</w:t>
      </w:r>
      <w:r>
        <w:rPr>
          <w:spacing w:val="-7"/>
          <w:w w:val="105"/>
        </w:rPr>
        <w:t> </w:t>
      </w:r>
      <w:r>
        <w:rPr>
          <w:w w:val="105"/>
        </w:rPr>
        <w:t>0</w:t>
      </w:r>
      <w:r>
        <w:rPr>
          <w:spacing w:val="-7"/>
          <w:w w:val="105"/>
        </w:rPr>
        <w:t> </w:t>
      </w:r>
      <w:r>
        <w:rPr>
          <w:w w:val="105"/>
        </w:rPr>
        <w:t>a</w:t>
      </w:r>
      <w:r>
        <w:rPr>
          <w:spacing w:val="-7"/>
          <w:w w:val="105"/>
        </w:rPr>
        <w:t> </w:t>
      </w:r>
      <w:r>
        <w:rPr>
          <w:w w:val="105"/>
        </w:rPr>
        <w:t>14</w:t>
      </w:r>
      <w:r>
        <w:rPr>
          <w:spacing w:val="-7"/>
          <w:w w:val="105"/>
        </w:rPr>
        <w:t> </w:t>
      </w:r>
      <w:r>
        <w:rPr>
          <w:w w:val="105"/>
        </w:rPr>
        <w:t>años</w:t>
      </w:r>
      <w:r>
        <w:rPr>
          <w:spacing w:val="-1"/>
          <w:w w:val="105"/>
        </w:rPr>
        <w:t> </w:t>
      </w:r>
      <w:r>
        <w:rPr>
          <w:w w:val="105"/>
        </w:rPr>
        <w:t>en</w:t>
      </w:r>
      <w:r>
        <w:rPr>
          <w:spacing w:val="-7"/>
          <w:w w:val="105"/>
        </w:rPr>
        <w:t> </w:t>
      </w:r>
      <w:r>
        <w:rPr>
          <w:spacing w:val="2"/>
          <w:w w:val="105"/>
        </w:rPr>
        <w:t>cuyo</w:t>
      </w:r>
      <w:r>
        <w:rPr>
          <w:spacing w:val="-13"/>
          <w:w w:val="105"/>
        </w:rPr>
        <w:t> </w:t>
      </w:r>
      <w:r>
        <w:rPr>
          <w:spacing w:val="4"/>
          <w:w w:val="105"/>
        </w:rPr>
        <w:t>rango</w:t>
      </w:r>
      <w:r>
        <w:rPr>
          <w:spacing w:val="-13"/>
          <w:w w:val="105"/>
        </w:rPr>
        <w:t> </w:t>
      </w:r>
      <w:r>
        <w:rPr>
          <w:spacing w:val="5"/>
          <w:w w:val="105"/>
        </w:rPr>
        <w:t>se</w:t>
      </w:r>
      <w:r>
        <w:rPr>
          <w:spacing w:val="-7"/>
          <w:w w:val="105"/>
        </w:rPr>
        <w:t> </w:t>
      </w:r>
      <w:r>
        <w:rPr>
          <w:w w:val="105"/>
        </w:rPr>
        <w:t>ubican</w:t>
      </w:r>
      <w:r>
        <w:rPr>
          <w:spacing w:val="-7"/>
          <w:w w:val="105"/>
        </w:rPr>
        <w:t> </w:t>
      </w:r>
      <w:r>
        <w:rPr>
          <w:spacing w:val="2"/>
          <w:w w:val="105"/>
        </w:rPr>
        <w:t>cinco</w:t>
      </w:r>
      <w:r>
        <w:rPr>
          <w:spacing w:val="-13"/>
          <w:w w:val="105"/>
        </w:rPr>
        <w:t> </w:t>
      </w:r>
      <w:r>
        <w:rPr>
          <w:w w:val="105"/>
        </w:rPr>
        <w:t>municipios:</w:t>
      </w:r>
      <w:r>
        <w:rPr>
          <w:spacing w:val="1"/>
          <w:w w:val="105"/>
        </w:rPr>
        <w:t> </w:t>
      </w:r>
      <w:r>
        <w:rPr>
          <w:w w:val="105"/>
        </w:rPr>
        <w:t>entre</w:t>
      </w:r>
      <w:r>
        <w:rPr>
          <w:spacing w:val="-7"/>
          <w:w w:val="105"/>
        </w:rPr>
        <w:t> </w:t>
      </w:r>
      <w:r>
        <w:rPr>
          <w:w w:val="105"/>
        </w:rPr>
        <w:t>ellos</w:t>
      </w:r>
      <w:r>
        <w:rPr>
          <w:spacing w:val="-1"/>
          <w:w w:val="105"/>
        </w:rPr>
        <w:t> </w:t>
      </w:r>
      <w:r>
        <w:rPr>
          <w:w w:val="105"/>
        </w:rPr>
        <w:t>El </w:t>
      </w:r>
      <w:r>
        <w:rPr>
          <w:spacing w:val="3"/>
          <w:w w:val="105"/>
        </w:rPr>
        <w:t>Oro</w:t>
      </w:r>
      <w:r>
        <w:rPr>
          <w:spacing w:val="-27"/>
          <w:w w:val="105"/>
        </w:rPr>
        <w:t> </w:t>
      </w:r>
      <w:r>
        <w:rPr>
          <w:w w:val="105"/>
        </w:rPr>
        <w:t>el</w:t>
      </w:r>
      <w:r>
        <w:rPr>
          <w:spacing w:val="-27"/>
          <w:w w:val="105"/>
        </w:rPr>
        <w:t> </w:t>
      </w:r>
      <w:r>
        <w:rPr>
          <w:spacing w:val="2"/>
          <w:w w:val="105"/>
        </w:rPr>
        <w:t>cual</w:t>
      </w:r>
      <w:r>
        <w:rPr>
          <w:spacing w:val="-27"/>
          <w:w w:val="105"/>
        </w:rPr>
        <w:t> </w:t>
      </w:r>
      <w:r>
        <w:rPr>
          <w:spacing w:val="2"/>
          <w:w w:val="105"/>
        </w:rPr>
        <w:t>como</w:t>
      </w:r>
      <w:r>
        <w:rPr>
          <w:spacing w:val="-28"/>
          <w:w w:val="105"/>
        </w:rPr>
        <w:t> </w:t>
      </w:r>
      <w:r>
        <w:rPr>
          <w:spacing w:val="6"/>
          <w:w w:val="105"/>
        </w:rPr>
        <w:t>se</w:t>
      </w:r>
      <w:r>
        <w:rPr>
          <w:spacing w:val="-21"/>
          <w:w w:val="105"/>
        </w:rPr>
        <w:t> </w:t>
      </w:r>
      <w:r>
        <w:rPr>
          <w:w w:val="105"/>
        </w:rPr>
        <w:t>analizó</w:t>
      </w:r>
      <w:r>
        <w:rPr>
          <w:spacing w:val="-21"/>
          <w:w w:val="105"/>
        </w:rPr>
        <w:t> </w:t>
      </w:r>
      <w:r>
        <w:rPr>
          <w:w w:val="105"/>
        </w:rPr>
        <w:t>anteriormente</w:t>
      </w:r>
      <w:r>
        <w:rPr>
          <w:spacing w:val="-25"/>
          <w:w w:val="105"/>
        </w:rPr>
        <w:t> </w:t>
      </w:r>
      <w:r>
        <w:rPr>
          <w:w w:val="105"/>
        </w:rPr>
        <w:t>presenta</w:t>
      </w:r>
      <w:r>
        <w:rPr>
          <w:spacing w:val="-21"/>
          <w:w w:val="105"/>
        </w:rPr>
        <w:t> </w:t>
      </w:r>
      <w:r>
        <w:rPr>
          <w:w w:val="105"/>
        </w:rPr>
        <w:t>una</w:t>
      </w:r>
      <w:r>
        <w:rPr>
          <w:spacing w:val="-21"/>
          <w:w w:val="105"/>
        </w:rPr>
        <w:t> </w:t>
      </w:r>
      <w:r>
        <w:rPr>
          <w:w w:val="105"/>
        </w:rPr>
        <w:t>disminución</w:t>
      </w:r>
      <w:r>
        <w:rPr>
          <w:spacing w:val="-15"/>
          <w:w w:val="105"/>
        </w:rPr>
        <w:t> </w:t>
      </w:r>
      <w:r>
        <w:rPr>
          <w:w w:val="105"/>
        </w:rPr>
        <w:t>de</w:t>
      </w:r>
      <w:r>
        <w:rPr>
          <w:spacing w:val="-28"/>
          <w:w w:val="105"/>
        </w:rPr>
        <w:t> </w:t>
      </w:r>
      <w:r>
        <w:rPr>
          <w:w w:val="105"/>
        </w:rPr>
        <w:t>la</w:t>
      </w:r>
      <w:r>
        <w:rPr>
          <w:spacing w:val="-21"/>
          <w:w w:val="105"/>
        </w:rPr>
        <w:t> </w:t>
      </w:r>
      <w:r>
        <w:rPr>
          <w:w w:val="105"/>
        </w:rPr>
        <w:t>población de 0- 4 </w:t>
      </w:r>
      <w:r>
        <w:rPr>
          <w:spacing w:val="-3"/>
          <w:w w:val="105"/>
        </w:rPr>
        <w:t>años </w:t>
      </w:r>
      <w:r>
        <w:rPr>
          <w:w w:val="105"/>
        </w:rPr>
        <w:t>Los municipios de Atlacomulco e Ixtlahuaca presentan un </w:t>
      </w:r>
      <w:r>
        <w:rPr>
          <w:spacing w:val="2"/>
          <w:w w:val="105"/>
        </w:rPr>
        <w:t>índice </w:t>
      </w:r>
      <w:r>
        <w:rPr>
          <w:w w:val="105"/>
        </w:rPr>
        <w:t>de envejecimiento</w:t>
      </w:r>
      <w:r>
        <w:rPr>
          <w:spacing w:val="-12"/>
          <w:w w:val="105"/>
        </w:rPr>
        <w:t> </w:t>
      </w:r>
      <w:r>
        <w:rPr>
          <w:spacing w:val="2"/>
          <w:w w:val="105"/>
        </w:rPr>
        <w:t>que</w:t>
      </w:r>
      <w:r>
        <w:rPr>
          <w:spacing w:val="-12"/>
          <w:w w:val="105"/>
        </w:rPr>
        <w:t> </w:t>
      </w:r>
      <w:r>
        <w:rPr>
          <w:w w:val="105"/>
        </w:rPr>
        <w:t>va</w:t>
      </w:r>
      <w:r>
        <w:rPr>
          <w:spacing w:val="-12"/>
          <w:w w:val="105"/>
        </w:rPr>
        <w:t> </w:t>
      </w:r>
      <w:r>
        <w:rPr>
          <w:w w:val="105"/>
        </w:rPr>
        <w:t>de</w:t>
      </w:r>
      <w:r>
        <w:rPr>
          <w:spacing w:val="-6"/>
          <w:w w:val="105"/>
        </w:rPr>
        <w:t> </w:t>
      </w:r>
      <w:r>
        <w:rPr>
          <w:w w:val="105"/>
        </w:rPr>
        <w:t>los</w:t>
      </w:r>
      <w:r>
        <w:rPr>
          <w:spacing w:val="-1"/>
          <w:w w:val="105"/>
        </w:rPr>
        <w:t> </w:t>
      </w:r>
      <w:r>
        <w:rPr>
          <w:w w:val="105"/>
        </w:rPr>
        <w:t>18</w:t>
      </w:r>
      <w:r>
        <w:rPr>
          <w:spacing w:val="-6"/>
          <w:w w:val="105"/>
        </w:rPr>
        <w:t> </w:t>
      </w:r>
      <w:r>
        <w:rPr>
          <w:w w:val="105"/>
        </w:rPr>
        <w:t>a</w:t>
      </w:r>
      <w:r>
        <w:rPr>
          <w:spacing w:val="-6"/>
          <w:w w:val="105"/>
        </w:rPr>
        <w:t> </w:t>
      </w:r>
      <w:r>
        <w:rPr>
          <w:w w:val="105"/>
        </w:rPr>
        <w:t>23.</w:t>
      </w:r>
    </w:p>
    <w:p>
      <w:pPr>
        <w:pStyle w:val="BodyText"/>
        <w:rPr>
          <w:sz w:val="24"/>
        </w:rPr>
      </w:pPr>
    </w:p>
    <w:p>
      <w:pPr>
        <w:pStyle w:val="BodyText"/>
        <w:spacing w:before="7"/>
        <w:rPr>
          <w:sz w:val="27"/>
        </w:rPr>
      </w:pPr>
    </w:p>
    <w:p>
      <w:pPr>
        <w:spacing w:before="0"/>
        <w:ind w:left="0" w:right="112" w:firstLine="0"/>
        <w:jc w:val="right"/>
        <w:rPr>
          <w:rFonts w:ascii="Trebuchet MS"/>
          <w:b/>
          <w:sz w:val="18"/>
        </w:rPr>
      </w:pPr>
      <w:r>
        <w:rPr>
          <w:rFonts w:ascii="Trebuchet MS"/>
          <w:b/>
          <w:color w:val="2D74B5"/>
          <w:sz w:val="18"/>
        </w:rPr>
        <w:t>91</w:t>
      </w:r>
    </w:p>
    <w:p>
      <w:pPr>
        <w:spacing w:after="0"/>
        <w:jc w:val="right"/>
        <w:rPr>
          <w:rFonts w:ascii="Trebuchet MS"/>
          <w:sz w:val="18"/>
        </w:rPr>
        <w:sectPr>
          <w:headerReference w:type="default" r:id="rId84"/>
          <w:footerReference w:type="default" r:id="rId85"/>
          <w:pgSz w:w="12240" w:h="15840"/>
          <w:pgMar w:header="0" w:footer="0" w:top="620" w:bottom="280" w:left="1560" w:right="1580"/>
        </w:sectPr>
      </w:pPr>
    </w:p>
    <w:p>
      <w:pPr>
        <w:spacing w:line="247" w:lineRule="auto" w:before="69"/>
        <w:ind w:left="9028" w:right="121" w:hanging="245"/>
        <w:jc w:val="right"/>
        <w:rPr>
          <w:rFonts w:ascii="Franklin Gothic Medium" w:hAnsi="Franklin Gothic Medium"/>
          <w:i/>
          <w:sz w:val="16"/>
        </w:rPr>
      </w:pPr>
      <w:r>
        <w:rPr/>
        <w:pict>
          <v:line style="position:absolute;mso-position-horizontal-relative:page;mso-position-vertical-relative:paragraph;z-index:2080;mso-wrap-distance-left:0;mso-wrap-distance-right:0" from="69.660004pt,27.862001pt" to="513.160004pt,29.212001pt" stroked="true" strokeweight=".36036pt" strokecolor="#9dc3e6">
            <w10:wrap type="topAndBottom"/>
          </v:line>
        </w:pict>
      </w:r>
      <w:r>
        <w:rPr/>
        <w:drawing>
          <wp:anchor distT="0" distB="0" distL="0" distR="0" allowOverlap="1" layoutInCell="1" locked="0" behindDoc="1" simplePos="0" relativeHeight="268318943">
            <wp:simplePos x="0" y="0"/>
            <wp:positionH relativeFrom="page">
              <wp:posOffset>900683</wp:posOffset>
            </wp:positionH>
            <wp:positionV relativeFrom="paragraph">
              <wp:posOffset>735609</wp:posOffset>
            </wp:positionV>
            <wp:extent cx="8170164" cy="5618988"/>
            <wp:effectExtent l="0" t="0" r="0" b="0"/>
            <wp:wrapNone/>
            <wp:docPr id="69" name="image42.jpeg" descr=""/>
            <wp:cNvGraphicFramePr>
              <a:graphicFrameLocks noChangeAspect="1"/>
            </wp:cNvGraphicFramePr>
            <a:graphic>
              <a:graphicData uri="http://schemas.openxmlformats.org/drawingml/2006/picture">
                <pic:pic>
                  <pic:nvPicPr>
                    <pic:cNvPr id="70" name="image42.jpeg"/>
                    <pic:cNvPicPr/>
                  </pic:nvPicPr>
                  <pic:blipFill>
                    <a:blip r:embed="rId89" cstate="print"/>
                    <a:stretch>
                      <a:fillRect/>
                    </a:stretch>
                  </pic:blipFill>
                  <pic:spPr>
                    <a:xfrm>
                      <a:off x="0" y="0"/>
                      <a:ext cx="8170164" cy="5618988"/>
                    </a:xfrm>
                    <a:prstGeom prst="rect">
                      <a:avLst/>
                    </a:prstGeom>
                  </pic:spPr>
                </pic:pic>
              </a:graphicData>
            </a:graphic>
          </wp:anchor>
        </w:drawing>
      </w:r>
      <w:r>
        <w:rPr>
          <w:rFonts w:ascii="Franklin Gothic Medium" w:hAnsi="Franklin Gothic Medium"/>
          <w:i/>
          <w:color w:val="9CC2E4"/>
          <w:sz w:val="16"/>
        </w:rPr>
        <w:t>Análisis espacial de la características sociodemográficas de los</w:t>
      </w:r>
      <w:r>
        <w:rPr>
          <w:rFonts w:ascii="Franklin Gothic Medium" w:hAnsi="Franklin Gothic Medium"/>
          <w:i/>
          <w:color w:val="9CC2E4"/>
          <w:w w:val="99"/>
          <w:sz w:val="16"/>
        </w:rPr>
        <w:t> </w:t>
      </w:r>
      <w:r>
        <w:rPr>
          <w:rFonts w:ascii="Franklin Gothic Medium" w:hAnsi="Franklin Gothic Medium"/>
          <w:i/>
          <w:color w:val="9CC2E4"/>
          <w:sz w:val="16"/>
        </w:rPr>
        <w:t>adultos mayores en la zona mazahua del Estado de México.</w:t>
      </w: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spacing w:before="8"/>
        <w:rPr>
          <w:rFonts w:ascii="Franklin Gothic Medium"/>
          <w:i/>
          <w:sz w:val="22"/>
        </w:rPr>
      </w:pPr>
    </w:p>
    <w:p>
      <w:pPr>
        <w:spacing w:before="0"/>
        <w:ind w:left="0" w:right="102" w:firstLine="0"/>
        <w:jc w:val="right"/>
        <w:rPr>
          <w:rFonts w:ascii="Trebuchet MS"/>
          <w:b/>
          <w:sz w:val="18"/>
        </w:rPr>
      </w:pPr>
      <w:r>
        <w:rPr>
          <w:rFonts w:ascii="Trebuchet MS"/>
          <w:b/>
          <w:color w:val="2D74B5"/>
          <w:sz w:val="18"/>
        </w:rPr>
        <w:t>92</w:t>
      </w:r>
    </w:p>
    <w:p>
      <w:pPr>
        <w:spacing w:after="0"/>
        <w:jc w:val="right"/>
        <w:rPr>
          <w:rFonts w:ascii="Trebuchet MS"/>
          <w:sz w:val="18"/>
        </w:rPr>
        <w:sectPr>
          <w:headerReference w:type="default" r:id="rId87"/>
          <w:footerReference w:type="default" r:id="rId88"/>
          <w:pgSz w:w="15840" w:h="12240" w:orient="landscape"/>
          <w:pgMar w:header="0" w:footer="0" w:top="620" w:bottom="280" w:left="1280" w:right="1300"/>
        </w:sectPr>
      </w:pPr>
    </w:p>
    <w:p>
      <w:pPr>
        <w:spacing w:line="247" w:lineRule="auto" w:before="69"/>
        <w:ind w:left="4931" w:right="46" w:hanging="245"/>
        <w:jc w:val="left"/>
        <w:rPr>
          <w:rFonts w:ascii="Franklin Gothic Medium" w:hAnsi="Franklin Gothic Medium"/>
          <w:i/>
          <w:sz w:val="16"/>
        </w:rPr>
      </w:pPr>
      <w:r>
        <w:rPr/>
        <w:pict>
          <v:line style="position:absolute;mso-position-horizontal-relative:page;mso-position-vertical-relative:paragraph;z-index:2128;mso-wrap-distance-left:0;mso-wrap-distance-right:0" from="83.699997pt,27.862001pt" to="527.199997pt,29.212001pt" stroked="true" strokeweight=".36036pt" strokecolor="#9dc3e6">
            <w10:wrap type="topAndBottom"/>
          </v:line>
        </w:pict>
      </w:r>
      <w:r>
        <w:rPr>
          <w:rFonts w:ascii="Franklin Gothic Medium" w:hAnsi="Franklin Gothic Medium"/>
          <w:i/>
          <w:color w:val="9CC2E4"/>
          <w:sz w:val="16"/>
        </w:rPr>
        <w:t>Análisis espacial de la características sociodemográficas de los </w:t>
      </w:r>
      <w:r>
        <w:rPr>
          <w:rFonts w:ascii="Franklin Gothic Medium" w:hAnsi="Franklin Gothic Medium"/>
          <w:i/>
          <w:color w:val="9CC2E4"/>
          <w:sz w:val="16"/>
        </w:rPr>
        <w:t>adultos mayores en la zona mazahua del Estado de México.</w:t>
      </w:r>
    </w:p>
    <w:p>
      <w:pPr>
        <w:pStyle w:val="BodyText"/>
        <w:rPr>
          <w:rFonts w:ascii="Franklin Gothic Medium"/>
          <w:i/>
          <w:sz w:val="20"/>
        </w:rPr>
      </w:pPr>
    </w:p>
    <w:p>
      <w:pPr>
        <w:pStyle w:val="BodyText"/>
        <w:spacing w:before="8"/>
        <w:rPr>
          <w:rFonts w:ascii="Franklin Gothic Medium"/>
          <w:i/>
          <w:sz w:val="21"/>
        </w:rPr>
      </w:pPr>
    </w:p>
    <w:p>
      <w:pPr>
        <w:pStyle w:val="BodyText"/>
        <w:spacing w:line="374" w:lineRule="auto" w:before="77"/>
        <w:ind w:left="140" w:right="135"/>
        <w:jc w:val="both"/>
      </w:pPr>
      <w:r>
        <w:rPr>
          <w:w w:val="105"/>
        </w:rPr>
        <w:t>Con respecto del envejecimiento femenino resultó que el 53.8% de los municipios presentan un alto índice de envejecimiento femenino. Es decir, hay casos en los que además de haber mayor cantidad de adultos mayores, son más las mujeres envejecidas, como los casos de Jocotitlán, Ixtapan del Oro, El oro, entre otros.</w:t>
      </w:r>
    </w:p>
    <w:p>
      <w:pPr>
        <w:pStyle w:val="Heading2"/>
        <w:numPr>
          <w:ilvl w:val="2"/>
          <w:numId w:val="30"/>
        </w:numPr>
        <w:tabs>
          <w:tab w:pos="731" w:val="left" w:leader="none"/>
        </w:tabs>
        <w:spacing w:line="240" w:lineRule="auto" w:before="125" w:after="0"/>
        <w:ind w:left="731" w:right="0" w:hanging="591"/>
        <w:jc w:val="both"/>
      </w:pPr>
      <w:r>
        <w:rPr>
          <w:w w:val="105"/>
        </w:rPr>
        <w:t>Tasa </w:t>
      </w:r>
      <w:r>
        <w:rPr>
          <w:spacing w:val="2"/>
          <w:w w:val="105"/>
        </w:rPr>
        <w:t>de</w:t>
      </w:r>
      <w:r>
        <w:rPr>
          <w:spacing w:val="-28"/>
          <w:w w:val="105"/>
        </w:rPr>
        <w:t> </w:t>
      </w:r>
      <w:r>
        <w:rPr>
          <w:w w:val="105"/>
        </w:rPr>
        <w:t>envejecimiento</w:t>
      </w:r>
    </w:p>
    <w:p>
      <w:pPr>
        <w:pStyle w:val="BodyText"/>
        <w:spacing w:before="3"/>
        <w:rPr>
          <w:b/>
        </w:rPr>
      </w:pPr>
    </w:p>
    <w:p>
      <w:pPr>
        <w:pStyle w:val="BodyText"/>
        <w:spacing w:line="376" w:lineRule="auto" w:before="1"/>
        <w:ind w:left="140" w:right="128"/>
        <w:jc w:val="both"/>
      </w:pPr>
      <w:r>
        <w:rPr>
          <w:w w:val="105"/>
        </w:rPr>
        <w:t>Con respecto a la tasa de envejecimiento, esta indica la cantidad de adultos mayores</w:t>
      </w:r>
      <w:r>
        <w:rPr>
          <w:spacing w:val="-4"/>
          <w:w w:val="105"/>
        </w:rPr>
        <w:t> </w:t>
      </w:r>
      <w:r>
        <w:rPr>
          <w:w w:val="105"/>
        </w:rPr>
        <w:t>en</w:t>
      </w:r>
      <w:r>
        <w:rPr>
          <w:spacing w:val="-22"/>
          <w:w w:val="105"/>
        </w:rPr>
        <w:t> </w:t>
      </w:r>
      <w:r>
        <w:rPr>
          <w:w w:val="105"/>
        </w:rPr>
        <w:t>relación</w:t>
      </w:r>
      <w:r>
        <w:rPr>
          <w:spacing w:val="-8"/>
          <w:w w:val="105"/>
        </w:rPr>
        <w:t> </w:t>
      </w:r>
      <w:r>
        <w:rPr>
          <w:w w:val="105"/>
        </w:rPr>
        <w:t>a</w:t>
      </w:r>
      <w:r>
        <w:rPr>
          <w:spacing w:val="-16"/>
          <w:w w:val="105"/>
        </w:rPr>
        <w:t> </w:t>
      </w:r>
      <w:r>
        <w:rPr>
          <w:w w:val="105"/>
        </w:rPr>
        <w:t>población</w:t>
      </w:r>
      <w:r>
        <w:rPr>
          <w:spacing w:val="-16"/>
          <w:w w:val="105"/>
        </w:rPr>
        <w:t> </w:t>
      </w:r>
      <w:r>
        <w:rPr>
          <w:w w:val="105"/>
        </w:rPr>
        <w:t>total</w:t>
      </w:r>
      <w:r>
        <w:rPr>
          <w:spacing w:val="-10"/>
          <w:w w:val="105"/>
        </w:rPr>
        <w:t> </w:t>
      </w:r>
      <w:r>
        <w:rPr>
          <w:w w:val="105"/>
        </w:rPr>
        <w:t>por</w:t>
      </w:r>
      <w:r>
        <w:rPr>
          <w:spacing w:val="-8"/>
          <w:w w:val="105"/>
        </w:rPr>
        <w:t> </w:t>
      </w:r>
      <w:r>
        <w:rPr>
          <w:w w:val="105"/>
        </w:rPr>
        <w:t>municipio.</w:t>
      </w:r>
      <w:r>
        <w:rPr>
          <w:spacing w:val="-15"/>
          <w:w w:val="105"/>
        </w:rPr>
        <w:t> </w:t>
      </w:r>
      <w:r>
        <w:rPr>
          <w:w w:val="105"/>
        </w:rPr>
        <w:t>Los</w:t>
      </w:r>
      <w:r>
        <w:rPr>
          <w:spacing w:val="-11"/>
          <w:w w:val="105"/>
        </w:rPr>
        <w:t> </w:t>
      </w:r>
      <w:r>
        <w:rPr>
          <w:w w:val="105"/>
        </w:rPr>
        <w:t>resultados</w:t>
      </w:r>
      <w:r>
        <w:rPr>
          <w:spacing w:val="-11"/>
          <w:w w:val="105"/>
        </w:rPr>
        <w:t> </w:t>
      </w:r>
      <w:r>
        <w:rPr>
          <w:w w:val="105"/>
        </w:rPr>
        <w:t>se</w:t>
      </w:r>
      <w:r>
        <w:rPr>
          <w:spacing w:val="-16"/>
          <w:w w:val="105"/>
        </w:rPr>
        <w:t> </w:t>
      </w:r>
      <w:r>
        <w:rPr>
          <w:w w:val="105"/>
        </w:rPr>
        <w:t>muestran</w:t>
      </w:r>
      <w:r>
        <w:rPr>
          <w:spacing w:val="-10"/>
          <w:w w:val="105"/>
        </w:rPr>
        <w:t> </w:t>
      </w:r>
      <w:r>
        <w:rPr>
          <w:w w:val="105"/>
        </w:rPr>
        <w:t>en el</w:t>
      </w:r>
      <w:r>
        <w:rPr>
          <w:spacing w:val="-8"/>
          <w:w w:val="105"/>
        </w:rPr>
        <w:t> </w:t>
      </w:r>
      <w:r>
        <w:rPr>
          <w:w w:val="105"/>
        </w:rPr>
        <w:t>mapa</w:t>
      </w:r>
      <w:r>
        <w:rPr>
          <w:spacing w:val="-14"/>
          <w:w w:val="105"/>
        </w:rPr>
        <w:t> </w:t>
      </w:r>
      <w:r>
        <w:rPr>
          <w:w w:val="105"/>
        </w:rPr>
        <w:t>de</w:t>
      </w:r>
      <w:r>
        <w:rPr>
          <w:spacing w:val="-14"/>
          <w:w w:val="105"/>
        </w:rPr>
        <w:t> </w:t>
      </w:r>
      <w:r>
        <w:rPr>
          <w:spacing w:val="3"/>
          <w:w w:val="105"/>
        </w:rPr>
        <w:t>Tasa</w:t>
      </w:r>
      <w:r>
        <w:rPr>
          <w:spacing w:val="-14"/>
          <w:w w:val="105"/>
        </w:rPr>
        <w:t> </w:t>
      </w:r>
      <w:r>
        <w:rPr>
          <w:w w:val="105"/>
        </w:rPr>
        <w:t>de</w:t>
      </w:r>
      <w:r>
        <w:rPr>
          <w:spacing w:val="-8"/>
          <w:w w:val="105"/>
        </w:rPr>
        <w:t> </w:t>
      </w:r>
      <w:r>
        <w:rPr>
          <w:w w:val="105"/>
        </w:rPr>
        <w:t>envejecimiento,</w:t>
      </w:r>
      <w:r>
        <w:rPr>
          <w:spacing w:val="-1"/>
          <w:w w:val="105"/>
        </w:rPr>
        <w:t> </w:t>
      </w:r>
      <w:r>
        <w:rPr>
          <w:w w:val="105"/>
        </w:rPr>
        <w:t>en</w:t>
      </w:r>
      <w:r>
        <w:rPr>
          <w:spacing w:val="-8"/>
          <w:w w:val="105"/>
        </w:rPr>
        <w:t> </w:t>
      </w:r>
      <w:r>
        <w:rPr>
          <w:w w:val="105"/>
        </w:rPr>
        <w:t>el</w:t>
      </w:r>
      <w:r>
        <w:rPr>
          <w:spacing w:val="-8"/>
          <w:w w:val="105"/>
        </w:rPr>
        <w:t> </w:t>
      </w:r>
      <w:r>
        <w:rPr>
          <w:w w:val="105"/>
        </w:rPr>
        <w:t>anexo</w:t>
      </w:r>
      <w:r>
        <w:rPr>
          <w:spacing w:val="-14"/>
          <w:w w:val="105"/>
        </w:rPr>
        <w:t> </w:t>
      </w:r>
      <w:r>
        <w:rPr>
          <w:w w:val="105"/>
        </w:rPr>
        <w:t>cartográfico.</w:t>
      </w:r>
    </w:p>
    <w:p>
      <w:pPr>
        <w:pStyle w:val="BodyText"/>
        <w:spacing w:line="376" w:lineRule="auto" w:before="122"/>
        <w:ind w:left="140" w:right="119"/>
        <w:jc w:val="both"/>
      </w:pPr>
      <w:r>
        <w:rPr>
          <w:w w:val="105"/>
        </w:rPr>
        <w:t>En términos de tasa de envejecimiento cuatro de los </w:t>
      </w:r>
      <w:r>
        <w:rPr>
          <w:spacing w:val="2"/>
          <w:w w:val="105"/>
        </w:rPr>
        <w:t>trece </w:t>
      </w:r>
      <w:r>
        <w:rPr>
          <w:w w:val="105"/>
        </w:rPr>
        <w:t>municipios presentan una tasa alta de envejecimiento; cinco tienen </w:t>
      </w:r>
      <w:r>
        <w:rPr>
          <w:spacing w:val="2"/>
          <w:w w:val="105"/>
        </w:rPr>
        <w:t>una </w:t>
      </w:r>
      <w:r>
        <w:rPr>
          <w:w w:val="105"/>
        </w:rPr>
        <w:t>tasa baja; y los restantes tasa media. Comparando con las tasas de envejecimiento femenino </w:t>
      </w:r>
      <w:r>
        <w:rPr>
          <w:spacing w:val="3"/>
          <w:w w:val="105"/>
        </w:rPr>
        <w:t>los </w:t>
      </w:r>
      <w:r>
        <w:rPr>
          <w:w w:val="105"/>
        </w:rPr>
        <w:t>resultados presentan</w:t>
      </w:r>
      <w:r>
        <w:rPr>
          <w:spacing w:val="-10"/>
          <w:w w:val="105"/>
        </w:rPr>
        <w:t> </w:t>
      </w:r>
      <w:r>
        <w:rPr>
          <w:w w:val="105"/>
        </w:rPr>
        <w:t>contrastes</w:t>
      </w:r>
      <w:r>
        <w:rPr>
          <w:spacing w:val="1"/>
          <w:w w:val="105"/>
        </w:rPr>
        <w:t> </w:t>
      </w:r>
      <w:r>
        <w:rPr>
          <w:w w:val="105"/>
        </w:rPr>
        <w:t>ya</w:t>
      </w:r>
      <w:r>
        <w:rPr>
          <w:spacing w:val="-10"/>
          <w:w w:val="105"/>
        </w:rPr>
        <w:t> </w:t>
      </w:r>
      <w:r>
        <w:rPr>
          <w:spacing w:val="2"/>
          <w:w w:val="105"/>
        </w:rPr>
        <w:t>que</w:t>
      </w:r>
      <w:r>
        <w:rPr>
          <w:spacing w:val="-16"/>
          <w:w w:val="105"/>
        </w:rPr>
        <w:t> </w:t>
      </w:r>
      <w:r>
        <w:rPr>
          <w:w w:val="105"/>
        </w:rPr>
        <w:t>solo</w:t>
      </w:r>
      <w:r>
        <w:rPr>
          <w:spacing w:val="-10"/>
          <w:w w:val="105"/>
        </w:rPr>
        <w:t> </w:t>
      </w:r>
      <w:r>
        <w:rPr>
          <w:w w:val="105"/>
        </w:rPr>
        <w:t>dos</w:t>
      </w:r>
      <w:r>
        <w:rPr>
          <w:spacing w:val="-5"/>
          <w:w w:val="105"/>
        </w:rPr>
        <w:t> </w:t>
      </w:r>
      <w:r>
        <w:rPr>
          <w:w w:val="105"/>
        </w:rPr>
        <w:t>de</w:t>
      </w:r>
      <w:r>
        <w:rPr>
          <w:spacing w:val="-10"/>
          <w:w w:val="105"/>
        </w:rPr>
        <w:t> </w:t>
      </w:r>
      <w:r>
        <w:rPr>
          <w:w w:val="105"/>
        </w:rPr>
        <w:t>los</w:t>
      </w:r>
      <w:r>
        <w:rPr>
          <w:spacing w:val="-1"/>
          <w:w w:val="105"/>
        </w:rPr>
        <w:t> </w:t>
      </w:r>
      <w:r>
        <w:rPr>
          <w:w w:val="105"/>
        </w:rPr>
        <w:t>municipios</w:t>
      </w:r>
      <w:r>
        <w:rPr>
          <w:spacing w:val="-5"/>
          <w:w w:val="105"/>
        </w:rPr>
        <w:t> </w:t>
      </w:r>
      <w:r>
        <w:rPr>
          <w:w w:val="105"/>
        </w:rPr>
        <w:t>presentan</w:t>
      </w:r>
      <w:r>
        <w:rPr>
          <w:spacing w:val="-10"/>
          <w:w w:val="105"/>
        </w:rPr>
        <w:t> </w:t>
      </w:r>
      <w:r>
        <w:rPr>
          <w:w w:val="105"/>
        </w:rPr>
        <w:t>bajas</w:t>
      </w:r>
      <w:r>
        <w:rPr>
          <w:spacing w:val="-5"/>
          <w:w w:val="105"/>
        </w:rPr>
        <w:t> </w:t>
      </w:r>
      <w:r>
        <w:rPr>
          <w:w w:val="105"/>
        </w:rPr>
        <w:t>niveles</w:t>
      </w:r>
      <w:r>
        <w:rPr>
          <w:spacing w:val="1"/>
          <w:w w:val="105"/>
        </w:rPr>
        <w:t> </w:t>
      </w:r>
      <w:r>
        <w:rPr>
          <w:w w:val="105"/>
        </w:rPr>
        <w:t>en este indicador; por lo que </w:t>
      </w:r>
      <w:r>
        <w:rPr>
          <w:spacing w:val="5"/>
          <w:w w:val="105"/>
        </w:rPr>
        <w:t>se </w:t>
      </w:r>
      <w:r>
        <w:rPr>
          <w:w w:val="105"/>
        </w:rPr>
        <w:t>refiere a la tasa media, es la </w:t>
      </w:r>
      <w:r>
        <w:rPr>
          <w:spacing w:val="-3"/>
          <w:w w:val="105"/>
        </w:rPr>
        <w:t>más </w:t>
      </w:r>
      <w:r>
        <w:rPr>
          <w:w w:val="105"/>
        </w:rPr>
        <w:t>repetitiva en los municipios presentándose en siete de los trece municipios de </w:t>
      </w:r>
      <w:r>
        <w:rPr>
          <w:spacing w:val="2"/>
          <w:w w:val="105"/>
        </w:rPr>
        <w:t>estudio; </w:t>
      </w:r>
      <w:r>
        <w:rPr>
          <w:w w:val="105"/>
        </w:rPr>
        <w:t>si comparamos los dos indicadores </w:t>
      </w:r>
      <w:r>
        <w:rPr>
          <w:spacing w:val="5"/>
          <w:w w:val="105"/>
        </w:rPr>
        <w:t>se </w:t>
      </w:r>
      <w:r>
        <w:rPr>
          <w:w w:val="105"/>
        </w:rPr>
        <w:t>presentan cambios de uno </w:t>
      </w:r>
      <w:r>
        <w:rPr>
          <w:spacing w:val="7"/>
          <w:w w:val="105"/>
        </w:rPr>
        <w:t>con </w:t>
      </w:r>
      <w:r>
        <w:rPr>
          <w:w w:val="105"/>
        </w:rPr>
        <w:t>respecto del otro; en municipios </w:t>
      </w:r>
      <w:r>
        <w:rPr>
          <w:spacing w:val="2"/>
          <w:w w:val="105"/>
        </w:rPr>
        <w:t>como </w:t>
      </w:r>
      <w:r>
        <w:rPr>
          <w:w w:val="105"/>
        </w:rPr>
        <w:t>San Felipe del Progreso, San </w:t>
      </w:r>
      <w:r>
        <w:rPr>
          <w:spacing w:val="2"/>
          <w:w w:val="105"/>
        </w:rPr>
        <w:t>José </w:t>
      </w:r>
      <w:r>
        <w:rPr>
          <w:w w:val="105"/>
        </w:rPr>
        <w:t>del Rincón, Donato Guerra cambian de una tasa baja de envejecimiento total a </w:t>
      </w:r>
      <w:r>
        <w:rPr>
          <w:spacing w:val="2"/>
          <w:w w:val="105"/>
        </w:rPr>
        <w:t>una </w:t>
      </w:r>
      <w:r>
        <w:rPr>
          <w:w w:val="105"/>
        </w:rPr>
        <w:t>tasa media de envejecimiento femenina, lo que indica </w:t>
      </w:r>
      <w:r>
        <w:rPr>
          <w:spacing w:val="2"/>
          <w:w w:val="105"/>
        </w:rPr>
        <w:t>una </w:t>
      </w:r>
      <w:r>
        <w:rPr>
          <w:spacing w:val="-3"/>
          <w:w w:val="105"/>
        </w:rPr>
        <w:t>vez más </w:t>
      </w:r>
      <w:r>
        <w:rPr>
          <w:spacing w:val="2"/>
          <w:w w:val="105"/>
        </w:rPr>
        <w:t>que son </w:t>
      </w:r>
      <w:r>
        <w:rPr>
          <w:w w:val="105"/>
        </w:rPr>
        <w:t>más las mujeres envejecidas,</w:t>
      </w:r>
      <w:r>
        <w:rPr>
          <w:spacing w:val="-5"/>
          <w:w w:val="105"/>
        </w:rPr>
        <w:t> </w:t>
      </w:r>
      <w:r>
        <w:rPr>
          <w:w w:val="105"/>
        </w:rPr>
        <w:t>lo</w:t>
      </w:r>
      <w:r>
        <w:rPr>
          <w:spacing w:val="-14"/>
          <w:w w:val="105"/>
        </w:rPr>
        <w:t> </w:t>
      </w:r>
      <w:r>
        <w:rPr>
          <w:spacing w:val="2"/>
          <w:w w:val="105"/>
        </w:rPr>
        <w:t>que</w:t>
      </w:r>
      <w:r>
        <w:rPr>
          <w:spacing w:val="-14"/>
          <w:w w:val="105"/>
        </w:rPr>
        <w:t> </w:t>
      </w:r>
      <w:r>
        <w:rPr>
          <w:w w:val="105"/>
        </w:rPr>
        <w:t>le</w:t>
      </w:r>
      <w:r>
        <w:rPr>
          <w:spacing w:val="-14"/>
          <w:w w:val="105"/>
        </w:rPr>
        <w:t> </w:t>
      </w:r>
      <w:r>
        <w:rPr>
          <w:w w:val="105"/>
        </w:rPr>
        <w:t>da</w:t>
      </w:r>
      <w:r>
        <w:rPr>
          <w:spacing w:val="-8"/>
          <w:w w:val="105"/>
        </w:rPr>
        <w:t> </w:t>
      </w:r>
      <w:r>
        <w:rPr>
          <w:w w:val="105"/>
        </w:rPr>
        <w:t>un</w:t>
      </w:r>
      <w:r>
        <w:rPr>
          <w:spacing w:val="-8"/>
          <w:w w:val="105"/>
        </w:rPr>
        <w:t> </w:t>
      </w:r>
      <w:r>
        <w:rPr>
          <w:w w:val="105"/>
        </w:rPr>
        <w:t>panorama</w:t>
      </w:r>
      <w:r>
        <w:rPr>
          <w:spacing w:val="-14"/>
          <w:w w:val="105"/>
        </w:rPr>
        <w:t> </w:t>
      </w:r>
      <w:r>
        <w:rPr>
          <w:w w:val="105"/>
        </w:rPr>
        <w:t>diferente</w:t>
      </w:r>
      <w:r>
        <w:rPr>
          <w:spacing w:val="-8"/>
          <w:w w:val="105"/>
        </w:rPr>
        <w:t> </w:t>
      </w:r>
      <w:r>
        <w:rPr>
          <w:w w:val="105"/>
        </w:rPr>
        <w:t>al</w:t>
      </w:r>
      <w:r>
        <w:rPr>
          <w:spacing w:val="-8"/>
          <w:w w:val="105"/>
        </w:rPr>
        <w:t> </w:t>
      </w:r>
      <w:r>
        <w:rPr>
          <w:w w:val="105"/>
        </w:rPr>
        <w:t>envejecimiento</w:t>
      </w:r>
      <w:r>
        <w:rPr>
          <w:spacing w:val="-14"/>
          <w:w w:val="105"/>
        </w:rPr>
        <w:t> </w:t>
      </w:r>
      <w:r>
        <w:rPr>
          <w:w w:val="105"/>
        </w:rPr>
        <w:t>poblacional.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5"/>
        </w:rPr>
      </w:pPr>
    </w:p>
    <w:p>
      <w:pPr>
        <w:spacing w:before="77"/>
        <w:ind w:left="0" w:right="112" w:firstLine="0"/>
        <w:jc w:val="right"/>
        <w:rPr>
          <w:rFonts w:ascii="Trebuchet MS"/>
          <w:b/>
          <w:sz w:val="18"/>
        </w:rPr>
      </w:pPr>
      <w:r>
        <w:rPr>
          <w:rFonts w:ascii="Trebuchet MS"/>
          <w:b/>
          <w:color w:val="2D74B5"/>
          <w:sz w:val="18"/>
        </w:rPr>
        <w:t>93</w:t>
      </w:r>
    </w:p>
    <w:p>
      <w:pPr>
        <w:spacing w:after="0"/>
        <w:jc w:val="right"/>
        <w:rPr>
          <w:rFonts w:ascii="Trebuchet MS"/>
          <w:sz w:val="18"/>
        </w:rPr>
        <w:sectPr>
          <w:headerReference w:type="default" r:id="rId90"/>
          <w:footerReference w:type="default" r:id="rId91"/>
          <w:pgSz w:w="12240" w:h="15840"/>
          <w:pgMar w:header="0" w:footer="0" w:top="620" w:bottom="280" w:left="1560" w:right="1580"/>
        </w:sectPr>
      </w:pPr>
    </w:p>
    <w:p>
      <w:pPr>
        <w:pStyle w:val="BodyText"/>
        <w:rPr>
          <w:rFonts w:ascii="Times New Roman"/>
          <w:sz w:val="20"/>
        </w:rPr>
      </w:pPr>
    </w:p>
    <w:p>
      <w:pPr>
        <w:pStyle w:val="BodyText"/>
        <w:spacing w:before="7"/>
        <w:rPr>
          <w:rFonts w:ascii="Times New Roman"/>
          <w:sz w:val="29"/>
        </w:rPr>
      </w:pPr>
    </w:p>
    <w:p>
      <w:pPr>
        <w:pStyle w:val="BodyText"/>
        <w:ind w:left="138"/>
        <w:rPr>
          <w:rFonts w:ascii="Times New Roman"/>
          <w:sz w:val="20"/>
        </w:rPr>
      </w:pPr>
      <w:r>
        <w:rPr>
          <w:rFonts w:ascii="Times New Roman"/>
          <w:sz w:val="20"/>
        </w:rPr>
        <w:drawing>
          <wp:inline distT="0" distB="0" distL="0" distR="0">
            <wp:extent cx="8002126" cy="5537835"/>
            <wp:effectExtent l="0" t="0" r="0" b="0"/>
            <wp:docPr id="71" name="image43.jpeg" descr=""/>
            <wp:cNvGraphicFramePr>
              <a:graphicFrameLocks noChangeAspect="1"/>
            </wp:cNvGraphicFramePr>
            <a:graphic>
              <a:graphicData uri="http://schemas.openxmlformats.org/drawingml/2006/picture">
                <pic:pic>
                  <pic:nvPicPr>
                    <pic:cNvPr id="72" name="image43.jpeg"/>
                    <pic:cNvPicPr/>
                  </pic:nvPicPr>
                  <pic:blipFill>
                    <a:blip r:embed="rId94" cstate="print"/>
                    <a:stretch>
                      <a:fillRect/>
                    </a:stretch>
                  </pic:blipFill>
                  <pic:spPr>
                    <a:xfrm>
                      <a:off x="0" y="0"/>
                      <a:ext cx="8002126" cy="5537835"/>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92"/>
          <w:footerReference w:type="default" r:id="rId93"/>
          <w:pgSz w:w="15840" w:h="12240" w:orient="landscape"/>
          <w:pgMar w:header="708" w:footer="1451" w:top="1200" w:bottom="1640" w:left="1280" w:right="1300"/>
          <w:pgNumType w:start="94"/>
        </w:sectPr>
      </w:pPr>
    </w:p>
    <w:p>
      <w:pPr>
        <w:pStyle w:val="BodyText"/>
        <w:spacing w:before="4"/>
        <w:rPr>
          <w:rFonts w:ascii="Times New Roman"/>
          <w:sz w:val="17"/>
        </w:rPr>
      </w:pPr>
      <w:r>
        <w:rPr/>
        <w:drawing>
          <wp:anchor distT="0" distB="0" distL="0" distR="0" allowOverlap="1" layoutInCell="1" locked="0" behindDoc="0" simplePos="0" relativeHeight="2152">
            <wp:simplePos x="0" y="0"/>
            <wp:positionH relativeFrom="page">
              <wp:posOffset>900683</wp:posOffset>
            </wp:positionH>
            <wp:positionV relativeFrom="page">
              <wp:posOffset>1129283</wp:posOffset>
            </wp:positionV>
            <wp:extent cx="8133588" cy="5591555"/>
            <wp:effectExtent l="0" t="0" r="0" b="0"/>
            <wp:wrapNone/>
            <wp:docPr id="73" name="image44.jpeg" descr=""/>
            <wp:cNvGraphicFramePr>
              <a:graphicFrameLocks noChangeAspect="1"/>
            </wp:cNvGraphicFramePr>
            <a:graphic>
              <a:graphicData uri="http://schemas.openxmlformats.org/drawingml/2006/picture">
                <pic:pic>
                  <pic:nvPicPr>
                    <pic:cNvPr id="74" name="image44.jpeg"/>
                    <pic:cNvPicPr/>
                  </pic:nvPicPr>
                  <pic:blipFill>
                    <a:blip r:embed="rId95" cstate="print"/>
                    <a:stretch>
                      <a:fillRect/>
                    </a:stretch>
                  </pic:blipFill>
                  <pic:spPr>
                    <a:xfrm>
                      <a:off x="0" y="0"/>
                      <a:ext cx="8133588" cy="5591555"/>
                    </a:xfrm>
                    <a:prstGeom prst="rect">
                      <a:avLst/>
                    </a:prstGeom>
                  </pic:spPr>
                </pic:pic>
              </a:graphicData>
            </a:graphic>
          </wp:anchor>
        </w:drawing>
      </w:r>
    </w:p>
    <w:p>
      <w:pPr>
        <w:spacing w:after="0"/>
        <w:rPr>
          <w:rFonts w:ascii="Times New Roman"/>
          <w:sz w:val="17"/>
        </w:rPr>
        <w:sectPr>
          <w:pgSz w:w="15840" w:h="12240" w:orient="landscape"/>
          <w:pgMar w:header="708" w:footer="1451" w:top="1200" w:bottom="1640" w:left="1280" w:right="1300"/>
        </w:sectPr>
      </w:pPr>
    </w:p>
    <w:p>
      <w:pPr>
        <w:spacing w:line="247" w:lineRule="auto" w:before="69"/>
        <w:ind w:left="4931" w:right="46" w:hanging="245"/>
        <w:jc w:val="left"/>
        <w:rPr>
          <w:rFonts w:ascii="Franklin Gothic Medium" w:hAnsi="Franklin Gothic Medium"/>
          <w:i/>
          <w:sz w:val="16"/>
        </w:rPr>
      </w:pPr>
      <w:r>
        <w:rPr/>
        <w:pict>
          <v:line style="position:absolute;mso-position-horizontal-relative:page;mso-position-vertical-relative:paragraph;z-index:2176;mso-wrap-distance-left:0;mso-wrap-distance-right:0" from="83.699997pt,27.862001pt" to="527.199997pt,29.212001pt" stroked="true" strokeweight=".36036pt" strokecolor="#9dc3e6">
            <w10:wrap type="topAndBottom"/>
          </v:line>
        </w:pict>
      </w:r>
      <w:r>
        <w:rPr>
          <w:rFonts w:ascii="Franklin Gothic Medium" w:hAnsi="Franklin Gothic Medium"/>
          <w:i/>
          <w:color w:val="9CC2E4"/>
          <w:sz w:val="16"/>
        </w:rPr>
        <w:t>Análisis espacial de la características sociodemográficas de los </w:t>
      </w:r>
      <w:r>
        <w:rPr>
          <w:rFonts w:ascii="Franklin Gothic Medium" w:hAnsi="Franklin Gothic Medium"/>
          <w:i/>
          <w:color w:val="9CC2E4"/>
          <w:sz w:val="16"/>
        </w:rPr>
        <w:t>adultos mayores en la zona mazahua del Estado de México.</w:t>
      </w:r>
    </w:p>
    <w:p>
      <w:pPr>
        <w:pStyle w:val="BodyText"/>
        <w:rPr>
          <w:rFonts w:ascii="Franklin Gothic Medium"/>
          <w:i/>
          <w:sz w:val="20"/>
        </w:rPr>
      </w:pPr>
    </w:p>
    <w:p>
      <w:pPr>
        <w:pStyle w:val="BodyText"/>
        <w:spacing w:before="8"/>
        <w:rPr>
          <w:rFonts w:ascii="Franklin Gothic Medium"/>
          <w:i/>
          <w:sz w:val="21"/>
        </w:rPr>
      </w:pPr>
    </w:p>
    <w:p>
      <w:pPr>
        <w:pStyle w:val="Heading2"/>
        <w:numPr>
          <w:ilvl w:val="2"/>
          <w:numId w:val="30"/>
        </w:numPr>
        <w:tabs>
          <w:tab w:pos="738" w:val="left" w:leader="none"/>
        </w:tabs>
        <w:spacing w:line="240" w:lineRule="auto" w:before="77" w:after="0"/>
        <w:ind w:left="737" w:right="0" w:hanging="597"/>
        <w:jc w:val="both"/>
      </w:pPr>
      <w:r>
        <w:rPr>
          <w:w w:val="105"/>
        </w:rPr>
        <w:t>Población</w:t>
      </w:r>
      <w:r>
        <w:rPr>
          <w:spacing w:val="-28"/>
          <w:w w:val="105"/>
        </w:rPr>
        <w:t> </w:t>
      </w:r>
      <w:r>
        <w:rPr>
          <w:w w:val="105"/>
        </w:rPr>
        <w:t>indígena</w:t>
      </w:r>
    </w:p>
    <w:p>
      <w:pPr>
        <w:pStyle w:val="BodyText"/>
        <w:spacing w:before="3"/>
        <w:rPr>
          <w:b/>
        </w:rPr>
      </w:pPr>
    </w:p>
    <w:p>
      <w:pPr>
        <w:pStyle w:val="BodyText"/>
        <w:spacing w:line="376" w:lineRule="auto" w:before="1"/>
        <w:ind w:left="140" w:right="119"/>
        <w:jc w:val="both"/>
      </w:pPr>
      <w:r>
        <w:rPr>
          <w:w w:val="105"/>
        </w:rPr>
        <w:t>Una característica de gran relevancia </w:t>
      </w:r>
      <w:r>
        <w:rPr>
          <w:spacing w:val="2"/>
          <w:w w:val="105"/>
        </w:rPr>
        <w:t>que </w:t>
      </w:r>
      <w:r>
        <w:rPr>
          <w:spacing w:val="5"/>
          <w:w w:val="105"/>
        </w:rPr>
        <w:t>se </w:t>
      </w:r>
      <w:r>
        <w:rPr>
          <w:w w:val="105"/>
        </w:rPr>
        <w:t>consideró dentro de lo social es el referente</w:t>
      </w:r>
      <w:r>
        <w:rPr>
          <w:spacing w:val="-21"/>
          <w:w w:val="105"/>
        </w:rPr>
        <w:t> </w:t>
      </w:r>
      <w:r>
        <w:rPr>
          <w:w w:val="105"/>
        </w:rPr>
        <w:t>a</w:t>
      </w:r>
      <w:r>
        <w:rPr>
          <w:spacing w:val="-28"/>
          <w:w w:val="105"/>
        </w:rPr>
        <w:t> </w:t>
      </w:r>
      <w:r>
        <w:rPr>
          <w:w w:val="105"/>
        </w:rPr>
        <w:t>la</w:t>
      </w:r>
      <w:r>
        <w:rPr>
          <w:spacing w:val="-28"/>
          <w:w w:val="105"/>
        </w:rPr>
        <w:t> </w:t>
      </w:r>
      <w:r>
        <w:rPr>
          <w:w w:val="105"/>
        </w:rPr>
        <w:t>población</w:t>
      </w:r>
      <w:r>
        <w:rPr>
          <w:spacing w:val="-21"/>
          <w:w w:val="105"/>
        </w:rPr>
        <w:t> </w:t>
      </w:r>
      <w:r>
        <w:rPr>
          <w:w w:val="105"/>
        </w:rPr>
        <w:t>adulta</w:t>
      </w:r>
      <w:r>
        <w:rPr>
          <w:spacing w:val="-21"/>
          <w:w w:val="105"/>
        </w:rPr>
        <w:t> </w:t>
      </w:r>
      <w:r>
        <w:rPr>
          <w:w w:val="105"/>
        </w:rPr>
        <w:t>mayor</w:t>
      </w:r>
      <w:r>
        <w:rPr>
          <w:spacing w:val="-26"/>
          <w:w w:val="105"/>
        </w:rPr>
        <w:t> </w:t>
      </w:r>
      <w:r>
        <w:rPr>
          <w:w w:val="105"/>
        </w:rPr>
        <w:t>considerada</w:t>
      </w:r>
      <w:r>
        <w:rPr>
          <w:spacing w:val="-28"/>
          <w:w w:val="105"/>
        </w:rPr>
        <w:t> </w:t>
      </w:r>
      <w:r>
        <w:rPr>
          <w:spacing w:val="2"/>
          <w:w w:val="105"/>
        </w:rPr>
        <w:t>como</w:t>
      </w:r>
      <w:r>
        <w:rPr>
          <w:spacing w:val="-28"/>
          <w:w w:val="105"/>
        </w:rPr>
        <w:t> </w:t>
      </w:r>
      <w:r>
        <w:rPr>
          <w:w w:val="105"/>
        </w:rPr>
        <w:t>indígena,</w:t>
      </w:r>
      <w:r>
        <w:rPr>
          <w:spacing w:val="-3"/>
          <w:w w:val="105"/>
        </w:rPr>
        <w:t> </w:t>
      </w:r>
      <w:r>
        <w:rPr>
          <w:w w:val="105"/>
        </w:rPr>
        <w:t>el</w:t>
      </w:r>
      <w:r>
        <w:rPr>
          <w:spacing w:val="-21"/>
          <w:w w:val="105"/>
        </w:rPr>
        <w:t> </w:t>
      </w:r>
      <w:r>
        <w:rPr>
          <w:w w:val="105"/>
        </w:rPr>
        <w:t>área</w:t>
      </w:r>
      <w:r>
        <w:rPr>
          <w:spacing w:val="-28"/>
          <w:w w:val="105"/>
        </w:rPr>
        <w:t> </w:t>
      </w:r>
      <w:r>
        <w:rPr>
          <w:w w:val="105"/>
        </w:rPr>
        <w:t>de</w:t>
      </w:r>
      <w:r>
        <w:rPr>
          <w:spacing w:val="-21"/>
          <w:w w:val="105"/>
        </w:rPr>
        <w:t> </w:t>
      </w:r>
      <w:r>
        <w:rPr>
          <w:w w:val="105"/>
        </w:rPr>
        <w:t>estudio </w:t>
      </w:r>
      <w:r>
        <w:rPr>
          <w:spacing w:val="-5"/>
          <w:w w:val="105"/>
        </w:rPr>
        <w:t>es </w:t>
      </w:r>
      <w:r>
        <w:rPr>
          <w:w w:val="105"/>
        </w:rPr>
        <w:t>la zona indígena </w:t>
      </w:r>
      <w:r>
        <w:rPr>
          <w:spacing w:val="-3"/>
          <w:w w:val="105"/>
        </w:rPr>
        <w:t>más </w:t>
      </w:r>
      <w:r>
        <w:rPr>
          <w:w w:val="105"/>
        </w:rPr>
        <w:t>numerosa del Estado de</w:t>
      </w:r>
      <w:r>
        <w:rPr>
          <w:spacing w:val="-39"/>
          <w:w w:val="105"/>
        </w:rPr>
        <w:t> </w:t>
      </w:r>
      <w:r>
        <w:rPr>
          <w:w w:val="105"/>
        </w:rPr>
        <w:t>México.</w:t>
      </w:r>
    </w:p>
    <w:p>
      <w:pPr>
        <w:pStyle w:val="BodyText"/>
        <w:spacing w:line="374" w:lineRule="auto" w:before="122"/>
        <w:ind w:left="140" w:right="116"/>
        <w:jc w:val="both"/>
      </w:pPr>
      <w:r>
        <w:rPr>
          <w:spacing w:val="4"/>
          <w:w w:val="105"/>
        </w:rPr>
        <w:t>De </w:t>
      </w:r>
      <w:r>
        <w:rPr>
          <w:w w:val="105"/>
        </w:rPr>
        <w:t>acuerdo a la tipología de municipio de la Comisión para el desarrollo de los pueblos indígenas (CDI), San Felipe del Progreso </w:t>
      </w:r>
      <w:r>
        <w:rPr>
          <w:spacing w:val="-5"/>
          <w:w w:val="105"/>
        </w:rPr>
        <w:t>es </w:t>
      </w:r>
      <w:r>
        <w:rPr>
          <w:w w:val="105"/>
        </w:rPr>
        <w:t>considerado </w:t>
      </w:r>
      <w:r>
        <w:rPr>
          <w:spacing w:val="2"/>
          <w:w w:val="105"/>
        </w:rPr>
        <w:t>como </w:t>
      </w:r>
      <w:r>
        <w:rPr>
          <w:w w:val="105"/>
        </w:rPr>
        <w:t>municipio con “Población indígena”, lo cual indica </w:t>
      </w:r>
      <w:r>
        <w:rPr>
          <w:spacing w:val="2"/>
          <w:w w:val="105"/>
        </w:rPr>
        <w:t>que </w:t>
      </w:r>
      <w:r>
        <w:rPr>
          <w:w w:val="105"/>
        </w:rPr>
        <w:t>hay un alto porcentaje de población que habla lengua indígena. Nueve de los trece municipios </w:t>
      </w:r>
      <w:r>
        <w:rPr>
          <w:spacing w:val="2"/>
          <w:w w:val="105"/>
        </w:rPr>
        <w:t>son </w:t>
      </w:r>
      <w:r>
        <w:rPr>
          <w:w w:val="105"/>
        </w:rPr>
        <w:t>considerados </w:t>
      </w:r>
      <w:r>
        <w:rPr>
          <w:spacing w:val="2"/>
          <w:w w:val="105"/>
        </w:rPr>
        <w:t>como </w:t>
      </w:r>
      <w:r>
        <w:rPr>
          <w:w w:val="105"/>
        </w:rPr>
        <w:t>municipios </w:t>
      </w:r>
      <w:r>
        <w:rPr>
          <w:spacing w:val="2"/>
          <w:w w:val="105"/>
        </w:rPr>
        <w:t>con </w:t>
      </w:r>
      <w:r>
        <w:rPr>
          <w:w w:val="105"/>
        </w:rPr>
        <w:t>“población </w:t>
      </w:r>
      <w:r>
        <w:rPr>
          <w:spacing w:val="2"/>
          <w:w w:val="105"/>
        </w:rPr>
        <w:t>con </w:t>
      </w:r>
      <w:r>
        <w:rPr>
          <w:w w:val="105"/>
        </w:rPr>
        <w:t>presencia indígena”, estos </w:t>
      </w:r>
      <w:r>
        <w:rPr>
          <w:spacing w:val="2"/>
          <w:w w:val="105"/>
        </w:rPr>
        <w:t>son </w:t>
      </w:r>
      <w:r>
        <w:rPr>
          <w:w w:val="105"/>
        </w:rPr>
        <w:t>Donato Guerra, Ixtlahuaca, Jocotitlán, El </w:t>
      </w:r>
      <w:r>
        <w:rPr>
          <w:spacing w:val="3"/>
          <w:w w:val="105"/>
        </w:rPr>
        <w:t>Oro, </w:t>
      </w:r>
      <w:r>
        <w:rPr>
          <w:w w:val="105"/>
        </w:rPr>
        <w:t>Temascalcingo, Villa de Allende, </w:t>
      </w:r>
      <w:r>
        <w:rPr>
          <w:spacing w:val="2"/>
          <w:w w:val="105"/>
        </w:rPr>
        <w:t>Villa </w:t>
      </w:r>
      <w:r>
        <w:rPr>
          <w:w w:val="105"/>
        </w:rPr>
        <w:t>Victoria y San José</w:t>
      </w:r>
      <w:r>
        <w:rPr>
          <w:spacing w:val="-14"/>
          <w:w w:val="105"/>
        </w:rPr>
        <w:t> </w:t>
      </w:r>
      <w:r>
        <w:rPr>
          <w:w w:val="105"/>
        </w:rPr>
        <w:t>del</w:t>
      </w:r>
      <w:r>
        <w:rPr>
          <w:spacing w:val="-14"/>
          <w:w w:val="105"/>
        </w:rPr>
        <w:t> </w:t>
      </w:r>
      <w:r>
        <w:rPr>
          <w:w w:val="105"/>
        </w:rPr>
        <w:t>Rincón.</w:t>
      </w:r>
      <w:r>
        <w:rPr>
          <w:spacing w:val="-10"/>
          <w:w w:val="105"/>
        </w:rPr>
        <w:t> </w:t>
      </w:r>
      <w:r>
        <w:rPr>
          <w:w w:val="105"/>
        </w:rPr>
        <w:t>Los</w:t>
      </w:r>
      <w:r>
        <w:rPr>
          <w:spacing w:val="-9"/>
          <w:w w:val="105"/>
        </w:rPr>
        <w:t> </w:t>
      </w:r>
      <w:r>
        <w:rPr>
          <w:w w:val="105"/>
        </w:rPr>
        <w:t>restantes</w:t>
      </w:r>
      <w:r>
        <w:rPr>
          <w:spacing w:val="-9"/>
          <w:w w:val="105"/>
        </w:rPr>
        <w:t> </w:t>
      </w:r>
      <w:r>
        <w:rPr>
          <w:w w:val="105"/>
        </w:rPr>
        <w:t>tres</w:t>
      </w:r>
      <w:r>
        <w:rPr>
          <w:spacing w:val="-9"/>
          <w:w w:val="105"/>
        </w:rPr>
        <w:t> </w:t>
      </w:r>
      <w:r>
        <w:rPr>
          <w:w w:val="105"/>
        </w:rPr>
        <w:t>municipios</w:t>
      </w:r>
      <w:r>
        <w:rPr>
          <w:spacing w:val="-6"/>
          <w:w w:val="105"/>
        </w:rPr>
        <w:t> </w:t>
      </w:r>
      <w:r>
        <w:rPr>
          <w:spacing w:val="5"/>
          <w:w w:val="105"/>
        </w:rPr>
        <w:t>se</w:t>
      </w:r>
      <w:r>
        <w:rPr>
          <w:spacing w:val="-14"/>
          <w:w w:val="105"/>
        </w:rPr>
        <w:t> </w:t>
      </w:r>
      <w:r>
        <w:rPr>
          <w:w w:val="105"/>
        </w:rPr>
        <w:t>incluyen</w:t>
      </w:r>
      <w:r>
        <w:rPr>
          <w:spacing w:val="-6"/>
          <w:w w:val="105"/>
        </w:rPr>
        <w:t> </w:t>
      </w:r>
      <w:r>
        <w:rPr>
          <w:w w:val="105"/>
        </w:rPr>
        <w:t>en</w:t>
      </w:r>
      <w:r>
        <w:rPr>
          <w:spacing w:val="-8"/>
          <w:w w:val="105"/>
        </w:rPr>
        <w:t> </w:t>
      </w:r>
      <w:r>
        <w:rPr>
          <w:w w:val="105"/>
        </w:rPr>
        <w:t>el</w:t>
      </w:r>
      <w:r>
        <w:rPr>
          <w:spacing w:val="-8"/>
          <w:w w:val="105"/>
        </w:rPr>
        <w:t> </w:t>
      </w:r>
      <w:r>
        <w:rPr>
          <w:w w:val="105"/>
        </w:rPr>
        <w:t>nivel</w:t>
      </w:r>
      <w:r>
        <w:rPr>
          <w:spacing w:val="-2"/>
          <w:w w:val="105"/>
        </w:rPr>
        <w:t> </w:t>
      </w:r>
      <w:r>
        <w:rPr>
          <w:w w:val="105"/>
        </w:rPr>
        <w:t>de</w:t>
      </w:r>
      <w:r>
        <w:rPr>
          <w:spacing w:val="-20"/>
          <w:w w:val="105"/>
        </w:rPr>
        <w:t> </w:t>
      </w:r>
      <w:r>
        <w:rPr>
          <w:w w:val="105"/>
        </w:rPr>
        <w:t>“población indígena dispersa”, en estos el porcentaje de población indígena </w:t>
      </w:r>
      <w:r>
        <w:rPr>
          <w:spacing w:val="-5"/>
          <w:w w:val="105"/>
        </w:rPr>
        <w:t>es </w:t>
      </w:r>
      <w:r>
        <w:rPr>
          <w:w w:val="105"/>
        </w:rPr>
        <w:t>bajo. </w:t>
      </w:r>
      <w:r>
        <w:rPr>
          <w:spacing w:val="2"/>
          <w:w w:val="105"/>
        </w:rPr>
        <w:t>Cabe </w:t>
      </w:r>
      <w:r>
        <w:rPr>
          <w:w w:val="105"/>
        </w:rPr>
        <w:t>mencionar</w:t>
      </w:r>
      <w:r>
        <w:rPr>
          <w:spacing w:val="-25"/>
          <w:w w:val="105"/>
        </w:rPr>
        <w:t> </w:t>
      </w:r>
      <w:r>
        <w:rPr>
          <w:spacing w:val="2"/>
          <w:w w:val="105"/>
        </w:rPr>
        <w:t>que</w:t>
      </w:r>
      <w:r>
        <w:rPr>
          <w:spacing w:val="-21"/>
          <w:w w:val="105"/>
        </w:rPr>
        <w:t> </w:t>
      </w:r>
      <w:r>
        <w:rPr>
          <w:w w:val="105"/>
        </w:rPr>
        <w:t>esta</w:t>
      </w:r>
      <w:r>
        <w:rPr>
          <w:spacing w:val="-28"/>
          <w:w w:val="105"/>
        </w:rPr>
        <w:t> </w:t>
      </w:r>
      <w:r>
        <w:rPr>
          <w:w w:val="105"/>
        </w:rPr>
        <w:t>clasificación</w:t>
      </w:r>
      <w:r>
        <w:rPr>
          <w:spacing w:val="-21"/>
          <w:w w:val="105"/>
        </w:rPr>
        <w:t> </w:t>
      </w:r>
      <w:r>
        <w:rPr>
          <w:w w:val="105"/>
        </w:rPr>
        <w:t>considera</w:t>
      </w:r>
      <w:r>
        <w:rPr>
          <w:spacing w:val="-19"/>
          <w:w w:val="105"/>
        </w:rPr>
        <w:t> </w:t>
      </w:r>
      <w:r>
        <w:rPr>
          <w:w w:val="105"/>
        </w:rPr>
        <w:t>la</w:t>
      </w:r>
      <w:r>
        <w:rPr>
          <w:spacing w:val="-28"/>
          <w:w w:val="105"/>
        </w:rPr>
        <w:t> </w:t>
      </w:r>
      <w:r>
        <w:rPr>
          <w:w w:val="105"/>
        </w:rPr>
        <w:t>población</w:t>
      </w:r>
      <w:r>
        <w:rPr>
          <w:spacing w:val="-28"/>
          <w:w w:val="105"/>
        </w:rPr>
        <w:t> </w:t>
      </w:r>
      <w:r>
        <w:rPr>
          <w:w w:val="105"/>
        </w:rPr>
        <w:t>total</w:t>
      </w:r>
      <w:r>
        <w:rPr>
          <w:spacing w:val="-21"/>
          <w:w w:val="105"/>
        </w:rPr>
        <w:t> </w:t>
      </w:r>
      <w:r>
        <w:rPr>
          <w:w w:val="105"/>
        </w:rPr>
        <w:t>del</w:t>
      </w:r>
      <w:r>
        <w:rPr>
          <w:spacing w:val="-21"/>
          <w:w w:val="105"/>
        </w:rPr>
        <w:t> </w:t>
      </w:r>
      <w:r>
        <w:rPr>
          <w:w w:val="105"/>
        </w:rPr>
        <w:t>municipio</w:t>
      </w:r>
      <w:r>
        <w:rPr>
          <w:spacing w:val="-21"/>
          <w:w w:val="105"/>
        </w:rPr>
        <w:t> </w:t>
      </w:r>
      <w:r>
        <w:rPr>
          <w:w w:val="105"/>
        </w:rPr>
        <w:t>y</w:t>
      </w:r>
      <w:r>
        <w:rPr>
          <w:spacing w:val="-22"/>
          <w:w w:val="105"/>
        </w:rPr>
        <w:t> </w:t>
      </w:r>
      <w:r>
        <w:rPr>
          <w:spacing w:val="-5"/>
          <w:w w:val="105"/>
        </w:rPr>
        <w:t>el</w:t>
      </w:r>
      <w:r>
        <w:rPr>
          <w:spacing w:val="-21"/>
          <w:w w:val="105"/>
        </w:rPr>
        <w:t> </w:t>
      </w:r>
      <w:r>
        <w:rPr>
          <w:w w:val="105"/>
        </w:rPr>
        <w:t>mapa que</w:t>
      </w:r>
      <w:r>
        <w:rPr>
          <w:spacing w:val="-13"/>
          <w:w w:val="105"/>
        </w:rPr>
        <w:t> </w:t>
      </w:r>
      <w:r>
        <w:rPr>
          <w:spacing w:val="5"/>
          <w:w w:val="105"/>
        </w:rPr>
        <w:t>se</w:t>
      </w:r>
      <w:r>
        <w:rPr>
          <w:spacing w:val="-13"/>
          <w:w w:val="105"/>
        </w:rPr>
        <w:t> </w:t>
      </w:r>
      <w:r>
        <w:rPr>
          <w:w w:val="105"/>
        </w:rPr>
        <w:t>muestra</w:t>
      </w:r>
      <w:r>
        <w:rPr>
          <w:spacing w:val="-7"/>
          <w:w w:val="105"/>
        </w:rPr>
        <w:t> </w:t>
      </w:r>
      <w:r>
        <w:rPr>
          <w:w w:val="105"/>
        </w:rPr>
        <w:t>a</w:t>
      </w:r>
      <w:r>
        <w:rPr>
          <w:spacing w:val="-13"/>
          <w:w w:val="105"/>
        </w:rPr>
        <w:t> </w:t>
      </w:r>
      <w:r>
        <w:rPr>
          <w:w w:val="105"/>
        </w:rPr>
        <w:t>continuación</w:t>
      </w:r>
      <w:r>
        <w:rPr>
          <w:spacing w:val="-7"/>
          <w:w w:val="105"/>
        </w:rPr>
        <w:t> </w:t>
      </w:r>
      <w:r>
        <w:rPr>
          <w:w w:val="105"/>
        </w:rPr>
        <w:t>hace</w:t>
      </w:r>
      <w:r>
        <w:rPr>
          <w:spacing w:val="-13"/>
          <w:w w:val="105"/>
        </w:rPr>
        <w:t> </w:t>
      </w:r>
      <w:r>
        <w:rPr>
          <w:w w:val="105"/>
        </w:rPr>
        <w:t>referencia</w:t>
      </w:r>
      <w:r>
        <w:rPr>
          <w:spacing w:val="-13"/>
          <w:w w:val="105"/>
        </w:rPr>
        <w:t> </w:t>
      </w:r>
      <w:r>
        <w:rPr>
          <w:spacing w:val="2"/>
          <w:w w:val="105"/>
        </w:rPr>
        <w:t>solo</w:t>
      </w:r>
      <w:r>
        <w:rPr>
          <w:spacing w:val="-7"/>
          <w:w w:val="105"/>
        </w:rPr>
        <w:t> </w:t>
      </w:r>
      <w:r>
        <w:rPr>
          <w:w w:val="105"/>
        </w:rPr>
        <w:t>a</w:t>
      </w:r>
      <w:r>
        <w:rPr>
          <w:spacing w:val="-13"/>
          <w:w w:val="105"/>
        </w:rPr>
        <w:t> </w:t>
      </w:r>
      <w:r>
        <w:rPr>
          <w:w w:val="105"/>
        </w:rPr>
        <w:t>la</w:t>
      </w:r>
      <w:r>
        <w:rPr>
          <w:spacing w:val="-13"/>
          <w:w w:val="105"/>
        </w:rPr>
        <w:t> </w:t>
      </w:r>
      <w:r>
        <w:rPr>
          <w:w w:val="105"/>
        </w:rPr>
        <w:t>población</w:t>
      </w:r>
      <w:r>
        <w:rPr>
          <w:spacing w:val="-1"/>
          <w:w w:val="105"/>
        </w:rPr>
        <w:t> </w:t>
      </w:r>
      <w:r>
        <w:rPr>
          <w:w w:val="105"/>
        </w:rPr>
        <w:t>adulta</w:t>
      </w:r>
      <w:r>
        <w:rPr>
          <w:spacing w:val="-13"/>
          <w:w w:val="105"/>
        </w:rPr>
        <w:t> </w:t>
      </w:r>
      <w:r>
        <w:rPr>
          <w:w w:val="105"/>
        </w:rPr>
        <w:t>mayor.</w:t>
      </w:r>
    </w:p>
    <w:p>
      <w:pPr>
        <w:pStyle w:val="BodyText"/>
        <w:spacing w:line="376" w:lineRule="auto" w:before="125"/>
        <w:ind w:left="140" w:right="118"/>
        <w:jc w:val="both"/>
      </w:pPr>
      <w:r>
        <w:rPr>
          <w:w w:val="105"/>
        </w:rPr>
        <w:t>En el mapa “Porcentaje de población adulta mayor indígena” </w:t>
      </w:r>
      <w:r>
        <w:rPr>
          <w:spacing w:val="5"/>
          <w:w w:val="105"/>
        </w:rPr>
        <w:t>se </w:t>
      </w:r>
      <w:r>
        <w:rPr>
          <w:w w:val="105"/>
        </w:rPr>
        <w:t>muestra el porcentaje</w:t>
      </w:r>
      <w:r>
        <w:rPr>
          <w:spacing w:val="-7"/>
          <w:w w:val="105"/>
        </w:rPr>
        <w:t> </w:t>
      </w:r>
      <w:r>
        <w:rPr>
          <w:w w:val="105"/>
        </w:rPr>
        <w:t>de</w:t>
      </w:r>
      <w:r>
        <w:rPr>
          <w:spacing w:val="-7"/>
          <w:w w:val="105"/>
        </w:rPr>
        <w:t> </w:t>
      </w:r>
      <w:r>
        <w:rPr>
          <w:w w:val="105"/>
        </w:rPr>
        <w:t>población</w:t>
      </w:r>
      <w:r>
        <w:rPr>
          <w:spacing w:val="-1"/>
          <w:w w:val="105"/>
        </w:rPr>
        <w:t> </w:t>
      </w:r>
      <w:r>
        <w:rPr>
          <w:w w:val="105"/>
        </w:rPr>
        <w:t>adulta</w:t>
      </w:r>
      <w:r>
        <w:rPr>
          <w:spacing w:val="-7"/>
          <w:w w:val="105"/>
        </w:rPr>
        <w:t> </w:t>
      </w:r>
      <w:r>
        <w:rPr>
          <w:w w:val="105"/>
        </w:rPr>
        <w:t>mayor</w:t>
      </w:r>
      <w:r>
        <w:rPr>
          <w:spacing w:val="3"/>
          <w:w w:val="105"/>
        </w:rPr>
        <w:t> </w:t>
      </w:r>
      <w:r>
        <w:rPr>
          <w:w w:val="105"/>
        </w:rPr>
        <w:t>indígena</w:t>
      </w:r>
      <w:r>
        <w:rPr>
          <w:spacing w:val="-5"/>
          <w:w w:val="105"/>
        </w:rPr>
        <w:t> </w:t>
      </w:r>
      <w:r>
        <w:rPr>
          <w:w w:val="105"/>
        </w:rPr>
        <w:t>que</w:t>
      </w:r>
      <w:r>
        <w:rPr>
          <w:spacing w:val="-7"/>
          <w:w w:val="105"/>
        </w:rPr>
        <w:t> </w:t>
      </w:r>
      <w:r>
        <w:rPr>
          <w:spacing w:val="2"/>
          <w:w w:val="105"/>
        </w:rPr>
        <w:t>hay</w:t>
      </w:r>
      <w:r>
        <w:rPr>
          <w:spacing w:val="-8"/>
          <w:w w:val="105"/>
        </w:rPr>
        <w:t> </w:t>
      </w:r>
      <w:r>
        <w:rPr>
          <w:w w:val="105"/>
        </w:rPr>
        <w:t>en</w:t>
      </w:r>
      <w:r>
        <w:rPr>
          <w:spacing w:val="-1"/>
          <w:w w:val="105"/>
        </w:rPr>
        <w:t> </w:t>
      </w:r>
      <w:r>
        <w:rPr>
          <w:w w:val="105"/>
        </w:rPr>
        <w:t>el</w:t>
      </w:r>
      <w:r>
        <w:rPr>
          <w:spacing w:val="2"/>
          <w:w w:val="105"/>
        </w:rPr>
        <w:t> </w:t>
      </w:r>
      <w:r>
        <w:rPr>
          <w:w w:val="105"/>
        </w:rPr>
        <w:t>municipio</w:t>
      </w:r>
      <w:r>
        <w:rPr>
          <w:spacing w:val="-7"/>
          <w:w w:val="105"/>
        </w:rPr>
        <w:t> </w:t>
      </w:r>
      <w:r>
        <w:rPr>
          <w:w w:val="105"/>
        </w:rPr>
        <w:t>dividida</w:t>
      </w:r>
      <w:r>
        <w:rPr>
          <w:spacing w:val="-7"/>
          <w:w w:val="105"/>
        </w:rPr>
        <w:t> </w:t>
      </w:r>
      <w:r>
        <w:rPr>
          <w:w w:val="105"/>
        </w:rPr>
        <w:t>en tres rangos de porcentaje, el </w:t>
      </w:r>
      <w:r>
        <w:rPr>
          <w:spacing w:val="-3"/>
          <w:w w:val="105"/>
        </w:rPr>
        <w:t>más </w:t>
      </w:r>
      <w:r>
        <w:rPr>
          <w:w w:val="105"/>
        </w:rPr>
        <w:t>representativo </w:t>
      </w:r>
      <w:r>
        <w:rPr>
          <w:spacing w:val="-5"/>
          <w:w w:val="105"/>
        </w:rPr>
        <w:t>es </w:t>
      </w:r>
      <w:r>
        <w:rPr>
          <w:w w:val="105"/>
        </w:rPr>
        <w:t>el de “más del 50%” </w:t>
      </w:r>
      <w:r>
        <w:rPr>
          <w:spacing w:val="4"/>
          <w:w w:val="105"/>
        </w:rPr>
        <w:t>de </w:t>
      </w:r>
      <w:r>
        <w:rPr>
          <w:w w:val="105"/>
        </w:rPr>
        <w:t>población</w:t>
      </w:r>
      <w:r>
        <w:rPr>
          <w:spacing w:val="-31"/>
          <w:w w:val="105"/>
        </w:rPr>
        <w:t> </w:t>
      </w:r>
      <w:r>
        <w:rPr>
          <w:w w:val="105"/>
        </w:rPr>
        <w:t>indígena.</w:t>
      </w:r>
    </w:p>
    <w:p>
      <w:pPr>
        <w:pStyle w:val="BodyText"/>
        <w:spacing w:line="376" w:lineRule="auto" w:before="122"/>
        <w:ind w:left="140" w:right="123"/>
        <w:jc w:val="both"/>
      </w:pPr>
      <w:r>
        <w:rPr>
          <w:w w:val="105"/>
        </w:rPr>
        <w:t>Los municipios de Almoloya de Juárez, Ixtapan del </w:t>
      </w:r>
      <w:r>
        <w:rPr>
          <w:spacing w:val="3"/>
          <w:w w:val="105"/>
        </w:rPr>
        <w:t>Oro </w:t>
      </w:r>
      <w:r>
        <w:rPr>
          <w:w w:val="105"/>
        </w:rPr>
        <w:t>y Valle de Bravo son el municipio cuentan </w:t>
      </w:r>
      <w:r>
        <w:rPr>
          <w:spacing w:val="2"/>
          <w:w w:val="105"/>
        </w:rPr>
        <w:t>con </w:t>
      </w:r>
      <w:r>
        <w:rPr>
          <w:w w:val="105"/>
        </w:rPr>
        <w:t>población adulta mayor indígena representa menor al 10%, lo</w:t>
      </w:r>
      <w:r>
        <w:rPr>
          <w:spacing w:val="-26"/>
          <w:w w:val="105"/>
        </w:rPr>
        <w:t> </w:t>
      </w:r>
      <w:r>
        <w:rPr>
          <w:w w:val="105"/>
        </w:rPr>
        <w:t>cual</w:t>
      </w:r>
      <w:r>
        <w:rPr>
          <w:spacing w:val="-13"/>
          <w:w w:val="105"/>
        </w:rPr>
        <w:t> </w:t>
      </w:r>
      <w:r>
        <w:rPr>
          <w:w w:val="105"/>
        </w:rPr>
        <w:t>coincide</w:t>
      </w:r>
      <w:r>
        <w:rPr>
          <w:spacing w:val="-19"/>
          <w:w w:val="105"/>
        </w:rPr>
        <w:t> </w:t>
      </w:r>
      <w:r>
        <w:rPr>
          <w:spacing w:val="2"/>
          <w:w w:val="105"/>
        </w:rPr>
        <w:t>con</w:t>
      </w:r>
      <w:r>
        <w:rPr>
          <w:spacing w:val="-13"/>
          <w:w w:val="105"/>
        </w:rPr>
        <w:t> </w:t>
      </w:r>
      <w:r>
        <w:rPr>
          <w:w w:val="105"/>
        </w:rPr>
        <w:t>el</w:t>
      </w:r>
      <w:r>
        <w:rPr>
          <w:spacing w:val="-19"/>
          <w:w w:val="105"/>
        </w:rPr>
        <w:t> </w:t>
      </w:r>
      <w:r>
        <w:rPr>
          <w:w w:val="105"/>
        </w:rPr>
        <w:t>criterio</w:t>
      </w:r>
      <w:r>
        <w:rPr>
          <w:spacing w:val="-19"/>
          <w:w w:val="105"/>
        </w:rPr>
        <w:t> </w:t>
      </w:r>
      <w:r>
        <w:rPr>
          <w:w w:val="105"/>
        </w:rPr>
        <w:t>de</w:t>
      </w:r>
      <w:r>
        <w:rPr>
          <w:spacing w:val="-19"/>
          <w:w w:val="105"/>
        </w:rPr>
        <w:t> </w:t>
      </w:r>
      <w:r>
        <w:rPr>
          <w:w w:val="105"/>
        </w:rPr>
        <w:t>CDI</w:t>
      </w:r>
      <w:r>
        <w:rPr>
          <w:spacing w:val="-6"/>
          <w:w w:val="105"/>
        </w:rPr>
        <w:t> </w:t>
      </w:r>
      <w:r>
        <w:rPr>
          <w:w w:val="105"/>
        </w:rPr>
        <w:t>en</w:t>
      </w:r>
      <w:r>
        <w:rPr>
          <w:spacing w:val="-19"/>
          <w:w w:val="105"/>
        </w:rPr>
        <w:t> </w:t>
      </w:r>
      <w:r>
        <w:rPr>
          <w:spacing w:val="2"/>
          <w:w w:val="105"/>
        </w:rPr>
        <w:t>que</w:t>
      </w:r>
      <w:r>
        <w:rPr>
          <w:spacing w:val="-19"/>
          <w:w w:val="105"/>
        </w:rPr>
        <w:t> </w:t>
      </w:r>
      <w:r>
        <w:rPr>
          <w:spacing w:val="2"/>
          <w:w w:val="105"/>
        </w:rPr>
        <w:t>son</w:t>
      </w:r>
      <w:r>
        <w:rPr>
          <w:spacing w:val="-13"/>
          <w:w w:val="105"/>
        </w:rPr>
        <w:t> </w:t>
      </w:r>
      <w:r>
        <w:rPr>
          <w:w w:val="105"/>
        </w:rPr>
        <w:t>municipios</w:t>
      </w:r>
      <w:r>
        <w:rPr>
          <w:spacing w:val="-14"/>
          <w:w w:val="105"/>
        </w:rPr>
        <w:t> </w:t>
      </w:r>
      <w:r>
        <w:rPr>
          <w:spacing w:val="2"/>
          <w:w w:val="105"/>
        </w:rPr>
        <w:t>con</w:t>
      </w:r>
      <w:r>
        <w:rPr>
          <w:spacing w:val="-1"/>
          <w:w w:val="105"/>
        </w:rPr>
        <w:t> </w:t>
      </w:r>
      <w:r>
        <w:rPr>
          <w:w w:val="105"/>
        </w:rPr>
        <w:t>población</w:t>
      </w:r>
      <w:r>
        <w:rPr>
          <w:spacing w:val="-19"/>
          <w:w w:val="105"/>
        </w:rPr>
        <w:t> </w:t>
      </w:r>
      <w:r>
        <w:rPr>
          <w:w w:val="105"/>
        </w:rPr>
        <w:t>indígena dispersa,</w:t>
      </w:r>
      <w:r>
        <w:rPr>
          <w:spacing w:val="-9"/>
          <w:w w:val="105"/>
        </w:rPr>
        <w:t> </w:t>
      </w:r>
      <w:r>
        <w:rPr>
          <w:w w:val="105"/>
        </w:rPr>
        <w:t>la</w:t>
      </w:r>
      <w:r>
        <w:rPr>
          <w:spacing w:val="-15"/>
          <w:w w:val="105"/>
        </w:rPr>
        <w:t> </w:t>
      </w:r>
      <w:r>
        <w:rPr>
          <w:w w:val="105"/>
        </w:rPr>
        <w:t>cual</w:t>
      </w:r>
      <w:r>
        <w:rPr>
          <w:spacing w:val="-10"/>
          <w:w w:val="105"/>
        </w:rPr>
        <w:t> </w:t>
      </w:r>
      <w:r>
        <w:rPr>
          <w:w w:val="105"/>
        </w:rPr>
        <w:t>no</w:t>
      </w:r>
      <w:r>
        <w:rPr>
          <w:spacing w:val="-15"/>
          <w:w w:val="105"/>
        </w:rPr>
        <w:t> </w:t>
      </w:r>
      <w:r>
        <w:rPr>
          <w:w w:val="105"/>
        </w:rPr>
        <w:t>tienen</w:t>
      </w:r>
      <w:r>
        <w:rPr>
          <w:spacing w:val="-10"/>
          <w:w w:val="105"/>
        </w:rPr>
        <w:t> </w:t>
      </w:r>
      <w:r>
        <w:rPr>
          <w:w w:val="105"/>
        </w:rPr>
        <w:t>mayor</w:t>
      </w:r>
      <w:r>
        <w:rPr>
          <w:spacing w:val="-14"/>
          <w:w w:val="105"/>
        </w:rPr>
        <w:t> </w:t>
      </w:r>
      <w:r>
        <w:rPr>
          <w:w w:val="105"/>
        </w:rPr>
        <w:t>representatividad.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spacing w:before="77"/>
        <w:ind w:left="0" w:right="112" w:firstLine="0"/>
        <w:jc w:val="right"/>
        <w:rPr>
          <w:rFonts w:ascii="Trebuchet MS"/>
          <w:b/>
          <w:sz w:val="18"/>
        </w:rPr>
      </w:pPr>
      <w:r>
        <w:rPr>
          <w:rFonts w:ascii="Trebuchet MS"/>
          <w:b/>
          <w:color w:val="2D74B5"/>
          <w:sz w:val="18"/>
        </w:rPr>
        <w:t>96</w:t>
      </w:r>
    </w:p>
    <w:p>
      <w:pPr>
        <w:spacing w:after="0"/>
        <w:jc w:val="right"/>
        <w:rPr>
          <w:rFonts w:ascii="Trebuchet MS"/>
          <w:sz w:val="18"/>
        </w:rPr>
        <w:sectPr>
          <w:headerReference w:type="default" r:id="rId96"/>
          <w:footerReference w:type="default" r:id="rId97"/>
          <w:pgSz w:w="12240" w:h="15840"/>
          <w:pgMar w:header="0" w:footer="0" w:top="620" w:bottom="280" w:left="1560" w:right="1580"/>
        </w:sectPr>
      </w:pPr>
    </w:p>
    <w:p>
      <w:pPr>
        <w:spacing w:line="247" w:lineRule="auto" w:before="69"/>
        <w:ind w:left="9368" w:right="501" w:hanging="245"/>
        <w:jc w:val="right"/>
        <w:rPr>
          <w:rFonts w:ascii="Franklin Gothic Medium" w:hAnsi="Franklin Gothic Medium"/>
          <w:i/>
          <w:sz w:val="16"/>
        </w:rPr>
      </w:pPr>
      <w:r>
        <w:rPr/>
        <w:pict>
          <v:line style="position:absolute;mso-position-horizontal-relative:page;mso-position-vertical-relative:paragraph;z-index:2200;mso-wrap-distance-left:0;mso-wrap-distance-right:0" from="69.660004pt,27.862001pt" to="513.160004pt,29.212001pt" stroked="true" strokeweight=".36036pt" strokecolor="#9dc3e6">
            <w10:wrap type="topAndBottom"/>
          </v:line>
        </w:pict>
      </w:r>
      <w:r>
        <w:rPr/>
        <w:drawing>
          <wp:anchor distT="0" distB="0" distL="0" distR="0" allowOverlap="1" layoutInCell="1" locked="0" behindDoc="0" simplePos="0" relativeHeight="2224">
            <wp:simplePos x="0" y="0"/>
            <wp:positionH relativeFrom="page">
              <wp:posOffset>662940</wp:posOffset>
            </wp:positionH>
            <wp:positionV relativeFrom="paragraph">
              <wp:posOffset>502437</wp:posOffset>
            </wp:positionV>
            <wp:extent cx="8704497" cy="5570696"/>
            <wp:effectExtent l="0" t="0" r="0" b="0"/>
            <wp:wrapTopAndBottom/>
            <wp:docPr id="75" name="image45.jpeg" descr=""/>
            <wp:cNvGraphicFramePr>
              <a:graphicFrameLocks noChangeAspect="1"/>
            </wp:cNvGraphicFramePr>
            <a:graphic>
              <a:graphicData uri="http://schemas.openxmlformats.org/drawingml/2006/picture">
                <pic:pic>
                  <pic:nvPicPr>
                    <pic:cNvPr id="76" name="image45.jpeg"/>
                    <pic:cNvPicPr/>
                  </pic:nvPicPr>
                  <pic:blipFill>
                    <a:blip r:embed="rId100" cstate="print"/>
                    <a:stretch>
                      <a:fillRect/>
                    </a:stretch>
                  </pic:blipFill>
                  <pic:spPr>
                    <a:xfrm>
                      <a:off x="0" y="0"/>
                      <a:ext cx="8704497" cy="5570696"/>
                    </a:xfrm>
                    <a:prstGeom prst="rect">
                      <a:avLst/>
                    </a:prstGeom>
                  </pic:spPr>
                </pic:pic>
              </a:graphicData>
            </a:graphic>
          </wp:anchor>
        </w:drawing>
      </w:r>
      <w:r>
        <w:rPr>
          <w:rFonts w:ascii="Franklin Gothic Medium" w:hAnsi="Franklin Gothic Medium"/>
          <w:i/>
          <w:color w:val="9CC2E4"/>
          <w:sz w:val="16"/>
        </w:rPr>
        <w:t>Análisis espacial de la características sociodemográficas de los</w:t>
      </w:r>
      <w:r>
        <w:rPr>
          <w:rFonts w:ascii="Franklin Gothic Medium" w:hAnsi="Franklin Gothic Medium"/>
          <w:i/>
          <w:color w:val="9CC2E4"/>
          <w:w w:val="99"/>
          <w:sz w:val="16"/>
        </w:rPr>
        <w:t> </w:t>
      </w:r>
      <w:r>
        <w:rPr>
          <w:rFonts w:ascii="Franklin Gothic Medium" w:hAnsi="Franklin Gothic Medium"/>
          <w:i/>
          <w:color w:val="9CC2E4"/>
          <w:sz w:val="16"/>
        </w:rPr>
        <w:t>adultos mayores en la zona mazahua del Estado de México.</w:t>
      </w:r>
    </w:p>
    <w:p>
      <w:pPr>
        <w:pStyle w:val="BodyText"/>
        <w:spacing w:before="10"/>
        <w:rPr>
          <w:rFonts w:ascii="Franklin Gothic Medium"/>
          <w:i/>
          <w:sz w:val="11"/>
        </w:rPr>
      </w:pPr>
    </w:p>
    <w:p>
      <w:pPr>
        <w:pStyle w:val="BodyText"/>
        <w:rPr>
          <w:rFonts w:ascii="Franklin Gothic Medium"/>
          <w:i/>
          <w:sz w:val="16"/>
        </w:rPr>
      </w:pPr>
    </w:p>
    <w:p>
      <w:pPr>
        <w:pStyle w:val="BodyText"/>
        <w:rPr>
          <w:rFonts w:ascii="Franklin Gothic Medium"/>
          <w:i/>
          <w:sz w:val="15"/>
        </w:rPr>
      </w:pPr>
    </w:p>
    <w:p>
      <w:pPr>
        <w:spacing w:before="1"/>
        <w:ind w:left="0" w:right="482" w:firstLine="0"/>
        <w:jc w:val="right"/>
        <w:rPr>
          <w:rFonts w:ascii="Trebuchet MS"/>
          <w:b/>
          <w:sz w:val="18"/>
        </w:rPr>
      </w:pPr>
      <w:r>
        <w:rPr>
          <w:rFonts w:ascii="Trebuchet MS"/>
          <w:b/>
          <w:color w:val="2D74B5"/>
          <w:sz w:val="18"/>
        </w:rPr>
        <w:t>97</w:t>
      </w:r>
    </w:p>
    <w:p>
      <w:pPr>
        <w:spacing w:after="0"/>
        <w:jc w:val="right"/>
        <w:rPr>
          <w:rFonts w:ascii="Trebuchet MS"/>
          <w:sz w:val="18"/>
        </w:rPr>
        <w:sectPr>
          <w:headerReference w:type="default" r:id="rId98"/>
          <w:footerReference w:type="default" r:id="rId99"/>
          <w:pgSz w:w="15840" w:h="12240" w:orient="landscape"/>
          <w:pgMar w:header="0" w:footer="0" w:top="620" w:bottom="280" w:left="940" w:right="920"/>
        </w:sectPr>
      </w:pPr>
    </w:p>
    <w:p>
      <w:pPr>
        <w:pStyle w:val="BodyText"/>
        <w:rPr>
          <w:rFonts w:ascii="Trebuchet MS"/>
          <w:b/>
          <w:sz w:val="20"/>
        </w:rPr>
      </w:pPr>
    </w:p>
    <w:p>
      <w:pPr>
        <w:pStyle w:val="BodyText"/>
        <w:spacing w:before="2"/>
        <w:rPr>
          <w:rFonts w:ascii="Trebuchet MS"/>
          <w:b/>
        </w:rPr>
      </w:pPr>
    </w:p>
    <w:p>
      <w:pPr>
        <w:pStyle w:val="BodyText"/>
        <w:spacing w:line="376" w:lineRule="auto" w:before="77"/>
        <w:ind w:left="140" w:right="118"/>
        <w:jc w:val="both"/>
      </w:pPr>
      <w:r>
        <w:rPr>
          <w:w w:val="105"/>
        </w:rPr>
        <w:t>San Felipe del Progreso es el municipio con el más alto porcentaje de población adulta mayor considerada como indígena con el 82.58% de adultos mayores que hablan lengua indígena, seguido de Ixtlahuaca con 67.49%.</w:t>
      </w:r>
    </w:p>
    <w:p>
      <w:pPr>
        <w:pStyle w:val="BodyText"/>
        <w:spacing w:line="374" w:lineRule="auto" w:before="122"/>
        <w:ind w:left="140" w:right="118"/>
        <w:jc w:val="both"/>
      </w:pPr>
      <w:r>
        <w:rPr>
          <w:w w:val="105"/>
        </w:rPr>
        <w:t>Otro aspecto que puede observarse en el mapa anterior es el porcentaje de población adulta mayor por sexo, en las gráficas es visible que en todos los municipios es mayor el porcentaje de población femenina indígena rebasando en todos los casos el 57% de participación para este sector poblacional.</w:t>
      </w:r>
    </w:p>
    <w:p>
      <w:pPr>
        <w:spacing w:line="252" w:lineRule="exact" w:before="112"/>
        <w:ind w:left="153" w:right="138" w:firstLine="0"/>
        <w:jc w:val="center"/>
        <w:rPr>
          <w:b/>
          <w:sz w:val="22"/>
        </w:rPr>
      </w:pPr>
      <w:r>
        <w:rPr>
          <w:b/>
          <w:sz w:val="22"/>
        </w:rPr>
        <w:t>Cuadro 10:</w:t>
      </w:r>
    </w:p>
    <w:p>
      <w:pPr>
        <w:spacing w:line="252" w:lineRule="exact" w:before="0" w:after="11"/>
        <w:ind w:left="159" w:right="138" w:firstLine="0"/>
        <w:jc w:val="center"/>
        <w:rPr>
          <w:b/>
          <w:sz w:val="22"/>
        </w:rPr>
      </w:pPr>
      <w:r>
        <w:rPr>
          <w:b/>
          <w:sz w:val="22"/>
        </w:rPr>
        <w:t>Porcentaje de población adulta mayor indígena por sexo,  2010</w:t>
      </w:r>
    </w:p>
    <w:tbl>
      <w:tblPr>
        <w:tblW w:w="0" w:type="auto"/>
        <w:jc w:val="left"/>
        <w:tblInd w:w="143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683"/>
        <w:gridCol w:w="1844"/>
        <w:gridCol w:w="1704"/>
      </w:tblGrid>
      <w:tr>
        <w:trPr>
          <w:trHeight w:val="476" w:hRule="exact"/>
        </w:trPr>
        <w:tc>
          <w:tcPr>
            <w:tcW w:w="2683" w:type="dxa"/>
            <w:tcBorders>
              <w:right w:val="single" w:sz="3" w:space="0" w:color="000000"/>
            </w:tcBorders>
            <w:shd w:val="clear" w:color="auto" w:fill="A8D08D"/>
          </w:tcPr>
          <w:p>
            <w:pPr>
              <w:pStyle w:val="TableParagraph"/>
              <w:spacing w:before="4"/>
              <w:rPr>
                <w:b/>
                <w:sz w:val="19"/>
              </w:rPr>
            </w:pPr>
          </w:p>
          <w:p>
            <w:pPr>
              <w:pStyle w:val="TableParagraph"/>
              <w:spacing w:before="0"/>
              <w:ind w:left="64"/>
              <w:rPr>
                <w:sz w:val="20"/>
              </w:rPr>
            </w:pPr>
            <w:r>
              <w:rPr>
                <w:sz w:val="20"/>
              </w:rPr>
              <w:t>Municipio</w:t>
            </w:r>
          </w:p>
        </w:tc>
        <w:tc>
          <w:tcPr>
            <w:tcW w:w="1844" w:type="dxa"/>
            <w:tcBorders>
              <w:left w:val="single" w:sz="3" w:space="0" w:color="000000"/>
              <w:right w:val="single" w:sz="3" w:space="0" w:color="000000"/>
            </w:tcBorders>
            <w:shd w:val="clear" w:color="auto" w:fill="A8D08D"/>
          </w:tcPr>
          <w:p>
            <w:pPr>
              <w:pStyle w:val="TableParagraph"/>
              <w:spacing w:before="0"/>
              <w:ind w:left="72" w:right="332"/>
              <w:rPr>
                <w:sz w:val="20"/>
              </w:rPr>
            </w:pPr>
            <w:r>
              <w:rPr>
                <w:sz w:val="20"/>
              </w:rPr>
              <w:t>% Pob indígena masculina</w:t>
            </w:r>
          </w:p>
        </w:tc>
        <w:tc>
          <w:tcPr>
            <w:tcW w:w="1704" w:type="dxa"/>
            <w:tcBorders>
              <w:left w:val="single" w:sz="3" w:space="0" w:color="000000"/>
            </w:tcBorders>
            <w:shd w:val="clear" w:color="auto" w:fill="A8D08D"/>
          </w:tcPr>
          <w:p>
            <w:pPr>
              <w:pStyle w:val="TableParagraph"/>
              <w:spacing w:before="0"/>
              <w:ind w:left="72" w:right="189"/>
              <w:rPr>
                <w:sz w:val="20"/>
              </w:rPr>
            </w:pPr>
            <w:r>
              <w:rPr>
                <w:sz w:val="20"/>
              </w:rPr>
              <w:t>% Pob indígena femenina</w:t>
            </w:r>
          </w:p>
        </w:tc>
      </w:tr>
      <w:tr>
        <w:trPr>
          <w:trHeight w:val="306" w:hRule="exact"/>
        </w:trPr>
        <w:tc>
          <w:tcPr>
            <w:tcW w:w="2683" w:type="dxa"/>
            <w:tcBorders>
              <w:bottom w:val="single" w:sz="3" w:space="0" w:color="000000"/>
              <w:right w:val="single" w:sz="3" w:space="0" w:color="000000"/>
            </w:tcBorders>
          </w:tcPr>
          <w:p>
            <w:pPr>
              <w:pStyle w:val="TableParagraph"/>
              <w:spacing w:before="57"/>
              <w:ind w:left="64"/>
              <w:rPr>
                <w:sz w:val="20"/>
              </w:rPr>
            </w:pPr>
            <w:r>
              <w:rPr>
                <w:sz w:val="20"/>
              </w:rPr>
              <w:t>Almoloya de Juárez</w:t>
            </w:r>
          </w:p>
        </w:tc>
        <w:tc>
          <w:tcPr>
            <w:tcW w:w="1844" w:type="dxa"/>
            <w:tcBorders>
              <w:left w:val="single" w:sz="3" w:space="0" w:color="000000"/>
              <w:bottom w:val="single" w:sz="3" w:space="0" w:color="000000"/>
              <w:right w:val="single" w:sz="3" w:space="0" w:color="000000"/>
            </w:tcBorders>
          </w:tcPr>
          <w:p>
            <w:pPr>
              <w:pStyle w:val="TableParagraph"/>
              <w:spacing w:before="57"/>
              <w:ind w:left="72" w:right="332"/>
              <w:rPr>
                <w:sz w:val="20"/>
              </w:rPr>
            </w:pPr>
            <w:r>
              <w:rPr>
                <w:sz w:val="20"/>
              </w:rPr>
              <w:t>37.0</w:t>
            </w:r>
          </w:p>
        </w:tc>
        <w:tc>
          <w:tcPr>
            <w:tcW w:w="1704" w:type="dxa"/>
            <w:tcBorders>
              <w:left w:val="single" w:sz="3" w:space="0" w:color="000000"/>
              <w:bottom w:val="single" w:sz="3" w:space="0" w:color="000000"/>
            </w:tcBorders>
          </w:tcPr>
          <w:p>
            <w:pPr>
              <w:pStyle w:val="TableParagraph"/>
              <w:spacing w:before="57"/>
              <w:ind w:left="72" w:right="189"/>
              <w:rPr>
                <w:sz w:val="20"/>
              </w:rPr>
            </w:pPr>
            <w:r>
              <w:rPr>
                <w:sz w:val="20"/>
              </w:rPr>
              <w:t>63.0</w:t>
            </w:r>
          </w:p>
        </w:tc>
      </w:tr>
      <w:tr>
        <w:trPr>
          <w:trHeight w:val="295" w:hRule="exact"/>
        </w:trPr>
        <w:tc>
          <w:tcPr>
            <w:tcW w:w="2683" w:type="dxa"/>
            <w:tcBorders>
              <w:top w:val="single" w:sz="3" w:space="0" w:color="000000"/>
              <w:bottom w:val="single" w:sz="3" w:space="0" w:color="000000"/>
              <w:right w:val="single" w:sz="3" w:space="0" w:color="000000"/>
            </w:tcBorders>
          </w:tcPr>
          <w:p>
            <w:pPr>
              <w:pStyle w:val="TableParagraph"/>
              <w:spacing w:before="50"/>
              <w:ind w:left="64"/>
              <w:rPr>
                <w:sz w:val="20"/>
              </w:rPr>
            </w:pPr>
            <w:r>
              <w:rPr>
                <w:sz w:val="20"/>
              </w:rPr>
              <w:t>Atlacomulco</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spacing w:before="50"/>
              <w:ind w:left="72" w:right="332"/>
              <w:rPr>
                <w:sz w:val="20"/>
              </w:rPr>
            </w:pPr>
            <w:r>
              <w:rPr>
                <w:sz w:val="20"/>
              </w:rPr>
              <w:t>37.7</w:t>
            </w:r>
          </w:p>
        </w:tc>
        <w:tc>
          <w:tcPr>
            <w:tcW w:w="1704" w:type="dxa"/>
            <w:tcBorders>
              <w:top w:val="single" w:sz="3" w:space="0" w:color="000000"/>
              <w:left w:val="single" w:sz="3" w:space="0" w:color="000000"/>
              <w:bottom w:val="single" w:sz="3" w:space="0" w:color="000000"/>
            </w:tcBorders>
          </w:tcPr>
          <w:p>
            <w:pPr>
              <w:pStyle w:val="TableParagraph"/>
              <w:spacing w:before="50"/>
              <w:ind w:left="72" w:right="189"/>
              <w:rPr>
                <w:sz w:val="20"/>
              </w:rPr>
            </w:pPr>
            <w:r>
              <w:rPr>
                <w:sz w:val="20"/>
              </w:rPr>
              <w:t>62.3</w:t>
            </w:r>
          </w:p>
        </w:tc>
      </w:tr>
      <w:tr>
        <w:trPr>
          <w:trHeight w:val="296" w:hRule="exact"/>
        </w:trPr>
        <w:tc>
          <w:tcPr>
            <w:tcW w:w="2683" w:type="dxa"/>
            <w:tcBorders>
              <w:top w:val="single" w:sz="3" w:space="0" w:color="000000"/>
              <w:bottom w:val="single" w:sz="3" w:space="0" w:color="000000"/>
              <w:right w:val="single" w:sz="3" w:space="0" w:color="000000"/>
            </w:tcBorders>
          </w:tcPr>
          <w:p>
            <w:pPr>
              <w:pStyle w:val="TableParagraph"/>
              <w:spacing w:before="50"/>
              <w:ind w:left="64"/>
              <w:rPr>
                <w:sz w:val="20"/>
              </w:rPr>
            </w:pPr>
            <w:r>
              <w:rPr>
                <w:sz w:val="20"/>
              </w:rPr>
              <w:t>Donato Guerra</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spacing w:before="50"/>
              <w:ind w:left="72" w:right="332"/>
              <w:rPr>
                <w:sz w:val="20"/>
              </w:rPr>
            </w:pPr>
            <w:r>
              <w:rPr>
                <w:sz w:val="20"/>
              </w:rPr>
              <w:t>34.5</w:t>
            </w:r>
          </w:p>
        </w:tc>
        <w:tc>
          <w:tcPr>
            <w:tcW w:w="1704" w:type="dxa"/>
            <w:tcBorders>
              <w:top w:val="single" w:sz="3" w:space="0" w:color="000000"/>
              <w:left w:val="single" w:sz="3" w:space="0" w:color="000000"/>
              <w:bottom w:val="single" w:sz="3" w:space="0" w:color="000000"/>
            </w:tcBorders>
          </w:tcPr>
          <w:p>
            <w:pPr>
              <w:pStyle w:val="TableParagraph"/>
              <w:spacing w:before="50"/>
              <w:ind w:left="72" w:right="189"/>
              <w:rPr>
                <w:sz w:val="20"/>
              </w:rPr>
            </w:pPr>
            <w:r>
              <w:rPr>
                <w:sz w:val="20"/>
              </w:rPr>
              <w:t>65.5</w:t>
            </w:r>
          </w:p>
        </w:tc>
      </w:tr>
      <w:tr>
        <w:trPr>
          <w:trHeight w:val="295" w:hRule="exact"/>
        </w:trPr>
        <w:tc>
          <w:tcPr>
            <w:tcW w:w="2683" w:type="dxa"/>
            <w:tcBorders>
              <w:top w:val="single" w:sz="3" w:space="0" w:color="000000"/>
              <w:bottom w:val="single" w:sz="3" w:space="0" w:color="000000"/>
              <w:right w:val="single" w:sz="3" w:space="0" w:color="000000"/>
            </w:tcBorders>
          </w:tcPr>
          <w:p>
            <w:pPr>
              <w:pStyle w:val="TableParagraph"/>
              <w:spacing w:before="50"/>
              <w:ind w:left="64"/>
              <w:rPr>
                <w:sz w:val="20"/>
              </w:rPr>
            </w:pPr>
            <w:r>
              <w:rPr>
                <w:sz w:val="20"/>
              </w:rPr>
              <w:t>El Oro</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spacing w:before="50"/>
              <w:ind w:left="72" w:right="332"/>
              <w:rPr>
                <w:sz w:val="20"/>
              </w:rPr>
            </w:pPr>
            <w:r>
              <w:rPr>
                <w:sz w:val="20"/>
              </w:rPr>
              <w:t>38.0</w:t>
            </w:r>
          </w:p>
        </w:tc>
        <w:tc>
          <w:tcPr>
            <w:tcW w:w="1704" w:type="dxa"/>
            <w:tcBorders>
              <w:top w:val="single" w:sz="3" w:space="0" w:color="000000"/>
              <w:left w:val="single" w:sz="3" w:space="0" w:color="000000"/>
              <w:bottom w:val="single" w:sz="3" w:space="0" w:color="000000"/>
            </w:tcBorders>
          </w:tcPr>
          <w:p>
            <w:pPr>
              <w:pStyle w:val="TableParagraph"/>
              <w:spacing w:before="50"/>
              <w:ind w:left="72" w:right="189"/>
              <w:rPr>
                <w:sz w:val="20"/>
              </w:rPr>
            </w:pPr>
            <w:r>
              <w:rPr>
                <w:sz w:val="20"/>
              </w:rPr>
              <w:t>62.0</w:t>
            </w:r>
          </w:p>
        </w:tc>
      </w:tr>
      <w:tr>
        <w:trPr>
          <w:trHeight w:val="295" w:hRule="exact"/>
        </w:trPr>
        <w:tc>
          <w:tcPr>
            <w:tcW w:w="2683" w:type="dxa"/>
            <w:tcBorders>
              <w:top w:val="single" w:sz="3" w:space="0" w:color="000000"/>
              <w:bottom w:val="single" w:sz="3" w:space="0" w:color="000000"/>
              <w:right w:val="single" w:sz="3" w:space="0" w:color="000000"/>
            </w:tcBorders>
          </w:tcPr>
          <w:p>
            <w:pPr>
              <w:pStyle w:val="TableParagraph"/>
              <w:spacing w:before="50"/>
              <w:ind w:left="64"/>
              <w:rPr>
                <w:sz w:val="20"/>
              </w:rPr>
            </w:pPr>
            <w:r>
              <w:rPr>
                <w:sz w:val="20"/>
              </w:rPr>
              <w:t>Ixtapan del Oro</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spacing w:before="50"/>
              <w:ind w:left="72" w:right="332"/>
              <w:rPr>
                <w:sz w:val="20"/>
              </w:rPr>
            </w:pPr>
            <w:r>
              <w:rPr>
                <w:sz w:val="20"/>
              </w:rPr>
              <w:t>37.0</w:t>
            </w:r>
          </w:p>
        </w:tc>
        <w:tc>
          <w:tcPr>
            <w:tcW w:w="1704" w:type="dxa"/>
            <w:tcBorders>
              <w:top w:val="single" w:sz="3" w:space="0" w:color="000000"/>
              <w:left w:val="single" w:sz="3" w:space="0" w:color="000000"/>
              <w:bottom w:val="single" w:sz="3" w:space="0" w:color="000000"/>
            </w:tcBorders>
          </w:tcPr>
          <w:p>
            <w:pPr>
              <w:pStyle w:val="TableParagraph"/>
              <w:spacing w:before="50"/>
              <w:ind w:left="72" w:right="189"/>
              <w:rPr>
                <w:sz w:val="20"/>
              </w:rPr>
            </w:pPr>
            <w:r>
              <w:rPr>
                <w:sz w:val="20"/>
              </w:rPr>
              <w:t>63.0</w:t>
            </w:r>
          </w:p>
        </w:tc>
      </w:tr>
      <w:tr>
        <w:trPr>
          <w:trHeight w:val="288" w:hRule="exact"/>
        </w:trPr>
        <w:tc>
          <w:tcPr>
            <w:tcW w:w="2683" w:type="dxa"/>
            <w:tcBorders>
              <w:top w:val="single" w:sz="3" w:space="0" w:color="000000"/>
              <w:bottom w:val="single" w:sz="3" w:space="0" w:color="000000"/>
              <w:right w:val="single" w:sz="3" w:space="0" w:color="000000"/>
            </w:tcBorders>
          </w:tcPr>
          <w:p>
            <w:pPr>
              <w:pStyle w:val="TableParagraph"/>
              <w:spacing w:before="50"/>
              <w:ind w:left="64"/>
              <w:rPr>
                <w:sz w:val="20"/>
              </w:rPr>
            </w:pPr>
            <w:r>
              <w:rPr>
                <w:sz w:val="20"/>
              </w:rPr>
              <w:t>Ixtlahuaca</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spacing w:before="50"/>
              <w:ind w:left="72" w:right="332"/>
              <w:rPr>
                <w:sz w:val="20"/>
              </w:rPr>
            </w:pPr>
            <w:r>
              <w:rPr>
                <w:sz w:val="20"/>
              </w:rPr>
              <w:t>40.8</w:t>
            </w:r>
          </w:p>
        </w:tc>
        <w:tc>
          <w:tcPr>
            <w:tcW w:w="1704" w:type="dxa"/>
            <w:tcBorders>
              <w:top w:val="single" w:sz="3" w:space="0" w:color="000000"/>
              <w:left w:val="single" w:sz="3" w:space="0" w:color="000000"/>
              <w:bottom w:val="single" w:sz="3" w:space="0" w:color="000000"/>
            </w:tcBorders>
          </w:tcPr>
          <w:p>
            <w:pPr>
              <w:pStyle w:val="TableParagraph"/>
              <w:spacing w:before="50"/>
              <w:ind w:left="72" w:right="189"/>
              <w:rPr>
                <w:sz w:val="20"/>
              </w:rPr>
            </w:pPr>
            <w:r>
              <w:rPr>
                <w:sz w:val="20"/>
              </w:rPr>
              <w:t>59.2</w:t>
            </w:r>
          </w:p>
        </w:tc>
      </w:tr>
      <w:tr>
        <w:trPr>
          <w:trHeight w:val="296" w:hRule="exact"/>
        </w:trPr>
        <w:tc>
          <w:tcPr>
            <w:tcW w:w="2683" w:type="dxa"/>
            <w:tcBorders>
              <w:top w:val="single" w:sz="3" w:space="0" w:color="000000"/>
              <w:bottom w:val="single" w:sz="3" w:space="0" w:color="000000"/>
              <w:right w:val="single" w:sz="3" w:space="0" w:color="000000"/>
            </w:tcBorders>
          </w:tcPr>
          <w:p>
            <w:pPr>
              <w:pStyle w:val="TableParagraph"/>
              <w:spacing w:before="57"/>
              <w:ind w:left="64"/>
              <w:rPr>
                <w:sz w:val="20"/>
              </w:rPr>
            </w:pPr>
            <w:r>
              <w:rPr>
                <w:sz w:val="20"/>
              </w:rPr>
              <w:t>Jocotitlán</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spacing w:before="57"/>
              <w:ind w:left="72" w:right="332"/>
              <w:rPr>
                <w:sz w:val="20"/>
              </w:rPr>
            </w:pPr>
            <w:r>
              <w:rPr>
                <w:sz w:val="20"/>
              </w:rPr>
              <w:t>39.1</w:t>
            </w:r>
          </w:p>
        </w:tc>
        <w:tc>
          <w:tcPr>
            <w:tcW w:w="1704" w:type="dxa"/>
            <w:tcBorders>
              <w:top w:val="single" w:sz="3" w:space="0" w:color="000000"/>
              <w:left w:val="single" w:sz="3" w:space="0" w:color="000000"/>
              <w:bottom w:val="single" w:sz="3" w:space="0" w:color="000000"/>
            </w:tcBorders>
          </w:tcPr>
          <w:p>
            <w:pPr>
              <w:pStyle w:val="TableParagraph"/>
              <w:spacing w:before="57"/>
              <w:ind w:left="72" w:right="189"/>
              <w:rPr>
                <w:sz w:val="20"/>
              </w:rPr>
            </w:pPr>
            <w:r>
              <w:rPr>
                <w:sz w:val="20"/>
              </w:rPr>
              <w:t>60.9</w:t>
            </w:r>
          </w:p>
        </w:tc>
      </w:tr>
      <w:tr>
        <w:trPr>
          <w:trHeight w:val="295" w:hRule="exact"/>
        </w:trPr>
        <w:tc>
          <w:tcPr>
            <w:tcW w:w="2683" w:type="dxa"/>
            <w:tcBorders>
              <w:top w:val="single" w:sz="3" w:space="0" w:color="000000"/>
              <w:bottom w:val="single" w:sz="3" w:space="0" w:color="000000"/>
              <w:right w:val="single" w:sz="3" w:space="0" w:color="000000"/>
            </w:tcBorders>
          </w:tcPr>
          <w:p>
            <w:pPr>
              <w:pStyle w:val="TableParagraph"/>
              <w:spacing w:before="50"/>
              <w:ind w:left="64"/>
              <w:rPr>
                <w:sz w:val="20"/>
              </w:rPr>
            </w:pPr>
            <w:r>
              <w:rPr>
                <w:sz w:val="20"/>
              </w:rPr>
              <w:t>San Felipe del Progreso</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spacing w:before="50"/>
              <w:ind w:left="72" w:right="332"/>
              <w:rPr>
                <w:sz w:val="20"/>
              </w:rPr>
            </w:pPr>
            <w:r>
              <w:rPr>
                <w:sz w:val="20"/>
              </w:rPr>
              <w:t>37.5</w:t>
            </w:r>
          </w:p>
        </w:tc>
        <w:tc>
          <w:tcPr>
            <w:tcW w:w="1704" w:type="dxa"/>
            <w:tcBorders>
              <w:top w:val="single" w:sz="3" w:space="0" w:color="000000"/>
              <w:left w:val="single" w:sz="3" w:space="0" w:color="000000"/>
              <w:bottom w:val="single" w:sz="3" w:space="0" w:color="000000"/>
            </w:tcBorders>
          </w:tcPr>
          <w:p>
            <w:pPr>
              <w:pStyle w:val="TableParagraph"/>
              <w:spacing w:before="50"/>
              <w:ind w:left="72" w:right="189"/>
              <w:rPr>
                <w:sz w:val="20"/>
              </w:rPr>
            </w:pPr>
            <w:r>
              <w:rPr>
                <w:sz w:val="20"/>
              </w:rPr>
              <w:t>62.5</w:t>
            </w:r>
          </w:p>
        </w:tc>
      </w:tr>
      <w:tr>
        <w:trPr>
          <w:trHeight w:val="295" w:hRule="exact"/>
        </w:trPr>
        <w:tc>
          <w:tcPr>
            <w:tcW w:w="2683" w:type="dxa"/>
            <w:tcBorders>
              <w:top w:val="single" w:sz="3" w:space="0" w:color="000000"/>
              <w:bottom w:val="single" w:sz="3" w:space="0" w:color="000000"/>
              <w:right w:val="single" w:sz="3" w:space="0" w:color="000000"/>
            </w:tcBorders>
          </w:tcPr>
          <w:p>
            <w:pPr>
              <w:pStyle w:val="TableParagraph"/>
              <w:spacing w:before="50"/>
              <w:ind w:left="64"/>
              <w:rPr>
                <w:sz w:val="20"/>
              </w:rPr>
            </w:pPr>
            <w:r>
              <w:rPr>
                <w:sz w:val="20"/>
              </w:rPr>
              <w:t>San José del Rincón</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spacing w:before="50"/>
              <w:ind w:left="72" w:right="332"/>
              <w:rPr>
                <w:sz w:val="20"/>
              </w:rPr>
            </w:pPr>
            <w:r>
              <w:rPr>
                <w:sz w:val="20"/>
              </w:rPr>
              <w:t>36.7</w:t>
            </w:r>
          </w:p>
        </w:tc>
        <w:tc>
          <w:tcPr>
            <w:tcW w:w="1704" w:type="dxa"/>
            <w:tcBorders>
              <w:top w:val="single" w:sz="3" w:space="0" w:color="000000"/>
              <w:left w:val="single" w:sz="3" w:space="0" w:color="000000"/>
              <w:bottom w:val="single" w:sz="3" w:space="0" w:color="000000"/>
            </w:tcBorders>
          </w:tcPr>
          <w:p>
            <w:pPr>
              <w:pStyle w:val="TableParagraph"/>
              <w:spacing w:before="50"/>
              <w:ind w:left="72" w:right="189"/>
              <w:rPr>
                <w:sz w:val="20"/>
              </w:rPr>
            </w:pPr>
            <w:r>
              <w:rPr>
                <w:sz w:val="20"/>
              </w:rPr>
              <w:t>63.3</w:t>
            </w:r>
          </w:p>
        </w:tc>
      </w:tr>
      <w:tr>
        <w:trPr>
          <w:trHeight w:val="296" w:hRule="exact"/>
        </w:trPr>
        <w:tc>
          <w:tcPr>
            <w:tcW w:w="2683" w:type="dxa"/>
            <w:tcBorders>
              <w:top w:val="single" w:sz="3" w:space="0" w:color="000000"/>
              <w:bottom w:val="single" w:sz="3" w:space="0" w:color="000000"/>
              <w:right w:val="single" w:sz="3" w:space="0" w:color="000000"/>
            </w:tcBorders>
          </w:tcPr>
          <w:p>
            <w:pPr>
              <w:pStyle w:val="TableParagraph"/>
              <w:spacing w:before="50"/>
              <w:ind w:left="64"/>
              <w:rPr>
                <w:sz w:val="20"/>
              </w:rPr>
            </w:pPr>
            <w:r>
              <w:rPr>
                <w:sz w:val="20"/>
              </w:rPr>
              <w:t>Temascalcingo</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spacing w:before="50"/>
              <w:ind w:left="72" w:right="332"/>
              <w:rPr>
                <w:sz w:val="20"/>
              </w:rPr>
            </w:pPr>
            <w:r>
              <w:rPr>
                <w:sz w:val="20"/>
              </w:rPr>
              <w:t>42.9</w:t>
            </w:r>
          </w:p>
        </w:tc>
        <w:tc>
          <w:tcPr>
            <w:tcW w:w="1704" w:type="dxa"/>
            <w:tcBorders>
              <w:top w:val="single" w:sz="3" w:space="0" w:color="000000"/>
              <w:left w:val="single" w:sz="3" w:space="0" w:color="000000"/>
              <w:bottom w:val="single" w:sz="3" w:space="0" w:color="000000"/>
            </w:tcBorders>
          </w:tcPr>
          <w:p>
            <w:pPr>
              <w:pStyle w:val="TableParagraph"/>
              <w:spacing w:before="50"/>
              <w:ind w:left="72" w:right="189"/>
              <w:rPr>
                <w:sz w:val="20"/>
              </w:rPr>
            </w:pPr>
            <w:r>
              <w:rPr>
                <w:sz w:val="20"/>
              </w:rPr>
              <w:t>57.1</w:t>
            </w:r>
          </w:p>
        </w:tc>
      </w:tr>
      <w:tr>
        <w:trPr>
          <w:trHeight w:val="295" w:hRule="exact"/>
        </w:trPr>
        <w:tc>
          <w:tcPr>
            <w:tcW w:w="2683" w:type="dxa"/>
            <w:tcBorders>
              <w:top w:val="single" w:sz="3" w:space="0" w:color="000000"/>
              <w:bottom w:val="single" w:sz="3" w:space="0" w:color="000000"/>
              <w:right w:val="single" w:sz="3" w:space="0" w:color="000000"/>
            </w:tcBorders>
          </w:tcPr>
          <w:p>
            <w:pPr>
              <w:pStyle w:val="TableParagraph"/>
              <w:spacing w:before="50"/>
              <w:ind w:left="64"/>
              <w:rPr>
                <w:sz w:val="20"/>
              </w:rPr>
            </w:pPr>
            <w:r>
              <w:rPr>
                <w:sz w:val="20"/>
              </w:rPr>
              <w:t>Valle de Bravo</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spacing w:before="50"/>
              <w:ind w:left="72" w:right="332"/>
              <w:rPr>
                <w:sz w:val="20"/>
              </w:rPr>
            </w:pPr>
            <w:r>
              <w:rPr>
                <w:sz w:val="20"/>
              </w:rPr>
              <w:t>37.2</w:t>
            </w:r>
          </w:p>
        </w:tc>
        <w:tc>
          <w:tcPr>
            <w:tcW w:w="1704" w:type="dxa"/>
            <w:tcBorders>
              <w:top w:val="single" w:sz="3" w:space="0" w:color="000000"/>
              <w:left w:val="single" w:sz="3" w:space="0" w:color="000000"/>
              <w:bottom w:val="single" w:sz="3" w:space="0" w:color="000000"/>
            </w:tcBorders>
          </w:tcPr>
          <w:p>
            <w:pPr>
              <w:pStyle w:val="TableParagraph"/>
              <w:spacing w:before="50"/>
              <w:ind w:left="72" w:right="189"/>
              <w:rPr>
                <w:sz w:val="20"/>
              </w:rPr>
            </w:pPr>
            <w:r>
              <w:rPr>
                <w:sz w:val="20"/>
              </w:rPr>
              <w:t>62.8</w:t>
            </w:r>
          </w:p>
        </w:tc>
      </w:tr>
      <w:tr>
        <w:trPr>
          <w:trHeight w:val="295" w:hRule="exact"/>
        </w:trPr>
        <w:tc>
          <w:tcPr>
            <w:tcW w:w="2683" w:type="dxa"/>
            <w:tcBorders>
              <w:top w:val="single" w:sz="3" w:space="0" w:color="000000"/>
              <w:bottom w:val="single" w:sz="3" w:space="0" w:color="000000"/>
              <w:right w:val="single" w:sz="3" w:space="0" w:color="000000"/>
            </w:tcBorders>
          </w:tcPr>
          <w:p>
            <w:pPr>
              <w:pStyle w:val="TableParagraph"/>
              <w:spacing w:before="50"/>
              <w:ind w:left="64"/>
              <w:rPr>
                <w:sz w:val="20"/>
              </w:rPr>
            </w:pPr>
            <w:r>
              <w:rPr>
                <w:sz w:val="20"/>
              </w:rPr>
              <w:t>Villa de Allende</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spacing w:before="50"/>
              <w:ind w:left="72" w:right="332"/>
              <w:rPr>
                <w:sz w:val="20"/>
              </w:rPr>
            </w:pPr>
            <w:r>
              <w:rPr>
                <w:sz w:val="20"/>
              </w:rPr>
              <w:t>33.8</w:t>
            </w:r>
          </w:p>
        </w:tc>
        <w:tc>
          <w:tcPr>
            <w:tcW w:w="1704" w:type="dxa"/>
            <w:tcBorders>
              <w:top w:val="single" w:sz="3" w:space="0" w:color="000000"/>
              <w:left w:val="single" w:sz="3" w:space="0" w:color="000000"/>
              <w:bottom w:val="single" w:sz="3" w:space="0" w:color="000000"/>
            </w:tcBorders>
          </w:tcPr>
          <w:p>
            <w:pPr>
              <w:pStyle w:val="TableParagraph"/>
              <w:spacing w:before="50"/>
              <w:ind w:left="72" w:right="189"/>
              <w:rPr>
                <w:sz w:val="20"/>
              </w:rPr>
            </w:pPr>
            <w:r>
              <w:rPr>
                <w:sz w:val="20"/>
              </w:rPr>
              <w:t>66.2</w:t>
            </w:r>
          </w:p>
        </w:tc>
      </w:tr>
      <w:tr>
        <w:trPr>
          <w:trHeight w:val="313" w:hRule="exact"/>
        </w:trPr>
        <w:tc>
          <w:tcPr>
            <w:tcW w:w="2683" w:type="dxa"/>
            <w:tcBorders>
              <w:top w:val="single" w:sz="3" w:space="0" w:color="000000"/>
              <w:right w:val="single" w:sz="3" w:space="0" w:color="000000"/>
            </w:tcBorders>
          </w:tcPr>
          <w:p>
            <w:pPr>
              <w:pStyle w:val="TableParagraph"/>
              <w:spacing w:before="64"/>
              <w:ind w:left="64"/>
              <w:rPr>
                <w:sz w:val="20"/>
              </w:rPr>
            </w:pPr>
            <w:r>
              <w:rPr>
                <w:sz w:val="20"/>
              </w:rPr>
              <w:t>Villa Victoria</w:t>
            </w:r>
          </w:p>
        </w:tc>
        <w:tc>
          <w:tcPr>
            <w:tcW w:w="1844" w:type="dxa"/>
            <w:tcBorders>
              <w:top w:val="single" w:sz="3" w:space="0" w:color="000000"/>
              <w:left w:val="single" w:sz="3" w:space="0" w:color="000000"/>
              <w:right w:val="single" w:sz="3" w:space="0" w:color="000000"/>
            </w:tcBorders>
          </w:tcPr>
          <w:p>
            <w:pPr>
              <w:pStyle w:val="TableParagraph"/>
              <w:spacing w:before="64"/>
              <w:ind w:left="72" w:right="332"/>
              <w:rPr>
                <w:sz w:val="20"/>
              </w:rPr>
            </w:pPr>
            <w:r>
              <w:rPr>
                <w:sz w:val="20"/>
              </w:rPr>
              <w:t>36.2</w:t>
            </w:r>
          </w:p>
        </w:tc>
        <w:tc>
          <w:tcPr>
            <w:tcW w:w="1704" w:type="dxa"/>
            <w:tcBorders>
              <w:top w:val="single" w:sz="3" w:space="0" w:color="000000"/>
              <w:left w:val="single" w:sz="3" w:space="0" w:color="000000"/>
            </w:tcBorders>
          </w:tcPr>
          <w:p>
            <w:pPr>
              <w:pStyle w:val="TableParagraph"/>
              <w:spacing w:before="64"/>
              <w:ind w:left="72" w:right="189"/>
              <w:rPr>
                <w:sz w:val="20"/>
              </w:rPr>
            </w:pPr>
            <w:r>
              <w:rPr>
                <w:sz w:val="20"/>
              </w:rPr>
              <w:t>63.8</w:t>
            </w:r>
          </w:p>
        </w:tc>
      </w:tr>
    </w:tbl>
    <w:p>
      <w:pPr>
        <w:spacing w:before="4"/>
        <w:ind w:left="143" w:right="138" w:firstLine="0"/>
        <w:jc w:val="center"/>
        <w:rPr>
          <w:sz w:val="16"/>
        </w:rPr>
      </w:pPr>
      <w:r>
        <w:rPr>
          <w:sz w:val="18"/>
        </w:rPr>
        <w:t>Fuente: Comisión para el Desarrollo de los Pueblos Indígenas</w:t>
      </w:r>
      <w:r>
        <w:rPr>
          <w:sz w:val="16"/>
        </w:rPr>
        <w:t>, 2010.</w:t>
      </w:r>
    </w:p>
    <w:p>
      <w:pPr>
        <w:pStyle w:val="BodyText"/>
        <w:rPr>
          <w:sz w:val="18"/>
        </w:rPr>
      </w:pPr>
    </w:p>
    <w:p>
      <w:pPr>
        <w:pStyle w:val="BodyText"/>
        <w:rPr>
          <w:sz w:val="18"/>
        </w:rPr>
      </w:pPr>
    </w:p>
    <w:p>
      <w:pPr>
        <w:pStyle w:val="BodyText"/>
        <w:spacing w:before="1"/>
        <w:rPr>
          <w:sz w:val="22"/>
        </w:rPr>
      </w:pPr>
    </w:p>
    <w:p>
      <w:pPr>
        <w:pStyle w:val="BodyText"/>
        <w:spacing w:line="372" w:lineRule="auto"/>
        <w:ind w:left="140" w:right="138"/>
        <w:jc w:val="center"/>
      </w:pPr>
      <w:r>
        <w:rPr>
          <w:w w:val="105"/>
        </w:rPr>
        <w:t>Los</w:t>
      </w:r>
      <w:r>
        <w:rPr>
          <w:spacing w:val="-16"/>
          <w:w w:val="105"/>
        </w:rPr>
        <w:t> </w:t>
      </w:r>
      <w:r>
        <w:rPr>
          <w:w w:val="105"/>
        </w:rPr>
        <w:t>municipios</w:t>
      </w:r>
      <w:r>
        <w:rPr>
          <w:spacing w:val="-9"/>
          <w:w w:val="105"/>
        </w:rPr>
        <w:t> </w:t>
      </w:r>
      <w:r>
        <w:rPr>
          <w:w w:val="105"/>
        </w:rPr>
        <w:t>de</w:t>
      </w:r>
      <w:r>
        <w:rPr>
          <w:spacing w:val="-27"/>
          <w:w w:val="105"/>
        </w:rPr>
        <w:t> </w:t>
      </w:r>
      <w:r>
        <w:rPr>
          <w:w w:val="105"/>
        </w:rPr>
        <w:t>la</w:t>
      </w:r>
      <w:r>
        <w:rPr>
          <w:spacing w:val="-20"/>
          <w:w w:val="105"/>
        </w:rPr>
        <w:t> </w:t>
      </w:r>
      <w:r>
        <w:rPr>
          <w:w w:val="105"/>
        </w:rPr>
        <w:t>zona</w:t>
      </w:r>
      <w:r>
        <w:rPr>
          <w:spacing w:val="-20"/>
          <w:w w:val="105"/>
        </w:rPr>
        <w:t> </w:t>
      </w:r>
      <w:r>
        <w:rPr>
          <w:w w:val="105"/>
        </w:rPr>
        <w:t>Temascalcingo</w:t>
      </w:r>
      <w:r>
        <w:rPr>
          <w:spacing w:val="-20"/>
          <w:w w:val="105"/>
        </w:rPr>
        <w:t> </w:t>
      </w:r>
      <w:r>
        <w:rPr>
          <w:w w:val="105"/>
        </w:rPr>
        <w:t>e</w:t>
      </w:r>
      <w:r>
        <w:rPr>
          <w:spacing w:val="-20"/>
          <w:w w:val="105"/>
        </w:rPr>
        <w:t> </w:t>
      </w:r>
      <w:r>
        <w:rPr>
          <w:w w:val="105"/>
        </w:rPr>
        <w:t>Ixtlahuaca</w:t>
      </w:r>
      <w:r>
        <w:rPr>
          <w:spacing w:val="23"/>
          <w:w w:val="105"/>
        </w:rPr>
        <w:t> </w:t>
      </w:r>
      <w:r>
        <w:rPr>
          <w:spacing w:val="2"/>
          <w:w w:val="105"/>
        </w:rPr>
        <w:t>son</w:t>
      </w:r>
      <w:r>
        <w:rPr>
          <w:spacing w:val="-20"/>
          <w:w w:val="105"/>
        </w:rPr>
        <w:t> </w:t>
      </w:r>
      <w:r>
        <w:rPr>
          <w:w w:val="105"/>
        </w:rPr>
        <w:t>lo</w:t>
      </w:r>
      <w:r>
        <w:rPr>
          <w:spacing w:val="-20"/>
          <w:w w:val="105"/>
        </w:rPr>
        <w:t> </w:t>
      </w:r>
      <w:r>
        <w:rPr>
          <w:spacing w:val="2"/>
          <w:w w:val="105"/>
        </w:rPr>
        <w:t>que</w:t>
      </w:r>
      <w:r>
        <w:rPr>
          <w:spacing w:val="-20"/>
          <w:w w:val="105"/>
        </w:rPr>
        <w:t> </w:t>
      </w:r>
      <w:r>
        <w:rPr>
          <w:w w:val="105"/>
        </w:rPr>
        <w:t>mayor</w:t>
      </w:r>
      <w:r>
        <w:rPr>
          <w:spacing w:val="-12"/>
          <w:w w:val="105"/>
        </w:rPr>
        <w:t> </w:t>
      </w:r>
      <w:r>
        <w:rPr>
          <w:w w:val="105"/>
        </w:rPr>
        <w:t>porcentaje de población masculina indígena presentan, </w:t>
      </w:r>
      <w:r>
        <w:rPr>
          <w:spacing w:val="2"/>
          <w:w w:val="105"/>
        </w:rPr>
        <w:t>con </w:t>
      </w:r>
      <w:r>
        <w:rPr>
          <w:w w:val="105"/>
        </w:rPr>
        <w:t>42.9% y 40.8%</w:t>
      </w:r>
      <w:r>
        <w:rPr>
          <w:spacing w:val="-41"/>
          <w:w w:val="105"/>
        </w:rPr>
        <w:t> </w:t>
      </w:r>
      <w:r>
        <w:rPr>
          <w:w w:val="105"/>
        </w:rPr>
        <w:t>respectivamente.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8"/>
        </w:rPr>
      </w:pPr>
    </w:p>
    <w:p>
      <w:pPr>
        <w:spacing w:before="76"/>
        <w:ind w:left="0" w:right="112" w:firstLine="0"/>
        <w:jc w:val="right"/>
        <w:rPr>
          <w:rFonts w:ascii="Trebuchet MS"/>
          <w:b/>
          <w:sz w:val="18"/>
        </w:rPr>
      </w:pPr>
      <w:r>
        <w:rPr>
          <w:rFonts w:ascii="Trebuchet MS"/>
          <w:b/>
          <w:color w:val="2D74B5"/>
          <w:sz w:val="18"/>
        </w:rPr>
        <w:t>98</w:t>
      </w:r>
    </w:p>
    <w:p>
      <w:pPr>
        <w:spacing w:after="0"/>
        <w:jc w:val="right"/>
        <w:rPr>
          <w:rFonts w:ascii="Trebuchet MS"/>
          <w:sz w:val="18"/>
        </w:rPr>
        <w:sectPr>
          <w:headerReference w:type="default" r:id="rId101"/>
          <w:footerReference w:type="default" r:id="rId102"/>
          <w:pgSz w:w="12240" w:h="15840"/>
          <w:pgMar w:header="708" w:footer="0" w:top="1200" w:bottom="280" w:left="1560" w:right="1580"/>
        </w:sectPr>
      </w:pPr>
    </w:p>
    <w:p>
      <w:pPr>
        <w:pStyle w:val="BodyText"/>
        <w:spacing w:before="4"/>
        <w:rPr>
          <w:rFonts w:ascii="Trebuchet MS"/>
          <w:b/>
          <w:sz w:val="11"/>
        </w:rPr>
      </w:pPr>
    </w:p>
    <w:p>
      <w:pPr>
        <w:pStyle w:val="Heading1"/>
        <w:ind w:left="140" w:firstLine="0"/>
      </w:pPr>
      <w:r>
        <w:rPr/>
        <w:t>4.3 Características económicas</w:t>
      </w:r>
    </w:p>
    <w:p>
      <w:pPr>
        <w:pStyle w:val="BodyText"/>
        <w:spacing w:line="376" w:lineRule="auto" w:before="182"/>
        <w:ind w:left="140" w:right="138"/>
        <w:jc w:val="both"/>
      </w:pPr>
      <w:r>
        <w:rPr>
          <w:w w:val="105"/>
        </w:rPr>
        <w:t>Para las características económicas </w:t>
      </w:r>
      <w:r>
        <w:rPr>
          <w:spacing w:val="5"/>
          <w:w w:val="105"/>
        </w:rPr>
        <w:t>se </w:t>
      </w:r>
      <w:r>
        <w:rPr>
          <w:w w:val="105"/>
        </w:rPr>
        <w:t>retomaron los indicadores de</w:t>
      </w:r>
      <w:r>
        <w:rPr>
          <w:spacing w:val="-41"/>
          <w:w w:val="105"/>
        </w:rPr>
        <w:t> </w:t>
      </w:r>
      <w:r>
        <w:rPr>
          <w:w w:val="105"/>
        </w:rPr>
        <w:t>dependencia económica</w:t>
      </w:r>
      <w:r>
        <w:rPr>
          <w:spacing w:val="-13"/>
          <w:w w:val="105"/>
        </w:rPr>
        <w:t> </w:t>
      </w:r>
      <w:r>
        <w:rPr>
          <w:w w:val="105"/>
        </w:rPr>
        <w:t>y</w:t>
      </w:r>
      <w:r>
        <w:rPr>
          <w:spacing w:val="-20"/>
          <w:w w:val="105"/>
        </w:rPr>
        <w:t> </w:t>
      </w:r>
      <w:r>
        <w:rPr>
          <w:w w:val="105"/>
        </w:rPr>
        <w:t>de</w:t>
      </w:r>
      <w:r>
        <w:rPr>
          <w:spacing w:val="-13"/>
          <w:w w:val="105"/>
        </w:rPr>
        <w:t> </w:t>
      </w:r>
      <w:r>
        <w:rPr>
          <w:w w:val="105"/>
        </w:rPr>
        <w:t>beneficiarios</w:t>
      </w:r>
      <w:r>
        <w:rPr>
          <w:spacing w:val="-8"/>
          <w:w w:val="105"/>
        </w:rPr>
        <w:t> </w:t>
      </w:r>
      <w:r>
        <w:rPr>
          <w:w w:val="105"/>
        </w:rPr>
        <w:t>del</w:t>
      </w:r>
      <w:r>
        <w:rPr>
          <w:spacing w:val="-13"/>
          <w:w w:val="105"/>
        </w:rPr>
        <w:t> </w:t>
      </w:r>
      <w:r>
        <w:rPr>
          <w:w w:val="105"/>
        </w:rPr>
        <w:t>programa</w:t>
      </w:r>
      <w:r>
        <w:rPr>
          <w:spacing w:val="-13"/>
          <w:w w:val="105"/>
        </w:rPr>
        <w:t> </w:t>
      </w:r>
      <w:r>
        <w:rPr>
          <w:w w:val="105"/>
        </w:rPr>
        <w:t>70</w:t>
      </w:r>
      <w:r>
        <w:rPr>
          <w:spacing w:val="-7"/>
          <w:w w:val="105"/>
        </w:rPr>
        <w:t> </w:t>
      </w:r>
      <w:r>
        <w:rPr>
          <w:w w:val="105"/>
        </w:rPr>
        <w:t>y</w:t>
      </w:r>
      <w:r>
        <w:rPr>
          <w:spacing w:val="-14"/>
          <w:w w:val="105"/>
        </w:rPr>
        <w:t> </w:t>
      </w:r>
      <w:r>
        <w:rPr>
          <w:w w:val="105"/>
        </w:rPr>
        <w:t>más,</w:t>
      </w:r>
      <w:r>
        <w:rPr>
          <w:spacing w:val="-6"/>
          <w:w w:val="105"/>
        </w:rPr>
        <w:t> </w:t>
      </w:r>
      <w:r>
        <w:rPr>
          <w:w w:val="105"/>
        </w:rPr>
        <w:t>este</w:t>
      </w:r>
      <w:r>
        <w:rPr>
          <w:spacing w:val="-13"/>
          <w:w w:val="105"/>
        </w:rPr>
        <w:t> </w:t>
      </w:r>
      <w:r>
        <w:rPr>
          <w:w w:val="105"/>
        </w:rPr>
        <w:t>último</w:t>
      </w:r>
      <w:r>
        <w:rPr>
          <w:spacing w:val="-13"/>
          <w:w w:val="105"/>
        </w:rPr>
        <w:t> </w:t>
      </w:r>
      <w:r>
        <w:rPr>
          <w:spacing w:val="-5"/>
          <w:w w:val="105"/>
        </w:rPr>
        <w:t>es</w:t>
      </w:r>
      <w:r>
        <w:rPr>
          <w:spacing w:val="-8"/>
          <w:w w:val="105"/>
        </w:rPr>
        <w:t> </w:t>
      </w:r>
      <w:r>
        <w:rPr>
          <w:spacing w:val="2"/>
          <w:w w:val="105"/>
        </w:rPr>
        <w:t>una</w:t>
      </w:r>
      <w:r>
        <w:rPr>
          <w:spacing w:val="-19"/>
          <w:w w:val="105"/>
        </w:rPr>
        <w:t> </w:t>
      </w:r>
      <w:r>
        <w:rPr>
          <w:w w:val="105"/>
        </w:rPr>
        <w:t>manera</w:t>
      </w:r>
      <w:r>
        <w:rPr>
          <w:spacing w:val="-13"/>
          <w:w w:val="105"/>
        </w:rPr>
        <w:t> </w:t>
      </w:r>
      <w:r>
        <w:rPr>
          <w:w w:val="105"/>
        </w:rPr>
        <w:t>en la</w:t>
      </w:r>
      <w:r>
        <w:rPr>
          <w:spacing w:val="-12"/>
          <w:w w:val="105"/>
        </w:rPr>
        <w:t> </w:t>
      </w:r>
      <w:r>
        <w:rPr>
          <w:w w:val="105"/>
        </w:rPr>
        <w:t>que</w:t>
      </w:r>
      <w:r>
        <w:rPr>
          <w:spacing w:val="-6"/>
          <w:w w:val="105"/>
        </w:rPr>
        <w:t> </w:t>
      </w:r>
      <w:r>
        <w:rPr>
          <w:w w:val="105"/>
        </w:rPr>
        <w:t>el</w:t>
      </w:r>
      <w:r>
        <w:rPr>
          <w:spacing w:val="-6"/>
          <w:w w:val="105"/>
        </w:rPr>
        <w:t> </w:t>
      </w:r>
      <w:r>
        <w:rPr>
          <w:w w:val="105"/>
        </w:rPr>
        <w:t>gobierno</w:t>
      </w:r>
      <w:r>
        <w:rPr>
          <w:spacing w:val="-12"/>
          <w:w w:val="105"/>
        </w:rPr>
        <w:t> </w:t>
      </w:r>
      <w:r>
        <w:rPr>
          <w:w w:val="105"/>
        </w:rPr>
        <w:t>federal</w:t>
      </w:r>
      <w:r>
        <w:rPr>
          <w:spacing w:val="-6"/>
          <w:w w:val="105"/>
        </w:rPr>
        <w:t> </w:t>
      </w:r>
      <w:r>
        <w:rPr>
          <w:w w:val="105"/>
        </w:rPr>
        <w:t>atiende</w:t>
      </w:r>
      <w:r>
        <w:rPr>
          <w:spacing w:val="-6"/>
          <w:w w:val="105"/>
        </w:rPr>
        <w:t> </w:t>
      </w:r>
      <w:r>
        <w:rPr>
          <w:w w:val="105"/>
        </w:rPr>
        <w:t>a</w:t>
      </w:r>
      <w:r>
        <w:rPr>
          <w:spacing w:val="-12"/>
          <w:w w:val="105"/>
        </w:rPr>
        <w:t> </w:t>
      </w:r>
      <w:r>
        <w:rPr>
          <w:w w:val="105"/>
        </w:rPr>
        <w:t>la</w:t>
      </w:r>
      <w:r>
        <w:rPr>
          <w:spacing w:val="-6"/>
          <w:w w:val="105"/>
        </w:rPr>
        <w:t> </w:t>
      </w:r>
      <w:r>
        <w:rPr>
          <w:w w:val="105"/>
        </w:rPr>
        <w:t>población</w:t>
      </w:r>
      <w:r>
        <w:rPr>
          <w:spacing w:val="-6"/>
          <w:w w:val="105"/>
        </w:rPr>
        <w:t> </w:t>
      </w:r>
      <w:r>
        <w:rPr>
          <w:w w:val="105"/>
        </w:rPr>
        <w:t>adulta</w:t>
      </w:r>
      <w:r>
        <w:rPr>
          <w:spacing w:val="-6"/>
          <w:w w:val="105"/>
        </w:rPr>
        <w:t> </w:t>
      </w:r>
      <w:r>
        <w:rPr>
          <w:w w:val="105"/>
        </w:rPr>
        <w:t>mayor.</w:t>
      </w:r>
    </w:p>
    <w:p>
      <w:pPr>
        <w:pStyle w:val="Heading3"/>
        <w:spacing w:before="122"/>
        <w:ind w:left="140" w:firstLine="0"/>
        <w:rPr>
          <w:i/>
        </w:rPr>
      </w:pPr>
      <w:r>
        <w:rPr>
          <w:i/>
          <w:w w:val="105"/>
        </w:rPr>
        <w:t>4.3.1Tasa de beneficiarios</w:t>
      </w:r>
    </w:p>
    <w:p>
      <w:pPr>
        <w:pStyle w:val="BodyText"/>
        <w:rPr>
          <w:b/>
          <w:i/>
          <w:sz w:val="24"/>
        </w:rPr>
      </w:pPr>
    </w:p>
    <w:p>
      <w:pPr>
        <w:pStyle w:val="BodyText"/>
        <w:spacing w:line="376" w:lineRule="auto"/>
        <w:ind w:left="140" w:right="137"/>
        <w:jc w:val="both"/>
      </w:pPr>
      <w:r>
        <w:rPr>
          <w:w w:val="105"/>
        </w:rPr>
        <w:t>En este primer indicador se cuantifica la cantidad de adultos mayores que son beneficiarios del programa 70 y más en la zona de estudio. Los resultados que se encontraron se muestran a continuación.</w:t>
      </w:r>
    </w:p>
    <w:p>
      <w:pPr>
        <w:pStyle w:val="BodyText"/>
        <w:spacing w:line="374" w:lineRule="auto" w:before="122"/>
        <w:ind w:left="140" w:right="131"/>
        <w:jc w:val="both"/>
      </w:pPr>
      <w:r>
        <w:rPr>
          <w:w w:val="105"/>
        </w:rPr>
        <w:t>En general la cobertura del programa es baja, ya </w:t>
      </w:r>
      <w:r>
        <w:rPr>
          <w:spacing w:val="2"/>
          <w:w w:val="105"/>
        </w:rPr>
        <w:t>que </w:t>
      </w:r>
      <w:r>
        <w:rPr>
          <w:w w:val="105"/>
        </w:rPr>
        <w:t>solo en un municipio de la zona de estudio </w:t>
      </w:r>
      <w:r>
        <w:rPr>
          <w:spacing w:val="-3"/>
          <w:w w:val="105"/>
        </w:rPr>
        <w:t>más </w:t>
      </w:r>
      <w:r>
        <w:rPr>
          <w:w w:val="105"/>
        </w:rPr>
        <w:t>del 50% de los adultos mayores reciben los beneficios de atención</w:t>
      </w:r>
      <w:r>
        <w:rPr>
          <w:spacing w:val="-12"/>
          <w:w w:val="105"/>
        </w:rPr>
        <w:t> </w:t>
      </w:r>
      <w:r>
        <w:rPr>
          <w:w w:val="105"/>
        </w:rPr>
        <w:t>de</w:t>
      </w:r>
      <w:r>
        <w:rPr>
          <w:spacing w:val="-12"/>
          <w:w w:val="105"/>
        </w:rPr>
        <w:t> </w:t>
      </w:r>
      <w:r>
        <w:rPr>
          <w:w w:val="105"/>
        </w:rPr>
        <w:t>este</w:t>
      </w:r>
      <w:r>
        <w:rPr>
          <w:spacing w:val="-19"/>
          <w:w w:val="105"/>
        </w:rPr>
        <w:t> </w:t>
      </w:r>
      <w:r>
        <w:rPr>
          <w:w w:val="105"/>
        </w:rPr>
        <w:t>programa.</w:t>
      </w:r>
      <w:r>
        <w:rPr>
          <w:spacing w:val="-11"/>
          <w:w w:val="105"/>
        </w:rPr>
        <w:t> </w:t>
      </w:r>
      <w:r>
        <w:rPr>
          <w:w w:val="105"/>
        </w:rPr>
        <w:t>Por</w:t>
      </w:r>
      <w:r>
        <w:rPr>
          <w:spacing w:val="-11"/>
          <w:w w:val="105"/>
        </w:rPr>
        <w:t> </w:t>
      </w:r>
      <w:r>
        <w:rPr>
          <w:w w:val="105"/>
        </w:rPr>
        <w:t>otro</w:t>
      </w:r>
      <w:r>
        <w:rPr>
          <w:spacing w:val="-6"/>
          <w:w w:val="105"/>
        </w:rPr>
        <w:t> </w:t>
      </w:r>
      <w:r>
        <w:rPr>
          <w:w w:val="105"/>
        </w:rPr>
        <w:t>el</w:t>
      </w:r>
      <w:r>
        <w:rPr>
          <w:spacing w:val="-12"/>
          <w:w w:val="105"/>
        </w:rPr>
        <w:t> </w:t>
      </w:r>
      <w:r>
        <w:rPr>
          <w:w w:val="105"/>
        </w:rPr>
        <w:t>61.5%</w:t>
      </w:r>
      <w:r>
        <w:rPr>
          <w:spacing w:val="-12"/>
          <w:w w:val="105"/>
        </w:rPr>
        <w:t> </w:t>
      </w:r>
      <w:r>
        <w:rPr>
          <w:w w:val="105"/>
        </w:rPr>
        <w:t>de</w:t>
      </w:r>
      <w:r>
        <w:rPr>
          <w:spacing w:val="-12"/>
          <w:w w:val="105"/>
        </w:rPr>
        <w:t> </w:t>
      </w:r>
      <w:r>
        <w:rPr>
          <w:w w:val="105"/>
        </w:rPr>
        <w:t>los</w:t>
      </w:r>
      <w:r>
        <w:rPr>
          <w:spacing w:val="-7"/>
          <w:w w:val="105"/>
        </w:rPr>
        <w:t> </w:t>
      </w:r>
      <w:r>
        <w:rPr>
          <w:w w:val="105"/>
        </w:rPr>
        <w:t>municipios</w:t>
      </w:r>
      <w:r>
        <w:rPr>
          <w:spacing w:val="-7"/>
          <w:w w:val="105"/>
        </w:rPr>
        <w:t> </w:t>
      </w:r>
      <w:r>
        <w:rPr>
          <w:w w:val="105"/>
        </w:rPr>
        <w:t>entre</w:t>
      </w:r>
      <w:r>
        <w:rPr>
          <w:spacing w:val="-7"/>
          <w:w w:val="105"/>
        </w:rPr>
        <w:t> </w:t>
      </w:r>
      <w:r>
        <w:rPr>
          <w:w w:val="105"/>
        </w:rPr>
        <w:t>40</w:t>
      </w:r>
      <w:r>
        <w:rPr>
          <w:spacing w:val="-6"/>
          <w:w w:val="105"/>
        </w:rPr>
        <w:t> </w:t>
      </w:r>
      <w:r>
        <w:rPr>
          <w:w w:val="105"/>
        </w:rPr>
        <w:t>y</w:t>
      </w:r>
      <w:r>
        <w:rPr>
          <w:spacing w:val="-19"/>
          <w:w w:val="105"/>
        </w:rPr>
        <w:t> </w:t>
      </w:r>
      <w:r>
        <w:rPr>
          <w:w w:val="105"/>
        </w:rPr>
        <w:t>50</w:t>
      </w:r>
      <w:r>
        <w:rPr>
          <w:spacing w:val="-12"/>
          <w:w w:val="105"/>
        </w:rPr>
        <w:t> </w:t>
      </w:r>
      <w:r>
        <w:rPr>
          <w:w w:val="105"/>
        </w:rPr>
        <w:t>de</w:t>
      </w:r>
      <w:r>
        <w:rPr>
          <w:spacing w:val="-19"/>
          <w:w w:val="105"/>
        </w:rPr>
        <w:t> </w:t>
      </w:r>
      <w:r>
        <w:rPr>
          <w:w w:val="105"/>
        </w:rPr>
        <w:t>los adultos</w:t>
      </w:r>
      <w:r>
        <w:rPr>
          <w:spacing w:val="-14"/>
          <w:w w:val="105"/>
        </w:rPr>
        <w:t> </w:t>
      </w:r>
      <w:r>
        <w:rPr>
          <w:w w:val="105"/>
        </w:rPr>
        <w:t>mayores</w:t>
      </w:r>
      <w:r>
        <w:rPr>
          <w:spacing w:val="-19"/>
          <w:w w:val="105"/>
        </w:rPr>
        <w:t> </w:t>
      </w:r>
      <w:r>
        <w:rPr>
          <w:spacing w:val="2"/>
          <w:w w:val="105"/>
        </w:rPr>
        <w:t>son</w:t>
      </w:r>
      <w:r>
        <w:rPr>
          <w:spacing w:val="-23"/>
          <w:w w:val="105"/>
        </w:rPr>
        <w:t> </w:t>
      </w:r>
      <w:r>
        <w:rPr>
          <w:w w:val="105"/>
        </w:rPr>
        <w:t>beneficiarios.</w:t>
      </w:r>
    </w:p>
    <w:p>
      <w:pPr>
        <w:pStyle w:val="BodyText"/>
        <w:spacing w:line="376" w:lineRule="auto" w:before="125"/>
        <w:ind w:left="140" w:right="131"/>
        <w:jc w:val="both"/>
      </w:pPr>
      <w:r>
        <w:rPr>
          <w:w w:val="105"/>
        </w:rPr>
        <w:t>Es</w:t>
      </w:r>
      <w:r>
        <w:rPr>
          <w:spacing w:val="-24"/>
          <w:w w:val="105"/>
        </w:rPr>
        <w:t> </w:t>
      </w:r>
      <w:r>
        <w:rPr>
          <w:w w:val="105"/>
        </w:rPr>
        <w:t>una</w:t>
      </w:r>
      <w:r>
        <w:rPr>
          <w:spacing w:val="-29"/>
          <w:w w:val="105"/>
        </w:rPr>
        <w:t> </w:t>
      </w:r>
      <w:r>
        <w:rPr>
          <w:w w:val="105"/>
        </w:rPr>
        <w:t>cobertura</w:t>
      </w:r>
      <w:r>
        <w:rPr>
          <w:spacing w:val="-22"/>
          <w:w w:val="105"/>
        </w:rPr>
        <w:t> </w:t>
      </w:r>
      <w:r>
        <w:rPr>
          <w:w w:val="105"/>
        </w:rPr>
        <w:t>baja</w:t>
      </w:r>
      <w:r>
        <w:rPr>
          <w:spacing w:val="-29"/>
          <w:w w:val="105"/>
        </w:rPr>
        <w:t> </w:t>
      </w:r>
      <w:r>
        <w:rPr>
          <w:w w:val="105"/>
        </w:rPr>
        <w:t>si</w:t>
      </w:r>
      <w:r>
        <w:rPr>
          <w:spacing w:val="19"/>
          <w:w w:val="105"/>
        </w:rPr>
        <w:t> </w:t>
      </w:r>
      <w:r>
        <w:rPr>
          <w:w w:val="105"/>
        </w:rPr>
        <w:t>tomamos</w:t>
      </w:r>
      <w:r>
        <w:rPr>
          <w:spacing w:val="-12"/>
          <w:w w:val="105"/>
        </w:rPr>
        <w:t> </w:t>
      </w:r>
      <w:r>
        <w:rPr>
          <w:w w:val="105"/>
        </w:rPr>
        <w:t>en</w:t>
      </w:r>
      <w:r>
        <w:rPr>
          <w:spacing w:val="-29"/>
          <w:w w:val="105"/>
        </w:rPr>
        <w:t> </w:t>
      </w:r>
      <w:r>
        <w:rPr>
          <w:spacing w:val="2"/>
          <w:w w:val="105"/>
        </w:rPr>
        <w:t>cuenta</w:t>
      </w:r>
      <w:r>
        <w:rPr>
          <w:spacing w:val="-29"/>
          <w:w w:val="105"/>
        </w:rPr>
        <w:t> </w:t>
      </w:r>
      <w:r>
        <w:rPr>
          <w:spacing w:val="2"/>
          <w:w w:val="105"/>
        </w:rPr>
        <w:t>que</w:t>
      </w:r>
      <w:r>
        <w:rPr>
          <w:spacing w:val="-29"/>
          <w:w w:val="105"/>
        </w:rPr>
        <w:t> </w:t>
      </w:r>
      <w:r>
        <w:rPr>
          <w:w w:val="105"/>
        </w:rPr>
        <w:t>los</w:t>
      </w:r>
      <w:r>
        <w:rPr>
          <w:spacing w:val="-12"/>
          <w:w w:val="105"/>
        </w:rPr>
        <w:t> </w:t>
      </w:r>
      <w:r>
        <w:rPr>
          <w:w w:val="105"/>
        </w:rPr>
        <w:t>adultos</w:t>
      </w:r>
      <w:r>
        <w:rPr>
          <w:spacing w:val="-18"/>
          <w:w w:val="105"/>
        </w:rPr>
        <w:t> </w:t>
      </w:r>
      <w:r>
        <w:rPr>
          <w:w w:val="105"/>
        </w:rPr>
        <w:t>mayores</w:t>
      </w:r>
      <w:r>
        <w:rPr>
          <w:spacing w:val="-18"/>
          <w:w w:val="105"/>
        </w:rPr>
        <w:t> </w:t>
      </w:r>
      <w:r>
        <w:rPr>
          <w:w w:val="105"/>
        </w:rPr>
        <w:t>de</w:t>
      </w:r>
      <w:r>
        <w:rPr>
          <w:spacing w:val="-22"/>
          <w:w w:val="105"/>
        </w:rPr>
        <w:t> </w:t>
      </w:r>
      <w:r>
        <w:rPr>
          <w:w w:val="105"/>
        </w:rPr>
        <w:t>municipios con</w:t>
      </w:r>
      <w:r>
        <w:rPr>
          <w:spacing w:val="-8"/>
          <w:w w:val="105"/>
        </w:rPr>
        <w:t> </w:t>
      </w:r>
      <w:r>
        <w:rPr>
          <w:spacing w:val="-3"/>
          <w:w w:val="105"/>
        </w:rPr>
        <w:t>altos</w:t>
      </w:r>
      <w:r>
        <w:rPr>
          <w:spacing w:val="-2"/>
          <w:w w:val="105"/>
        </w:rPr>
        <w:t> </w:t>
      </w:r>
      <w:r>
        <w:rPr>
          <w:w w:val="105"/>
        </w:rPr>
        <w:t>niveles</w:t>
      </w:r>
      <w:r>
        <w:rPr>
          <w:spacing w:val="-2"/>
          <w:w w:val="105"/>
        </w:rPr>
        <w:t> </w:t>
      </w:r>
      <w:r>
        <w:rPr>
          <w:w w:val="105"/>
        </w:rPr>
        <w:t>de</w:t>
      </w:r>
      <w:r>
        <w:rPr>
          <w:spacing w:val="-14"/>
          <w:w w:val="105"/>
        </w:rPr>
        <w:t> </w:t>
      </w:r>
      <w:r>
        <w:rPr>
          <w:w w:val="105"/>
        </w:rPr>
        <w:t>marginación</w:t>
      </w:r>
      <w:r>
        <w:rPr>
          <w:spacing w:val="-14"/>
          <w:w w:val="105"/>
        </w:rPr>
        <w:t> </w:t>
      </w:r>
      <w:r>
        <w:rPr>
          <w:spacing w:val="2"/>
          <w:w w:val="105"/>
        </w:rPr>
        <w:t>son</w:t>
      </w:r>
      <w:r>
        <w:rPr>
          <w:spacing w:val="-8"/>
          <w:w w:val="105"/>
        </w:rPr>
        <w:t> </w:t>
      </w:r>
      <w:r>
        <w:rPr>
          <w:w w:val="105"/>
        </w:rPr>
        <w:t>los</w:t>
      </w:r>
      <w:r>
        <w:rPr>
          <w:spacing w:val="-2"/>
          <w:w w:val="105"/>
        </w:rPr>
        <w:t> </w:t>
      </w:r>
      <w:r>
        <w:rPr>
          <w:w w:val="105"/>
        </w:rPr>
        <w:t>que</w:t>
      </w:r>
      <w:r>
        <w:rPr>
          <w:spacing w:val="-14"/>
          <w:w w:val="105"/>
        </w:rPr>
        <w:t> </w:t>
      </w:r>
      <w:r>
        <w:rPr>
          <w:w w:val="105"/>
        </w:rPr>
        <w:t>prioritariamente</w:t>
      </w:r>
      <w:r>
        <w:rPr>
          <w:spacing w:val="-14"/>
          <w:w w:val="105"/>
        </w:rPr>
        <w:t> </w:t>
      </w:r>
      <w:r>
        <w:rPr>
          <w:w w:val="105"/>
        </w:rPr>
        <w:t>debe</w:t>
      </w:r>
      <w:r>
        <w:rPr>
          <w:spacing w:val="-14"/>
          <w:w w:val="105"/>
        </w:rPr>
        <w:t> </w:t>
      </w:r>
      <w:r>
        <w:rPr>
          <w:w w:val="105"/>
        </w:rPr>
        <w:t>de</w:t>
      </w:r>
      <w:r>
        <w:rPr>
          <w:spacing w:val="-8"/>
          <w:w w:val="105"/>
        </w:rPr>
        <w:t> </w:t>
      </w:r>
      <w:r>
        <w:rPr>
          <w:w w:val="105"/>
        </w:rPr>
        <w:t>atender</w:t>
      </w:r>
      <w:r>
        <w:rPr>
          <w:spacing w:val="-6"/>
          <w:w w:val="105"/>
        </w:rPr>
        <w:t> </w:t>
      </w:r>
      <w:r>
        <w:rPr>
          <w:w w:val="105"/>
        </w:rPr>
        <w:t>este programa social, </w:t>
      </w:r>
      <w:r>
        <w:rPr>
          <w:spacing w:val="-5"/>
          <w:w w:val="105"/>
        </w:rPr>
        <w:t>es </w:t>
      </w:r>
      <w:r>
        <w:rPr>
          <w:w w:val="105"/>
        </w:rPr>
        <w:t>decir </w:t>
      </w:r>
      <w:r>
        <w:rPr>
          <w:spacing w:val="5"/>
          <w:w w:val="105"/>
        </w:rPr>
        <w:t>se </w:t>
      </w:r>
      <w:r>
        <w:rPr>
          <w:w w:val="105"/>
        </w:rPr>
        <w:t>deberían presentar en </w:t>
      </w:r>
      <w:r>
        <w:rPr>
          <w:spacing w:val="5"/>
          <w:w w:val="105"/>
        </w:rPr>
        <w:t>su </w:t>
      </w:r>
      <w:r>
        <w:rPr>
          <w:w w:val="105"/>
        </w:rPr>
        <w:t>mayoría niveles </w:t>
      </w:r>
      <w:r>
        <w:rPr>
          <w:spacing w:val="-3"/>
          <w:w w:val="105"/>
        </w:rPr>
        <w:t>altos </w:t>
      </w:r>
      <w:r>
        <w:rPr>
          <w:w w:val="105"/>
        </w:rPr>
        <w:t>de cobertura, lo </w:t>
      </w:r>
      <w:r>
        <w:rPr>
          <w:spacing w:val="2"/>
          <w:w w:val="105"/>
        </w:rPr>
        <w:t>que</w:t>
      </w:r>
      <w:r>
        <w:rPr>
          <w:spacing w:val="-48"/>
          <w:w w:val="105"/>
        </w:rPr>
        <w:t> </w:t>
      </w:r>
      <w:r>
        <w:rPr>
          <w:w w:val="105"/>
        </w:rPr>
        <w:t>no sucede.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p>
      <w:pPr>
        <w:spacing w:before="79"/>
        <w:ind w:left="0" w:right="118" w:firstLine="0"/>
        <w:jc w:val="right"/>
        <w:rPr>
          <w:rFonts w:ascii="Franklin Gothic Medium"/>
          <w:sz w:val="22"/>
        </w:rPr>
      </w:pPr>
      <w:r>
        <w:rPr>
          <w:rFonts w:ascii="Franklin Gothic Medium"/>
          <w:color w:val="2D74B5"/>
          <w:sz w:val="22"/>
        </w:rPr>
        <w:t>99</w:t>
      </w:r>
    </w:p>
    <w:p>
      <w:pPr>
        <w:spacing w:after="0"/>
        <w:jc w:val="right"/>
        <w:rPr>
          <w:rFonts w:ascii="Franklin Gothic Medium"/>
          <w:sz w:val="22"/>
        </w:rPr>
        <w:sectPr>
          <w:headerReference w:type="default" r:id="rId103"/>
          <w:footerReference w:type="default" r:id="rId104"/>
          <w:pgSz w:w="12240" w:h="15840"/>
          <w:pgMar w:header="708" w:footer="0" w:top="1200" w:bottom="280" w:left="1560" w:right="1580"/>
        </w:sectPr>
      </w:pPr>
    </w:p>
    <w:p>
      <w:pPr>
        <w:spacing w:line="247" w:lineRule="auto" w:before="69"/>
        <w:ind w:left="9028" w:right="121" w:hanging="245"/>
        <w:jc w:val="right"/>
        <w:rPr>
          <w:rFonts w:ascii="Franklin Gothic Medium" w:hAnsi="Franklin Gothic Medium"/>
          <w:i/>
          <w:sz w:val="16"/>
        </w:rPr>
      </w:pPr>
      <w:r>
        <w:rPr/>
        <w:pict>
          <v:line style="position:absolute;mso-position-horizontal-relative:page;mso-position-vertical-relative:paragraph;z-index:2248;mso-wrap-distance-left:0;mso-wrap-distance-right:0" from="69.660004pt,27.862001pt" to="513.160004pt,29.212001pt" stroked="true" strokeweight=".36036pt" strokecolor="#9dc3e6">
            <w10:wrap type="topAndBottom"/>
          </v:line>
        </w:pict>
      </w:r>
      <w:r>
        <w:rPr>
          <w:rFonts w:ascii="Franklin Gothic Medium" w:hAnsi="Franklin Gothic Medium"/>
          <w:i/>
          <w:color w:val="9CC2E4"/>
          <w:sz w:val="16"/>
        </w:rPr>
        <w:t>Análisis espacial de la características sociodemográficas de los</w:t>
      </w:r>
      <w:r>
        <w:rPr>
          <w:rFonts w:ascii="Franklin Gothic Medium" w:hAnsi="Franklin Gothic Medium"/>
          <w:i/>
          <w:color w:val="9CC2E4"/>
          <w:w w:val="99"/>
          <w:sz w:val="16"/>
        </w:rPr>
        <w:t> </w:t>
      </w:r>
      <w:r>
        <w:rPr>
          <w:rFonts w:ascii="Franklin Gothic Medium" w:hAnsi="Franklin Gothic Medium"/>
          <w:i/>
          <w:color w:val="9CC2E4"/>
          <w:sz w:val="16"/>
        </w:rPr>
        <w:t>adultos mayores en la zona mazahua del Estado de México.</w:t>
      </w:r>
    </w:p>
    <w:p>
      <w:pPr>
        <w:pStyle w:val="BodyText"/>
        <w:rPr>
          <w:rFonts w:ascii="Franklin Gothic Medium"/>
          <w:i/>
          <w:sz w:val="20"/>
        </w:rPr>
      </w:pPr>
    </w:p>
    <w:p>
      <w:pPr>
        <w:pStyle w:val="BodyText"/>
        <w:spacing w:before="6"/>
        <w:rPr>
          <w:rFonts w:ascii="Franklin Gothic Medium"/>
          <w:i/>
          <w:sz w:val="25"/>
        </w:rPr>
      </w:pPr>
      <w:r>
        <w:rPr/>
        <w:pict>
          <v:group style="position:absolute;margin-left:71.625pt;margin-top:16.427109pt;width:643.35pt;height:429.15pt;mso-position-horizontal-relative:page;mso-position-vertical-relative:paragraph;z-index:2272;mso-wrap-distance-left:0;mso-wrap-distance-right:0" coordorigin="1433,329" coordsize="12867,8583">
            <v:shape style="position:absolute;left:1447;top:343;width:12838;height:8554" type="#_x0000_t75" stroked="false">
              <v:imagedata r:id="rId107" o:title=""/>
            </v:shape>
            <v:rect style="position:absolute;left:1440;top:336;width:12852;height:8568" filled="false" stroked="true" strokeweight=".72pt" strokecolor="#000000"/>
            <w10:wrap type="topAndBottom"/>
          </v:group>
        </w:pict>
      </w:r>
    </w:p>
    <w:p>
      <w:pPr>
        <w:pStyle w:val="BodyText"/>
        <w:spacing w:before="2"/>
        <w:rPr>
          <w:rFonts w:ascii="Franklin Gothic Medium"/>
          <w:i/>
          <w:sz w:val="14"/>
        </w:rPr>
      </w:pPr>
    </w:p>
    <w:p>
      <w:pPr>
        <w:spacing w:before="0"/>
        <w:ind w:left="0" w:right="102" w:firstLine="0"/>
        <w:jc w:val="right"/>
        <w:rPr>
          <w:rFonts w:ascii="Trebuchet MS"/>
          <w:b/>
          <w:sz w:val="18"/>
        </w:rPr>
      </w:pPr>
      <w:r>
        <w:rPr>
          <w:rFonts w:ascii="Trebuchet MS"/>
          <w:b/>
          <w:color w:val="2D74B5"/>
          <w:sz w:val="18"/>
        </w:rPr>
        <w:t>100</w:t>
      </w:r>
    </w:p>
    <w:p>
      <w:pPr>
        <w:spacing w:after="0"/>
        <w:jc w:val="right"/>
        <w:rPr>
          <w:rFonts w:ascii="Trebuchet MS"/>
          <w:sz w:val="18"/>
        </w:rPr>
        <w:sectPr>
          <w:headerReference w:type="default" r:id="rId105"/>
          <w:footerReference w:type="default" r:id="rId106"/>
          <w:pgSz w:w="15840" w:h="12240" w:orient="landscape"/>
          <w:pgMar w:header="0" w:footer="0" w:top="620" w:bottom="280" w:left="1280" w:right="1300"/>
        </w:sectPr>
      </w:pPr>
    </w:p>
    <w:p>
      <w:pPr>
        <w:spacing w:line="247" w:lineRule="auto" w:before="69"/>
        <w:ind w:left="4931" w:right="46" w:hanging="245"/>
        <w:jc w:val="left"/>
        <w:rPr>
          <w:rFonts w:ascii="Franklin Gothic Medium" w:hAnsi="Franklin Gothic Medium"/>
          <w:i/>
          <w:sz w:val="16"/>
        </w:rPr>
      </w:pPr>
      <w:r>
        <w:rPr/>
        <w:pict>
          <v:line style="position:absolute;mso-position-horizontal-relative:page;mso-position-vertical-relative:paragraph;z-index:2296;mso-wrap-distance-left:0;mso-wrap-distance-right:0" from="83.699997pt,27.862001pt" to="527.199997pt,29.212001pt" stroked="true" strokeweight=".36036pt" strokecolor="#9dc3e6">
            <w10:wrap type="topAndBottom"/>
          </v:line>
        </w:pict>
      </w:r>
      <w:r>
        <w:rPr>
          <w:rFonts w:ascii="Franklin Gothic Medium" w:hAnsi="Franklin Gothic Medium"/>
          <w:i/>
          <w:color w:val="9CC2E4"/>
          <w:sz w:val="16"/>
        </w:rPr>
        <w:t>Análisis espacial de la características sociodemográficas de los </w:t>
      </w:r>
      <w:r>
        <w:rPr>
          <w:rFonts w:ascii="Franklin Gothic Medium" w:hAnsi="Franklin Gothic Medium"/>
          <w:i/>
          <w:color w:val="9CC2E4"/>
          <w:sz w:val="16"/>
        </w:rPr>
        <w:t>adultos mayores en la zona mazahua del Estado de México.</w:t>
      </w:r>
    </w:p>
    <w:p>
      <w:pPr>
        <w:pStyle w:val="BodyText"/>
        <w:rPr>
          <w:rFonts w:ascii="Franklin Gothic Medium"/>
          <w:i/>
          <w:sz w:val="20"/>
        </w:rPr>
      </w:pPr>
    </w:p>
    <w:p>
      <w:pPr>
        <w:pStyle w:val="BodyText"/>
        <w:rPr>
          <w:rFonts w:ascii="Franklin Gothic Medium"/>
          <w:i/>
          <w:sz w:val="21"/>
        </w:rPr>
      </w:pPr>
    </w:p>
    <w:p>
      <w:pPr>
        <w:pStyle w:val="Heading3"/>
        <w:ind w:left="140" w:firstLine="0"/>
        <w:rPr>
          <w:i/>
        </w:rPr>
      </w:pPr>
      <w:r>
        <w:rPr>
          <w:i/>
          <w:w w:val="105"/>
        </w:rPr>
        <w:t>4.3.2 Dependencia económica</w:t>
      </w:r>
    </w:p>
    <w:p>
      <w:pPr>
        <w:pStyle w:val="BodyText"/>
        <w:spacing w:line="376" w:lineRule="auto" w:before="174"/>
        <w:ind w:left="140" w:right="120"/>
        <w:jc w:val="both"/>
      </w:pPr>
      <w:r>
        <w:rPr>
          <w:w w:val="105"/>
        </w:rPr>
        <w:t>Este</w:t>
      </w:r>
      <w:r>
        <w:rPr>
          <w:spacing w:val="-34"/>
          <w:w w:val="105"/>
        </w:rPr>
        <w:t> </w:t>
      </w:r>
      <w:r>
        <w:rPr>
          <w:w w:val="105"/>
        </w:rPr>
        <w:t>indicador</w:t>
      </w:r>
      <w:r>
        <w:rPr>
          <w:spacing w:val="-13"/>
          <w:w w:val="105"/>
        </w:rPr>
        <w:t> </w:t>
      </w:r>
      <w:r>
        <w:rPr>
          <w:w w:val="105"/>
        </w:rPr>
        <w:t>explica</w:t>
      </w:r>
      <w:r>
        <w:rPr>
          <w:spacing w:val="-28"/>
          <w:w w:val="105"/>
        </w:rPr>
        <w:t> </w:t>
      </w:r>
      <w:r>
        <w:rPr>
          <w:w w:val="105"/>
        </w:rPr>
        <w:t>la</w:t>
      </w:r>
      <w:r>
        <w:rPr>
          <w:spacing w:val="-28"/>
          <w:w w:val="105"/>
        </w:rPr>
        <w:t> </w:t>
      </w:r>
      <w:r>
        <w:rPr>
          <w:w w:val="105"/>
        </w:rPr>
        <w:t>cantidad</w:t>
      </w:r>
      <w:r>
        <w:rPr>
          <w:spacing w:val="-21"/>
          <w:w w:val="105"/>
        </w:rPr>
        <w:t> </w:t>
      </w:r>
      <w:r>
        <w:rPr>
          <w:w w:val="105"/>
        </w:rPr>
        <w:t>de</w:t>
      </w:r>
      <w:r>
        <w:rPr>
          <w:spacing w:val="-21"/>
          <w:w w:val="105"/>
        </w:rPr>
        <w:t> </w:t>
      </w:r>
      <w:r>
        <w:rPr>
          <w:w w:val="105"/>
        </w:rPr>
        <w:t>adultos</w:t>
      </w:r>
      <w:r>
        <w:rPr>
          <w:spacing w:val="-17"/>
          <w:w w:val="105"/>
        </w:rPr>
        <w:t> </w:t>
      </w:r>
      <w:r>
        <w:rPr>
          <w:w w:val="105"/>
        </w:rPr>
        <w:t>mayores</w:t>
      </w:r>
      <w:r>
        <w:rPr>
          <w:spacing w:val="-17"/>
          <w:w w:val="105"/>
        </w:rPr>
        <w:t> </w:t>
      </w:r>
      <w:r>
        <w:rPr>
          <w:spacing w:val="2"/>
          <w:w w:val="105"/>
        </w:rPr>
        <w:t>que</w:t>
      </w:r>
      <w:r>
        <w:rPr>
          <w:spacing w:val="-28"/>
          <w:w w:val="105"/>
        </w:rPr>
        <w:t> </w:t>
      </w:r>
      <w:r>
        <w:rPr>
          <w:w w:val="105"/>
        </w:rPr>
        <w:t>dependen</w:t>
      </w:r>
      <w:r>
        <w:rPr>
          <w:spacing w:val="-21"/>
          <w:w w:val="105"/>
        </w:rPr>
        <w:t> </w:t>
      </w:r>
      <w:r>
        <w:rPr>
          <w:w w:val="105"/>
        </w:rPr>
        <w:t>de</w:t>
      </w:r>
      <w:r>
        <w:rPr>
          <w:spacing w:val="-28"/>
          <w:w w:val="105"/>
        </w:rPr>
        <w:t> </w:t>
      </w:r>
      <w:r>
        <w:rPr>
          <w:w w:val="105"/>
        </w:rPr>
        <w:t>la</w:t>
      </w:r>
      <w:r>
        <w:rPr>
          <w:spacing w:val="-28"/>
          <w:w w:val="105"/>
        </w:rPr>
        <w:t> </w:t>
      </w:r>
      <w:r>
        <w:rPr>
          <w:w w:val="105"/>
        </w:rPr>
        <w:t>población de 15 a 64 años, que </w:t>
      </w:r>
      <w:r>
        <w:rPr>
          <w:spacing w:val="-5"/>
          <w:w w:val="105"/>
        </w:rPr>
        <w:t>es </w:t>
      </w:r>
      <w:r>
        <w:rPr>
          <w:w w:val="105"/>
        </w:rPr>
        <w:t>la población económicamente activa. Los resultados </w:t>
      </w:r>
      <w:r>
        <w:rPr>
          <w:spacing w:val="2"/>
          <w:w w:val="105"/>
        </w:rPr>
        <w:t>son </w:t>
      </w:r>
      <w:r>
        <w:rPr>
          <w:w w:val="105"/>
        </w:rPr>
        <w:t>los</w:t>
      </w:r>
      <w:r>
        <w:rPr>
          <w:spacing w:val="-26"/>
          <w:w w:val="105"/>
        </w:rPr>
        <w:t> </w:t>
      </w:r>
      <w:r>
        <w:rPr>
          <w:w w:val="105"/>
        </w:rPr>
        <w:t>siguientes:</w:t>
      </w:r>
    </w:p>
    <w:p>
      <w:pPr>
        <w:pStyle w:val="BodyText"/>
        <w:spacing w:line="376" w:lineRule="auto" w:before="122"/>
        <w:ind w:left="140" w:right="120"/>
        <w:jc w:val="both"/>
      </w:pPr>
      <w:r>
        <w:rPr>
          <w:w w:val="105"/>
        </w:rPr>
        <w:t>Los niveles de dependencia </w:t>
      </w:r>
      <w:r>
        <w:rPr>
          <w:spacing w:val="-3"/>
          <w:w w:val="105"/>
        </w:rPr>
        <w:t>más altos </w:t>
      </w:r>
      <w:r>
        <w:rPr>
          <w:spacing w:val="5"/>
          <w:w w:val="105"/>
        </w:rPr>
        <w:t>se </w:t>
      </w:r>
      <w:r>
        <w:rPr>
          <w:w w:val="105"/>
        </w:rPr>
        <w:t>registraron en los municipios de Ixtapan del </w:t>
      </w:r>
      <w:r>
        <w:rPr>
          <w:spacing w:val="3"/>
          <w:w w:val="105"/>
        </w:rPr>
        <w:t>Oro </w:t>
      </w:r>
      <w:r>
        <w:rPr>
          <w:w w:val="105"/>
        </w:rPr>
        <w:t>y Temascalcingo en donde existen </w:t>
      </w:r>
      <w:r>
        <w:rPr>
          <w:spacing w:val="-3"/>
          <w:w w:val="105"/>
        </w:rPr>
        <w:t>más </w:t>
      </w:r>
      <w:r>
        <w:rPr>
          <w:w w:val="105"/>
        </w:rPr>
        <w:t>de 25 adultos mayores por </w:t>
      </w:r>
      <w:r>
        <w:rPr>
          <w:spacing w:val="2"/>
          <w:w w:val="105"/>
        </w:rPr>
        <w:t>cada </w:t>
      </w:r>
      <w:r>
        <w:rPr>
          <w:w w:val="105"/>
        </w:rPr>
        <w:t>cien personas de entre 15 y 64 años. Los niveles </w:t>
      </w:r>
      <w:r>
        <w:rPr>
          <w:spacing w:val="-3"/>
          <w:w w:val="105"/>
        </w:rPr>
        <w:t>más </w:t>
      </w:r>
      <w:r>
        <w:rPr>
          <w:w w:val="105"/>
        </w:rPr>
        <w:t>bajos </w:t>
      </w:r>
      <w:r>
        <w:rPr>
          <w:spacing w:val="5"/>
          <w:w w:val="105"/>
        </w:rPr>
        <w:t>se </w:t>
      </w:r>
      <w:r>
        <w:rPr>
          <w:w w:val="105"/>
        </w:rPr>
        <w:t>registraron en los municipios</w:t>
      </w:r>
      <w:r>
        <w:rPr>
          <w:spacing w:val="6"/>
          <w:w w:val="105"/>
        </w:rPr>
        <w:t> </w:t>
      </w:r>
      <w:r>
        <w:rPr>
          <w:w w:val="105"/>
        </w:rPr>
        <w:t>de</w:t>
      </w:r>
      <w:r>
        <w:rPr>
          <w:spacing w:val="-12"/>
          <w:w w:val="105"/>
        </w:rPr>
        <w:t> </w:t>
      </w:r>
      <w:r>
        <w:rPr>
          <w:w w:val="105"/>
        </w:rPr>
        <w:t>Atlacomulco,</w:t>
      </w:r>
      <w:r>
        <w:rPr>
          <w:spacing w:val="-11"/>
          <w:w w:val="105"/>
        </w:rPr>
        <w:t> </w:t>
      </w:r>
      <w:r>
        <w:rPr>
          <w:w w:val="105"/>
        </w:rPr>
        <w:t>Almoloya</w:t>
      </w:r>
      <w:r>
        <w:rPr>
          <w:spacing w:val="-5"/>
          <w:w w:val="105"/>
        </w:rPr>
        <w:t> </w:t>
      </w:r>
      <w:r>
        <w:rPr>
          <w:w w:val="105"/>
        </w:rPr>
        <w:t>de</w:t>
      </w:r>
      <w:r>
        <w:rPr>
          <w:spacing w:val="-4"/>
          <w:w w:val="105"/>
        </w:rPr>
        <w:t> </w:t>
      </w:r>
      <w:r>
        <w:rPr>
          <w:w w:val="105"/>
        </w:rPr>
        <w:t>Juárez,</w:t>
      </w:r>
      <w:r>
        <w:rPr>
          <w:spacing w:val="-5"/>
          <w:w w:val="105"/>
        </w:rPr>
        <w:t> </w:t>
      </w:r>
      <w:r>
        <w:rPr>
          <w:w w:val="105"/>
        </w:rPr>
        <w:t>Villa</w:t>
      </w:r>
      <w:r>
        <w:rPr>
          <w:spacing w:val="-5"/>
          <w:w w:val="105"/>
        </w:rPr>
        <w:t> </w:t>
      </w:r>
      <w:r>
        <w:rPr>
          <w:w w:val="105"/>
        </w:rPr>
        <w:t>Victoria</w:t>
      </w:r>
      <w:r>
        <w:rPr>
          <w:spacing w:val="-5"/>
          <w:w w:val="105"/>
        </w:rPr>
        <w:t> </w:t>
      </w:r>
      <w:r>
        <w:rPr>
          <w:w w:val="105"/>
        </w:rPr>
        <w:t>y</w:t>
      </w:r>
      <w:r>
        <w:rPr>
          <w:spacing w:val="-6"/>
          <w:w w:val="105"/>
        </w:rPr>
        <w:t> </w:t>
      </w:r>
      <w:r>
        <w:rPr>
          <w:w w:val="105"/>
        </w:rPr>
        <w:t>Valle</w:t>
      </w:r>
      <w:r>
        <w:rPr>
          <w:spacing w:val="-6"/>
          <w:w w:val="105"/>
        </w:rPr>
        <w:t> </w:t>
      </w:r>
      <w:r>
        <w:rPr>
          <w:w w:val="105"/>
        </w:rPr>
        <w:t>de</w:t>
      </w:r>
      <w:r>
        <w:rPr>
          <w:spacing w:val="-5"/>
          <w:w w:val="105"/>
        </w:rPr>
        <w:t> </w:t>
      </w:r>
      <w:r>
        <w:rPr>
          <w:w w:val="105"/>
        </w:rPr>
        <w:t>Bravo</w:t>
      </w:r>
      <w:r>
        <w:rPr>
          <w:spacing w:val="-5"/>
          <w:w w:val="105"/>
        </w:rPr>
        <w:t> </w:t>
      </w:r>
      <w:r>
        <w:rPr>
          <w:spacing w:val="3"/>
          <w:w w:val="105"/>
        </w:rPr>
        <w:t>con </w:t>
      </w:r>
      <w:r>
        <w:rPr>
          <w:w w:val="105"/>
        </w:rPr>
        <w:t>una</w:t>
      </w:r>
      <w:r>
        <w:rPr>
          <w:spacing w:val="-15"/>
          <w:w w:val="105"/>
        </w:rPr>
        <w:t> </w:t>
      </w:r>
      <w:r>
        <w:rPr>
          <w:w w:val="105"/>
        </w:rPr>
        <w:t>dependencia</w:t>
      </w:r>
      <w:r>
        <w:rPr>
          <w:spacing w:val="-9"/>
          <w:w w:val="105"/>
        </w:rPr>
        <w:t> </w:t>
      </w:r>
      <w:r>
        <w:rPr>
          <w:w w:val="105"/>
        </w:rPr>
        <w:t>de</w:t>
      </w:r>
      <w:r>
        <w:rPr>
          <w:spacing w:val="-15"/>
          <w:w w:val="105"/>
        </w:rPr>
        <w:t> </w:t>
      </w:r>
      <w:r>
        <w:rPr>
          <w:w w:val="105"/>
        </w:rPr>
        <w:t>menos</w:t>
      </w:r>
      <w:r>
        <w:rPr>
          <w:spacing w:val="-4"/>
          <w:w w:val="105"/>
        </w:rPr>
        <w:t> </w:t>
      </w:r>
      <w:r>
        <w:rPr>
          <w:w w:val="105"/>
        </w:rPr>
        <w:t>de</w:t>
      </w:r>
      <w:r>
        <w:rPr>
          <w:spacing w:val="-9"/>
          <w:w w:val="105"/>
        </w:rPr>
        <w:t> </w:t>
      </w:r>
      <w:r>
        <w:rPr>
          <w:w w:val="105"/>
        </w:rPr>
        <w:t>20</w:t>
      </w:r>
      <w:r>
        <w:rPr>
          <w:spacing w:val="-3"/>
          <w:w w:val="105"/>
        </w:rPr>
        <w:t> </w:t>
      </w:r>
      <w:r>
        <w:rPr>
          <w:w w:val="105"/>
        </w:rPr>
        <w:t>adultos</w:t>
      </w:r>
      <w:r>
        <w:rPr>
          <w:spacing w:val="-4"/>
          <w:w w:val="105"/>
        </w:rPr>
        <w:t> </w:t>
      </w:r>
      <w:r>
        <w:rPr>
          <w:w w:val="105"/>
        </w:rPr>
        <w:t>mayores</w:t>
      </w:r>
      <w:r>
        <w:rPr>
          <w:spacing w:val="-4"/>
          <w:w w:val="105"/>
        </w:rPr>
        <w:t> </w:t>
      </w:r>
      <w:r>
        <w:rPr>
          <w:w w:val="105"/>
        </w:rPr>
        <w:t>por</w:t>
      </w:r>
      <w:r>
        <w:rPr>
          <w:spacing w:val="-6"/>
          <w:w w:val="105"/>
        </w:rPr>
        <w:t> </w:t>
      </w:r>
      <w:r>
        <w:rPr>
          <w:w w:val="105"/>
        </w:rPr>
        <w:t>cada</w:t>
      </w:r>
      <w:r>
        <w:rPr>
          <w:spacing w:val="-9"/>
          <w:w w:val="105"/>
        </w:rPr>
        <w:t> </w:t>
      </w:r>
      <w:r>
        <w:rPr>
          <w:w w:val="105"/>
        </w:rPr>
        <w:t>100.</w:t>
      </w:r>
    </w:p>
    <w:p>
      <w:pPr>
        <w:pStyle w:val="BodyText"/>
        <w:spacing w:line="376" w:lineRule="auto" w:before="129"/>
        <w:ind w:left="140" w:right="130"/>
        <w:jc w:val="both"/>
      </w:pPr>
      <w:r>
        <w:rPr>
          <w:w w:val="105"/>
        </w:rPr>
        <w:t>La mayoría de los municipios tienen un </w:t>
      </w:r>
      <w:r>
        <w:rPr>
          <w:spacing w:val="2"/>
          <w:w w:val="105"/>
        </w:rPr>
        <w:t>índice </w:t>
      </w:r>
      <w:r>
        <w:rPr>
          <w:w w:val="105"/>
        </w:rPr>
        <w:t>de dependencia de entre 20 y 25 adultos</w:t>
      </w:r>
      <w:r>
        <w:rPr>
          <w:spacing w:val="-13"/>
          <w:w w:val="105"/>
        </w:rPr>
        <w:t> </w:t>
      </w:r>
      <w:r>
        <w:rPr>
          <w:w w:val="105"/>
        </w:rPr>
        <w:t>mayores.</w:t>
      </w:r>
      <w:r>
        <w:rPr>
          <w:spacing w:val="-28"/>
          <w:w w:val="105"/>
        </w:rPr>
        <w:t> </w:t>
      </w:r>
      <w:r>
        <w:rPr>
          <w:w w:val="105"/>
        </w:rPr>
        <w:t>Este</w:t>
      </w:r>
      <w:r>
        <w:rPr>
          <w:spacing w:val="-23"/>
          <w:w w:val="105"/>
        </w:rPr>
        <w:t> </w:t>
      </w:r>
      <w:r>
        <w:rPr>
          <w:w w:val="105"/>
        </w:rPr>
        <w:t>indicador</w:t>
      </w:r>
      <w:r>
        <w:rPr>
          <w:spacing w:val="-16"/>
          <w:w w:val="105"/>
        </w:rPr>
        <w:t> </w:t>
      </w:r>
      <w:r>
        <w:rPr>
          <w:w w:val="105"/>
        </w:rPr>
        <w:t>es</w:t>
      </w:r>
      <w:r>
        <w:rPr>
          <w:spacing w:val="-19"/>
          <w:w w:val="105"/>
        </w:rPr>
        <w:t> </w:t>
      </w:r>
      <w:r>
        <w:rPr>
          <w:w w:val="105"/>
        </w:rPr>
        <w:t>importante</w:t>
      </w:r>
      <w:r>
        <w:rPr>
          <w:spacing w:val="-23"/>
          <w:w w:val="105"/>
        </w:rPr>
        <w:t> </w:t>
      </w:r>
      <w:r>
        <w:rPr>
          <w:w w:val="105"/>
        </w:rPr>
        <w:t>porque</w:t>
      </w:r>
      <w:r>
        <w:rPr>
          <w:spacing w:val="-30"/>
          <w:w w:val="105"/>
        </w:rPr>
        <w:t> </w:t>
      </w:r>
      <w:r>
        <w:rPr>
          <w:w w:val="105"/>
        </w:rPr>
        <w:t>refleja</w:t>
      </w:r>
      <w:r>
        <w:rPr>
          <w:spacing w:val="-19"/>
          <w:w w:val="105"/>
        </w:rPr>
        <w:t> </w:t>
      </w:r>
      <w:r>
        <w:rPr>
          <w:w w:val="105"/>
        </w:rPr>
        <w:t>el</w:t>
      </w:r>
      <w:r>
        <w:rPr>
          <w:spacing w:val="-23"/>
          <w:w w:val="105"/>
        </w:rPr>
        <w:t> </w:t>
      </w:r>
      <w:r>
        <w:rPr>
          <w:w w:val="105"/>
        </w:rPr>
        <w:t>número</w:t>
      </w:r>
      <w:r>
        <w:rPr>
          <w:spacing w:val="-28"/>
          <w:w w:val="105"/>
        </w:rPr>
        <w:t> </w:t>
      </w:r>
      <w:r>
        <w:rPr>
          <w:w w:val="105"/>
        </w:rPr>
        <w:t>de</w:t>
      </w:r>
      <w:r>
        <w:rPr>
          <w:spacing w:val="-23"/>
          <w:w w:val="105"/>
        </w:rPr>
        <w:t> </w:t>
      </w:r>
      <w:r>
        <w:rPr>
          <w:w w:val="105"/>
        </w:rPr>
        <w:t>personas que depende en buena medida la manutención de aquellas personas </w:t>
      </w:r>
      <w:r>
        <w:rPr>
          <w:spacing w:val="2"/>
          <w:w w:val="105"/>
        </w:rPr>
        <w:t>que </w:t>
      </w:r>
      <w:r>
        <w:rPr>
          <w:w w:val="105"/>
        </w:rPr>
        <w:t>no realizan actividades laborales, los cuales podrían ser niños o </w:t>
      </w:r>
      <w:r>
        <w:rPr>
          <w:spacing w:val="2"/>
          <w:w w:val="105"/>
        </w:rPr>
        <w:t>como </w:t>
      </w:r>
      <w:r>
        <w:rPr>
          <w:w w:val="105"/>
        </w:rPr>
        <w:t>en el </w:t>
      </w:r>
      <w:r>
        <w:rPr>
          <w:spacing w:val="2"/>
          <w:w w:val="105"/>
        </w:rPr>
        <w:t>caso </w:t>
      </w:r>
      <w:r>
        <w:rPr>
          <w:w w:val="105"/>
        </w:rPr>
        <w:t>de este análisis los adultos</w:t>
      </w:r>
      <w:r>
        <w:rPr>
          <w:spacing w:val="-49"/>
          <w:w w:val="105"/>
        </w:rPr>
        <w:t> </w:t>
      </w:r>
      <w:r>
        <w:rPr>
          <w:w w:val="105"/>
        </w:rPr>
        <w:t>mayores.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pPr>
    </w:p>
    <w:p>
      <w:pPr>
        <w:spacing w:before="77"/>
        <w:ind w:left="0" w:right="112" w:firstLine="0"/>
        <w:jc w:val="right"/>
        <w:rPr>
          <w:rFonts w:ascii="Trebuchet MS"/>
          <w:b/>
          <w:sz w:val="18"/>
        </w:rPr>
      </w:pPr>
      <w:r>
        <w:rPr>
          <w:rFonts w:ascii="Trebuchet MS"/>
          <w:b/>
          <w:color w:val="2D74B5"/>
          <w:sz w:val="18"/>
        </w:rPr>
        <w:t>101</w:t>
      </w:r>
    </w:p>
    <w:p>
      <w:pPr>
        <w:spacing w:after="0"/>
        <w:jc w:val="right"/>
        <w:rPr>
          <w:rFonts w:ascii="Trebuchet MS"/>
          <w:sz w:val="18"/>
        </w:rPr>
        <w:sectPr>
          <w:headerReference w:type="default" r:id="rId108"/>
          <w:footerReference w:type="default" r:id="rId109"/>
          <w:pgSz w:w="12240" w:h="15840"/>
          <w:pgMar w:header="0" w:footer="0" w:top="620" w:bottom="280" w:left="1560" w:right="1580"/>
        </w:sectPr>
      </w:pPr>
    </w:p>
    <w:p>
      <w:pPr>
        <w:spacing w:line="247" w:lineRule="auto" w:before="69"/>
        <w:ind w:left="9028" w:right="121" w:hanging="245"/>
        <w:jc w:val="right"/>
        <w:rPr>
          <w:rFonts w:ascii="Franklin Gothic Medium" w:hAnsi="Franklin Gothic Medium"/>
          <w:i/>
          <w:sz w:val="16"/>
        </w:rPr>
      </w:pPr>
      <w:r>
        <w:rPr/>
        <w:pict>
          <v:line style="position:absolute;mso-position-horizontal-relative:page;mso-position-vertical-relative:paragraph;z-index:2320;mso-wrap-distance-left:0;mso-wrap-distance-right:0" from="69.660004pt,27.862001pt" to="513.160004pt,29.212001pt" stroked="true" strokeweight=".36036pt" strokecolor="#9dc3e6">
            <w10:wrap type="topAndBottom"/>
          </v:line>
        </w:pict>
      </w:r>
      <w:r>
        <w:rPr/>
        <w:drawing>
          <wp:anchor distT="0" distB="0" distL="0" distR="0" allowOverlap="1" layoutInCell="1" locked="0" behindDoc="0" simplePos="0" relativeHeight="2344">
            <wp:simplePos x="0" y="0"/>
            <wp:positionH relativeFrom="page">
              <wp:posOffset>1257300</wp:posOffset>
            </wp:positionH>
            <wp:positionV relativeFrom="paragraph">
              <wp:posOffset>749325</wp:posOffset>
            </wp:positionV>
            <wp:extent cx="7598664" cy="5618988"/>
            <wp:effectExtent l="0" t="0" r="0" b="0"/>
            <wp:wrapNone/>
            <wp:docPr id="77" name="image47.jpeg" descr=""/>
            <wp:cNvGraphicFramePr>
              <a:graphicFrameLocks noChangeAspect="1"/>
            </wp:cNvGraphicFramePr>
            <a:graphic>
              <a:graphicData uri="http://schemas.openxmlformats.org/drawingml/2006/picture">
                <pic:pic>
                  <pic:nvPicPr>
                    <pic:cNvPr id="78" name="image47.jpeg"/>
                    <pic:cNvPicPr/>
                  </pic:nvPicPr>
                  <pic:blipFill>
                    <a:blip r:embed="rId112" cstate="print"/>
                    <a:stretch>
                      <a:fillRect/>
                    </a:stretch>
                  </pic:blipFill>
                  <pic:spPr>
                    <a:xfrm>
                      <a:off x="0" y="0"/>
                      <a:ext cx="7598664" cy="5618988"/>
                    </a:xfrm>
                    <a:prstGeom prst="rect">
                      <a:avLst/>
                    </a:prstGeom>
                  </pic:spPr>
                </pic:pic>
              </a:graphicData>
            </a:graphic>
          </wp:anchor>
        </w:drawing>
      </w:r>
      <w:r>
        <w:rPr>
          <w:rFonts w:ascii="Franklin Gothic Medium" w:hAnsi="Franklin Gothic Medium"/>
          <w:i/>
          <w:color w:val="9CC2E4"/>
          <w:sz w:val="16"/>
        </w:rPr>
        <w:t>Análisis espacial de la características sociodemográficas de los</w:t>
      </w:r>
      <w:r>
        <w:rPr>
          <w:rFonts w:ascii="Franklin Gothic Medium" w:hAnsi="Franklin Gothic Medium"/>
          <w:i/>
          <w:color w:val="9CC2E4"/>
          <w:w w:val="99"/>
          <w:sz w:val="16"/>
        </w:rPr>
        <w:t> </w:t>
      </w:r>
      <w:r>
        <w:rPr>
          <w:rFonts w:ascii="Franklin Gothic Medium" w:hAnsi="Franklin Gothic Medium"/>
          <w:i/>
          <w:color w:val="9CC2E4"/>
          <w:sz w:val="16"/>
        </w:rPr>
        <w:t>adultos mayores en la zona mazahua del Estado de México.</w:t>
      </w: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rPr>
          <w:rFonts w:ascii="Franklin Gothic Medium"/>
          <w:i/>
          <w:sz w:val="16"/>
        </w:rPr>
      </w:pPr>
    </w:p>
    <w:p>
      <w:pPr>
        <w:pStyle w:val="BodyText"/>
        <w:spacing w:before="8"/>
        <w:rPr>
          <w:rFonts w:ascii="Franklin Gothic Medium"/>
          <w:i/>
          <w:sz w:val="22"/>
        </w:rPr>
      </w:pPr>
    </w:p>
    <w:p>
      <w:pPr>
        <w:spacing w:before="0"/>
        <w:ind w:left="0" w:right="102" w:firstLine="0"/>
        <w:jc w:val="right"/>
        <w:rPr>
          <w:rFonts w:ascii="Trebuchet MS"/>
          <w:b/>
          <w:sz w:val="18"/>
        </w:rPr>
      </w:pPr>
      <w:r>
        <w:rPr>
          <w:rFonts w:ascii="Trebuchet MS"/>
          <w:b/>
          <w:color w:val="2D74B5"/>
          <w:sz w:val="18"/>
        </w:rPr>
        <w:t>102</w:t>
      </w:r>
    </w:p>
    <w:p>
      <w:pPr>
        <w:spacing w:after="0"/>
        <w:jc w:val="right"/>
        <w:rPr>
          <w:rFonts w:ascii="Trebuchet MS"/>
          <w:sz w:val="18"/>
        </w:rPr>
        <w:sectPr>
          <w:headerReference w:type="default" r:id="rId110"/>
          <w:footerReference w:type="default" r:id="rId111"/>
          <w:pgSz w:w="15840" w:h="12240" w:orient="landscape"/>
          <w:pgMar w:header="0" w:footer="0" w:top="620" w:bottom="280" w:left="1280" w:right="1300"/>
        </w:sectPr>
      </w:pPr>
    </w:p>
    <w:p>
      <w:pPr>
        <w:spacing w:line="247" w:lineRule="auto" w:before="69"/>
        <w:ind w:left="4931" w:right="46" w:hanging="245"/>
        <w:jc w:val="left"/>
        <w:rPr>
          <w:rFonts w:ascii="Franklin Gothic Medium" w:hAnsi="Franklin Gothic Medium"/>
          <w:i/>
          <w:sz w:val="16"/>
        </w:rPr>
      </w:pPr>
      <w:r>
        <w:rPr/>
        <w:pict>
          <v:line style="position:absolute;mso-position-horizontal-relative:page;mso-position-vertical-relative:paragraph;z-index:2368;mso-wrap-distance-left:0;mso-wrap-distance-right:0" from="83.699997pt,27.862001pt" to="527.199997pt,29.212001pt" stroked="true" strokeweight=".36036pt" strokecolor="#9dc3e6">
            <w10:wrap type="topAndBottom"/>
          </v:line>
        </w:pict>
      </w:r>
      <w:r>
        <w:rPr>
          <w:rFonts w:ascii="Franklin Gothic Medium" w:hAnsi="Franklin Gothic Medium"/>
          <w:i/>
          <w:color w:val="9CC2E4"/>
          <w:sz w:val="16"/>
        </w:rPr>
        <w:t>Análisis espacial de la características sociodemográficas de los </w:t>
      </w:r>
      <w:r>
        <w:rPr>
          <w:rFonts w:ascii="Franklin Gothic Medium" w:hAnsi="Franklin Gothic Medium"/>
          <w:i/>
          <w:color w:val="9CC2E4"/>
          <w:sz w:val="16"/>
        </w:rPr>
        <w:t>adultos mayores en la zona mazahua del Estado de México.</w:t>
      </w:r>
    </w:p>
    <w:p>
      <w:pPr>
        <w:pStyle w:val="BodyText"/>
        <w:rPr>
          <w:rFonts w:ascii="Franklin Gothic Medium"/>
          <w:i/>
          <w:sz w:val="20"/>
        </w:rPr>
      </w:pPr>
    </w:p>
    <w:p>
      <w:pPr>
        <w:pStyle w:val="BodyText"/>
        <w:spacing w:before="9"/>
        <w:rPr>
          <w:rFonts w:ascii="Franklin Gothic Medium"/>
          <w:i/>
          <w:sz w:val="20"/>
        </w:rPr>
      </w:pPr>
    </w:p>
    <w:p>
      <w:pPr>
        <w:pStyle w:val="Heading1"/>
        <w:ind w:left="140" w:firstLine="0"/>
      </w:pPr>
      <w:r>
        <w:rPr/>
        <w:t>4.4 Población de 60 años y más derechohabiente</w:t>
      </w:r>
    </w:p>
    <w:p>
      <w:pPr>
        <w:pStyle w:val="BodyText"/>
        <w:spacing w:line="376" w:lineRule="auto" w:before="182"/>
        <w:ind w:left="140" w:right="132"/>
        <w:jc w:val="both"/>
      </w:pPr>
      <w:r>
        <w:rPr>
          <w:w w:val="105"/>
        </w:rPr>
        <w:t>En</w:t>
      </w:r>
      <w:r>
        <w:rPr>
          <w:spacing w:val="-8"/>
          <w:w w:val="105"/>
        </w:rPr>
        <w:t> </w:t>
      </w:r>
      <w:r>
        <w:rPr>
          <w:w w:val="105"/>
        </w:rPr>
        <w:t>este</w:t>
      </w:r>
      <w:r>
        <w:rPr>
          <w:spacing w:val="-8"/>
          <w:w w:val="105"/>
        </w:rPr>
        <w:t> </w:t>
      </w:r>
      <w:r>
        <w:rPr>
          <w:w w:val="105"/>
        </w:rPr>
        <w:t>apartado</w:t>
      </w:r>
      <w:r>
        <w:rPr>
          <w:spacing w:val="-14"/>
          <w:w w:val="105"/>
        </w:rPr>
        <w:t> </w:t>
      </w:r>
      <w:r>
        <w:rPr>
          <w:spacing w:val="5"/>
          <w:w w:val="105"/>
        </w:rPr>
        <w:t>se</w:t>
      </w:r>
      <w:r>
        <w:rPr>
          <w:spacing w:val="-14"/>
          <w:w w:val="105"/>
        </w:rPr>
        <w:t> </w:t>
      </w:r>
      <w:r>
        <w:rPr>
          <w:w w:val="105"/>
        </w:rPr>
        <w:t>hace</w:t>
      </w:r>
      <w:r>
        <w:rPr>
          <w:spacing w:val="-8"/>
          <w:w w:val="105"/>
        </w:rPr>
        <w:t> </w:t>
      </w:r>
      <w:r>
        <w:rPr>
          <w:w w:val="105"/>
        </w:rPr>
        <w:t>el</w:t>
      </w:r>
      <w:r>
        <w:rPr>
          <w:spacing w:val="-8"/>
          <w:w w:val="105"/>
        </w:rPr>
        <w:t> </w:t>
      </w:r>
      <w:r>
        <w:rPr>
          <w:w w:val="105"/>
        </w:rPr>
        <w:t>análisis</w:t>
      </w:r>
      <w:r>
        <w:rPr>
          <w:spacing w:val="-3"/>
          <w:w w:val="105"/>
        </w:rPr>
        <w:t> </w:t>
      </w:r>
      <w:r>
        <w:rPr>
          <w:w w:val="105"/>
        </w:rPr>
        <w:t>de</w:t>
      </w:r>
      <w:r>
        <w:rPr>
          <w:spacing w:val="-14"/>
          <w:w w:val="105"/>
        </w:rPr>
        <w:t> </w:t>
      </w:r>
      <w:r>
        <w:rPr>
          <w:w w:val="105"/>
        </w:rPr>
        <w:t>la</w:t>
      </w:r>
      <w:r>
        <w:rPr>
          <w:spacing w:val="-14"/>
          <w:w w:val="105"/>
        </w:rPr>
        <w:t> </w:t>
      </w:r>
      <w:r>
        <w:rPr>
          <w:w w:val="105"/>
        </w:rPr>
        <w:t>población</w:t>
      </w:r>
      <w:r>
        <w:rPr>
          <w:spacing w:val="-8"/>
          <w:w w:val="105"/>
        </w:rPr>
        <w:t> </w:t>
      </w:r>
      <w:r>
        <w:rPr>
          <w:w w:val="105"/>
        </w:rPr>
        <w:t>adulta</w:t>
      </w:r>
      <w:r>
        <w:rPr>
          <w:spacing w:val="-14"/>
          <w:w w:val="105"/>
        </w:rPr>
        <w:t> </w:t>
      </w:r>
      <w:r>
        <w:rPr>
          <w:w w:val="105"/>
        </w:rPr>
        <w:t>mayor</w:t>
      </w:r>
      <w:r>
        <w:rPr>
          <w:spacing w:val="-6"/>
          <w:w w:val="105"/>
        </w:rPr>
        <w:t> </w:t>
      </w:r>
      <w:r>
        <w:rPr>
          <w:w w:val="105"/>
        </w:rPr>
        <w:t>derechohabiente a</w:t>
      </w:r>
      <w:r>
        <w:rPr>
          <w:spacing w:val="-5"/>
          <w:w w:val="105"/>
        </w:rPr>
        <w:t> </w:t>
      </w:r>
      <w:r>
        <w:rPr>
          <w:w w:val="105"/>
        </w:rPr>
        <w:t>algún</w:t>
      </w:r>
      <w:r>
        <w:rPr>
          <w:spacing w:val="-12"/>
          <w:w w:val="105"/>
        </w:rPr>
        <w:t> </w:t>
      </w:r>
      <w:r>
        <w:rPr>
          <w:w w:val="105"/>
        </w:rPr>
        <w:t>servicio</w:t>
      </w:r>
      <w:r>
        <w:rPr>
          <w:spacing w:val="-12"/>
          <w:w w:val="105"/>
        </w:rPr>
        <w:t> </w:t>
      </w:r>
      <w:r>
        <w:rPr>
          <w:w w:val="105"/>
        </w:rPr>
        <w:t>de</w:t>
      </w:r>
      <w:r>
        <w:rPr>
          <w:spacing w:val="-12"/>
          <w:w w:val="105"/>
        </w:rPr>
        <w:t> </w:t>
      </w:r>
      <w:r>
        <w:rPr>
          <w:w w:val="105"/>
        </w:rPr>
        <w:t>salud,</w:t>
      </w:r>
      <w:r>
        <w:rPr>
          <w:spacing w:val="-11"/>
          <w:w w:val="105"/>
        </w:rPr>
        <w:t> </w:t>
      </w:r>
      <w:r>
        <w:rPr>
          <w:w w:val="105"/>
        </w:rPr>
        <w:t>seguido</w:t>
      </w:r>
      <w:r>
        <w:rPr>
          <w:spacing w:val="-12"/>
          <w:w w:val="105"/>
        </w:rPr>
        <w:t> </w:t>
      </w:r>
      <w:r>
        <w:rPr>
          <w:w w:val="105"/>
        </w:rPr>
        <w:t>de</w:t>
      </w:r>
      <w:r>
        <w:rPr>
          <w:spacing w:val="-5"/>
          <w:w w:val="105"/>
        </w:rPr>
        <w:t> </w:t>
      </w:r>
      <w:r>
        <w:rPr>
          <w:w w:val="105"/>
        </w:rPr>
        <w:t>un</w:t>
      </w:r>
      <w:r>
        <w:rPr>
          <w:spacing w:val="-5"/>
          <w:w w:val="105"/>
        </w:rPr>
        <w:t> </w:t>
      </w:r>
      <w:r>
        <w:rPr>
          <w:w w:val="105"/>
        </w:rPr>
        <w:t>desglose</w:t>
      </w:r>
      <w:r>
        <w:rPr>
          <w:spacing w:val="-12"/>
          <w:w w:val="105"/>
        </w:rPr>
        <w:t> </w:t>
      </w:r>
      <w:r>
        <w:rPr>
          <w:w w:val="105"/>
        </w:rPr>
        <w:t>de</w:t>
      </w:r>
      <w:r>
        <w:rPr>
          <w:spacing w:val="-12"/>
          <w:w w:val="105"/>
        </w:rPr>
        <w:t> </w:t>
      </w:r>
      <w:r>
        <w:rPr>
          <w:w w:val="105"/>
        </w:rPr>
        <w:t>la</w:t>
      </w:r>
      <w:r>
        <w:rPr>
          <w:spacing w:val="-5"/>
          <w:w w:val="105"/>
        </w:rPr>
        <w:t> </w:t>
      </w:r>
      <w:r>
        <w:rPr>
          <w:w w:val="105"/>
        </w:rPr>
        <w:t>población</w:t>
      </w:r>
      <w:r>
        <w:rPr>
          <w:spacing w:val="-5"/>
          <w:w w:val="105"/>
        </w:rPr>
        <w:t> </w:t>
      </w:r>
      <w:r>
        <w:rPr>
          <w:w w:val="105"/>
        </w:rPr>
        <w:t>derechohabiente por</w:t>
      </w:r>
      <w:r>
        <w:rPr>
          <w:spacing w:val="-12"/>
          <w:w w:val="105"/>
        </w:rPr>
        <w:t> </w:t>
      </w:r>
      <w:r>
        <w:rPr>
          <w:spacing w:val="2"/>
          <w:w w:val="105"/>
        </w:rPr>
        <w:t>sexo</w:t>
      </w:r>
      <w:r>
        <w:rPr>
          <w:spacing w:val="-7"/>
          <w:w w:val="105"/>
        </w:rPr>
        <w:t> </w:t>
      </w:r>
      <w:r>
        <w:rPr>
          <w:w w:val="105"/>
        </w:rPr>
        <w:t>y</w:t>
      </w:r>
      <w:r>
        <w:rPr>
          <w:spacing w:val="-14"/>
          <w:w w:val="105"/>
        </w:rPr>
        <w:t> </w:t>
      </w:r>
      <w:r>
        <w:rPr>
          <w:w w:val="105"/>
        </w:rPr>
        <w:t>finalmente</w:t>
      </w:r>
      <w:r>
        <w:rPr>
          <w:spacing w:val="-14"/>
          <w:w w:val="105"/>
        </w:rPr>
        <w:t> </w:t>
      </w:r>
      <w:r>
        <w:rPr>
          <w:w w:val="105"/>
        </w:rPr>
        <w:t>la</w:t>
      </w:r>
      <w:r>
        <w:rPr>
          <w:spacing w:val="-7"/>
          <w:w w:val="105"/>
        </w:rPr>
        <w:t> </w:t>
      </w:r>
      <w:r>
        <w:rPr>
          <w:w w:val="105"/>
        </w:rPr>
        <w:t>institución</w:t>
      </w:r>
      <w:r>
        <w:rPr>
          <w:spacing w:val="-1"/>
          <w:w w:val="105"/>
        </w:rPr>
        <w:t> </w:t>
      </w:r>
      <w:r>
        <w:rPr>
          <w:w w:val="105"/>
        </w:rPr>
        <w:t>a</w:t>
      </w:r>
      <w:r>
        <w:rPr>
          <w:spacing w:val="-14"/>
          <w:w w:val="105"/>
        </w:rPr>
        <w:t> </w:t>
      </w:r>
      <w:r>
        <w:rPr>
          <w:w w:val="105"/>
        </w:rPr>
        <w:t>la</w:t>
      </w:r>
      <w:r>
        <w:rPr>
          <w:spacing w:val="-14"/>
          <w:w w:val="105"/>
        </w:rPr>
        <w:t> </w:t>
      </w:r>
      <w:r>
        <w:rPr>
          <w:spacing w:val="2"/>
          <w:w w:val="105"/>
        </w:rPr>
        <w:t>que</w:t>
      </w:r>
      <w:r>
        <w:rPr>
          <w:spacing w:val="-7"/>
          <w:w w:val="105"/>
        </w:rPr>
        <w:t> </w:t>
      </w:r>
      <w:r>
        <w:rPr>
          <w:w w:val="105"/>
        </w:rPr>
        <w:t>el</w:t>
      </w:r>
      <w:r>
        <w:rPr>
          <w:spacing w:val="-7"/>
          <w:w w:val="105"/>
        </w:rPr>
        <w:t> </w:t>
      </w:r>
      <w:r>
        <w:rPr>
          <w:w w:val="105"/>
        </w:rPr>
        <w:t>adulto</w:t>
      </w:r>
      <w:r>
        <w:rPr>
          <w:spacing w:val="-7"/>
          <w:w w:val="105"/>
        </w:rPr>
        <w:t> </w:t>
      </w:r>
      <w:r>
        <w:rPr>
          <w:w w:val="105"/>
        </w:rPr>
        <w:t>mayor</w:t>
      </w:r>
      <w:r>
        <w:rPr>
          <w:spacing w:val="1"/>
          <w:w w:val="105"/>
        </w:rPr>
        <w:t> </w:t>
      </w:r>
      <w:r>
        <w:rPr>
          <w:w w:val="105"/>
        </w:rPr>
        <w:t>está</w:t>
      </w:r>
      <w:r>
        <w:rPr>
          <w:spacing w:val="5"/>
          <w:w w:val="105"/>
        </w:rPr>
        <w:t> </w:t>
      </w:r>
      <w:r>
        <w:rPr>
          <w:w w:val="105"/>
        </w:rPr>
        <w:t>afiliado.</w:t>
      </w:r>
    </w:p>
    <w:p>
      <w:pPr>
        <w:pStyle w:val="BodyText"/>
        <w:spacing w:line="376" w:lineRule="auto" w:before="122"/>
        <w:ind w:left="140" w:right="118"/>
        <w:jc w:val="both"/>
      </w:pPr>
      <w:r>
        <w:rPr>
          <w:w w:val="105"/>
        </w:rPr>
        <w:t>Como </w:t>
      </w:r>
      <w:r>
        <w:rPr>
          <w:spacing w:val="5"/>
          <w:w w:val="105"/>
        </w:rPr>
        <w:t>se </w:t>
      </w:r>
      <w:r>
        <w:rPr>
          <w:w w:val="105"/>
        </w:rPr>
        <w:t>observa en el mapa “Porcentaje de población de 60 </w:t>
      </w:r>
      <w:r>
        <w:rPr>
          <w:spacing w:val="-4"/>
          <w:w w:val="105"/>
        </w:rPr>
        <w:t>años </w:t>
      </w:r>
      <w:r>
        <w:rPr>
          <w:w w:val="105"/>
        </w:rPr>
        <w:t>y </w:t>
      </w:r>
      <w:r>
        <w:rPr>
          <w:spacing w:val="-3"/>
          <w:w w:val="105"/>
        </w:rPr>
        <w:t>más </w:t>
      </w:r>
      <w:r>
        <w:rPr>
          <w:w w:val="105"/>
        </w:rPr>
        <w:t>derechohabiente” el 46% de los municipios presenta un porcentaje de derechohabiencia</w:t>
      </w:r>
      <w:r>
        <w:rPr>
          <w:spacing w:val="-13"/>
          <w:w w:val="105"/>
        </w:rPr>
        <w:t> </w:t>
      </w:r>
      <w:r>
        <w:rPr>
          <w:w w:val="105"/>
        </w:rPr>
        <w:t>menor</w:t>
      </w:r>
      <w:r>
        <w:rPr>
          <w:spacing w:val="-5"/>
          <w:w w:val="105"/>
        </w:rPr>
        <w:t> </w:t>
      </w:r>
      <w:r>
        <w:rPr>
          <w:w w:val="105"/>
        </w:rPr>
        <w:t>al</w:t>
      </w:r>
      <w:r>
        <w:rPr>
          <w:spacing w:val="-7"/>
          <w:w w:val="105"/>
        </w:rPr>
        <w:t> </w:t>
      </w:r>
      <w:r>
        <w:rPr>
          <w:w w:val="105"/>
        </w:rPr>
        <w:t>65%,</w:t>
      </w:r>
      <w:r>
        <w:rPr>
          <w:spacing w:val="-6"/>
          <w:w w:val="105"/>
        </w:rPr>
        <w:t> </w:t>
      </w:r>
      <w:r>
        <w:rPr>
          <w:w w:val="105"/>
        </w:rPr>
        <w:t>en</w:t>
      </w:r>
      <w:r>
        <w:rPr>
          <w:spacing w:val="-7"/>
          <w:w w:val="105"/>
        </w:rPr>
        <w:t> </w:t>
      </w:r>
      <w:r>
        <w:rPr>
          <w:w w:val="105"/>
        </w:rPr>
        <w:t>este</w:t>
      </w:r>
      <w:r>
        <w:rPr>
          <w:spacing w:val="-13"/>
          <w:w w:val="105"/>
        </w:rPr>
        <w:t> </w:t>
      </w:r>
      <w:r>
        <w:rPr>
          <w:spacing w:val="2"/>
          <w:w w:val="105"/>
        </w:rPr>
        <w:t>caso</w:t>
      </w:r>
      <w:r>
        <w:rPr>
          <w:spacing w:val="-13"/>
          <w:w w:val="105"/>
        </w:rPr>
        <w:t> </w:t>
      </w:r>
      <w:r>
        <w:rPr>
          <w:w w:val="105"/>
        </w:rPr>
        <w:t>en</w:t>
      </w:r>
      <w:r>
        <w:rPr>
          <w:spacing w:val="-7"/>
          <w:w w:val="105"/>
        </w:rPr>
        <w:t> </w:t>
      </w:r>
      <w:r>
        <w:rPr>
          <w:w w:val="105"/>
        </w:rPr>
        <w:t>municipios</w:t>
      </w:r>
      <w:r>
        <w:rPr>
          <w:spacing w:val="-8"/>
          <w:w w:val="105"/>
        </w:rPr>
        <w:t> </w:t>
      </w:r>
      <w:r>
        <w:rPr>
          <w:spacing w:val="2"/>
          <w:w w:val="105"/>
        </w:rPr>
        <w:t>como</w:t>
      </w:r>
      <w:r>
        <w:rPr>
          <w:spacing w:val="-13"/>
          <w:w w:val="105"/>
        </w:rPr>
        <w:t> </w:t>
      </w:r>
      <w:r>
        <w:rPr>
          <w:w w:val="105"/>
        </w:rPr>
        <w:t>Villa</w:t>
      </w:r>
      <w:r>
        <w:rPr>
          <w:spacing w:val="-13"/>
          <w:w w:val="105"/>
        </w:rPr>
        <w:t> </w:t>
      </w:r>
      <w:r>
        <w:rPr>
          <w:w w:val="105"/>
        </w:rPr>
        <w:t>de</w:t>
      </w:r>
      <w:r>
        <w:rPr>
          <w:spacing w:val="-13"/>
          <w:w w:val="105"/>
        </w:rPr>
        <w:t> </w:t>
      </w:r>
      <w:r>
        <w:rPr>
          <w:w w:val="105"/>
        </w:rPr>
        <w:t>Allende y Villa Victoria </w:t>
      </w:r>
      <w:r>
        <w:rPr>
          <w:spacing w:val="5"/>
          <w:w w:val="105"/>
        </w:rPr>
        <w:t>se </w:t>
      </w:r>
      <w:r>
        <w:rPr>
          <w:w w:val="105"/>
        </w:rPr>
        <w:t>suman aspectos de alto grado de marginación y bajo porcentaje de</w:t>
      </w:r>
      <w:r>
        <w:rPr>
          <w:spacing w:val="-29"/>
          <w:w w:val="105"/>
        </w:rPr>
        <w:t> </w:t>
      </w:r>
      <w:r>
        <w:rPr>
          <w:w w:val="105"/>
        </w:rPr>
        <w:t>derechohabiencia.</w:t>
      </w:r>
    </w:p>
    <w:p>
      <w:pPr>
        <w:pStyle w:val="BodyText"/>
        <w:spacing w:line="376" w:lineRule="auto" w:before="122"/>
        <w:ind w:left="140" w:right="134"/>
        <w:jc w:val="both"/>
      </w:pPr>
      <w:r>
        <w:rPr>
          <w:w w:val="105"/>
        </w:rPr>
        <w:t>En</w:t>
      </w:r>
      <w:r>
        <w:rPr>
          <w:spacing w:val="-7"/>
          <w:w w:val="105"/>
        </w:rPr>
        <w:t> </w:t>
      </w:r>
      <w:r>
        <w:rPr>
          <w:w w:val="105"/>
        </w:rPr>
        <w:t>los</w:t>
      </w:r>
      <w:r>
        <w:rPr>
          <w:spacing w:val="5"/>
          <w:w w:val="105"/>
        </w:rPr>
        <w:t> </w:t>
      </w:r>
      <w:r>
        <w:rPr>
          <w:w w:val="105"/>
        </w:rPr>
        <w:t>municipios</w:t>
      </w:r>
      <w:r>
        <w:rPr>
          <w:spacing w:val="-2"/>
          <w:w w:val="105"/>
        </w:rPr>
        <w:t> </w:t>
      </w:r>
      <w:r>
        <w:rPr>
          <w:w w:val="105"/>
        </w:rPr>
        <w:t>de</w:t>
      </w:r>
      <w:r>
        <w:rPr>
          <w:spacing w:val="-7"/>
          <w:w w:val="105"/>
        </w:rPr>
        <w:t> </w:t>
      </w:r>
      <w:r>
        <w:rPr>
          <w:w w:val="105"/>
        </w:rPr>
        <w:t>Atlacomulco,</w:t>
      </w:r>
      <w:r>
        <w:rPr>
          <w:spacing w:val="-6"/>
          <w:w w:val="105"/>
        </w:rPr>
        <w:t> </w:t>
      </w:r>
      <w:r>
        <w:rPr>
          <w:spacing w:val="3"/>
          <w:w w:val="105"/>
        </w:rPr>
        <w:t>El</w:t>
      </w:r>
      <w:r>
        <w:rPr>
          <w:spacing w:val="-7"/>
          <w:w w:val="105"/>
        </w:rPr>
        <w:t> </w:t>
      </w:r>
      <w:r>
        <w:rPr>
          <w:spacing w:val="3"/>
          <w:w w:val="105"/>
        </w:rPr>
        <w:t>Oro</w:t>
      </w:r>
      <w:r>
        <w:rPr>
          <w:spacing w:val="-7"/>
          <w:w w:val="105"/>
        </w:rPr>
        <w:t> </w:t>
      </w:r>
      <w:r>
        <w:rPr>
          <w:w w:val="105"/>
        </w:rPr>
        <w:t>e</w:t>
      </w:r>
      <w:r>
        <w:rPr>
          <w:spacing w:val="-13"/>
          <w:w w:val="105"/>
        </w:rPr>
        <w:t> </w:t>
      </w:r>
      <w:r>
        <w:rPr>
          <w:w w:val="105"/>
        </w:rPr>
        <w:t>Ixtapan</w:t>
      </w:r>
      <w:r>
        <w:rPr>
          <w:spacing w:val="-1"/>
          <w:w w:val="105"/>
        </w:rPr>
        <w:t> </w:t>
      </w:r>
      <w:r>
        <w:rPr>
          <w:w w:val="105"/>
        </w:rPr>
        <w:t>del</w:t>
      </w:r>
      <w:r>
        <w:rPr>
          <w:spacing w:val="-7"/>
          <w:w w:val="105"/>
        </w:rPr>
        <w:t> </w:t>
      </w:r>
      <w:r>
        <w:rPr>
          <w:spacing w:val="3"/>
          <w:w w:val="105"/>
        </w:rPr>
        <w:t>Oro</w:t>
      </w:r>
      <w:r>
        <w:rPr>
          <w:spacing w:val="-13"/>
          <w:w w:val="105"/>
        </w:rPr>
        <w:t> </w:t>
      </w:r>
      <w:r>
        <w:rPr>
          <w:spacing w:val="5"/>
          <w:w w:val="105"/>
        </w:rPr>
        <w:t>se</w:t>
      </w:r>
      <w:r>
        <w:rPr>
          <w:spacing w:val="-7"/>
          <w:w w:val="105"/>
        </w:rPr>
        <w:t> </w:t>
      </w:r>
      <w:r>
        <w:rPr>
          <w:w w:val="105"/>
        </w:rPr>
        <w:t>observa</w:t>
      </w:r>
      <w:r>
        <w:rPr>
          <w:spacing w:val="-1"/>
          <w:w w:val="105"/>
        </w:rPr>
        <w:t> </w:t>
      </w:r>
      <w:r>
        <w:rPr>
          <w:w w:val="105"/>
        </w:rPr>
        <w:t>un</w:t>
      </w:r>
      <w:r>
        <w:rPr>
          <w:spacing w:val="-1"/>
          <w:w w:val="105"/>
        </w:rPr>
        <w:t> </w:t>
      </w:r>
      <w:r>
        <w:rPr>
          <w:w w:val="105"/>
        </w:rPr>
        <w:t>elevado porcentaje</w:t>
      </w:r>
      <w:r>
        <w:rPr>
          <w:spacing w:val="-14"/>
          <w:w w:val="105"/>
        </w:rPr>
        <w:t> </w:t>
      </w:r>
      <w:r>
        <w:rPr>
          <w:w w:val="105"/>
        </w:rPr>
        <w:t>de</w:t>
      </w:r>
      <w:r>
        <w:rPr>
          <w:spacing w:val="-20"/>
          <w:w w:val="105"/>
        </w:rPr>
        <w:t> </w:t>
      </w:r>
      <w:r>
        <w:rPr>
          <w:w w:val="105"/>
        </w:rPr>
        <w:t>población</w:t>
      </w:r>
      <w:r>
        <w:rPr>
          <w:spacing w:val="-8"/>
          <w:w w:val="105"/>
        </w:rPr>
        <w:t> </w:t>
      </w:r>
      <w:r>
        <w:rPr>
          <w:w w:val="105"/>
        </w:rPr>
        <w:t>adulta</w:t>
      </w:r>
      <w:r>
        <w:rPr>
          <w:spacing w:val="-14"/>
          <w:w w:val="105"/>
        </w:rPr>
        <w:t> </w:t>
      </w:r>
      <w:r>
        <w:rPr>
          <w:w w:val="105"/>
        </w:rPr>
        <w:t>mayor</w:t>
      </w:r>
      <w:r>
        <w:rPr>
          <w:spacing w:val="-19"/>
          <w:w w:val="105"/>
        </w:rPr>
        <w:t> </w:t>
      </w:r>
      <w:r>
        <w:rPr>
          <w:spacing w:val="2"/>
          <w:w w:val="105"/>
        </w:rPr>
        <w:t>con</w:t>
      </w:r>
      <w:r>
        <w:rPr>
          <w:spacing w:val="-14"/>
          <w:w w:val="105"/>
        </w:rPr>
        <w:t> </w:t>
      </w:r>
      <w:r>
        <w:rPr>
          <w:w w:val="105"/>
        </w:rPr>
        <w:t>una</w:t>
      </w:r>
      <w:r>
        <w:rPr>
          <w:spacing w:val="-14"/>
          <w:w w:val="105"/>
        </w:rPr>
        <w:t> </w:t>
      </w:r>
      <w:r>
        <w:rPr>
          <w:w w:val="105"/>
        </w:rPr>
        <w:t>afiliación</w:t>
      </w:r>
      <w:r>
        <w:rPr>
          <w:spacing w:val="-14"/>
          <w:w w:val="105"/>
        </w:rPr>
        <w:t> </w:t>
      </w:r>
      <w:r>
        <w:rPr>
          <w:w w:val="105"/>
        </w:rPr>
        <w:t>superior</w:t>
      </w:r>
      <w:r>
        <w:rPr>
          <w:spacing w:val="-13"/>
          <w:w w:val="105"/>
        </w:rPr>
        <w:t> </w:t>
      </w:r>
      <w:r>
        <w:rPr>
          <w:w w:val="105"/>
        </w:rPr>
        <w:t>al</w:t>
      </w:r>
      <w:r>
        <w:rPr>
          <w:spacing w:val="-14"/>
          <w:w w:val="105"/>
        </w:rPr>
        <w:t> </w:t>
      </w:r>
      <w:r>
        <w:rPr>
          <w:w w:val="105"/>
        </w:rPr>
        <w:t>75%,</w:t>
      </w:r>
      <w:r>
        <w:rPr>
          <w:spacing w:val="-8"/>
          <w:w w:val="105"/>
        </w:rPr>
        <w:t> </w:t>
      </w:r>
      <w:r>
        <w:rPr>
          <w:w w:val="105"/>
        </w:rPr>
        <w:t>el</w:t>
      </w:r>
      <w:r>
        <w:rPr>
          <w:spacing w:val="-20"/>
          <w:w w:val="105"/>
        </w:rPr>
        <w:t> </w:t>
      </w:r>
      <w:r>
        <w:rPr>
          <w:spacing w:val="2"/>
          <w:w w:val="105"/>
        </w:rPr>
        <w:t>resto</w:t>
      </w:r>
      <w:r>
        <w:rPr>
          <w:spacing w:val="-20"/>
          <w:w w:val="105"/>
        </w:rPr>
        <w:t> </w:t>
      </w:r>
      <w:r>
        <w:rPr>
          <w:w w:val="105"/>
        </w:rPr>
        <w:t>de los</w:t>
      </w:r>
      <w:r>
        <w:rPr>
          <w:spacing w:val="-5"/>
          <w:w w:val="105"/>
        </w:rPr>
        <w:t> </w:t>
      </w:r>
      <w:r>
        <w:rPr>
          <w:w w:val="105"/>
        </w:rPr>
        <w:t>municipios</w:t>
      </w:r>
      <w:r>
        <w:rPr>
          <w:spacing w:val="-1"/>
          <w:w w:val="105"/>
        </w:rPr>
        <w:t> </w:t>
      </w:r>
      <w:r>
        <w:rPr>
          <w:w w:val="105"/>
        </w:rPr>
        <w:t>presenta</w:t>
      </w:r>
      <w:r>
        <w:rPr>
          <w:spacing w:val="-15"/>
          <w:w w:val="105"/>
        </w:rPr>
        <w:t> </w:t>
      </w:r>
      <w:r>
        <w:rPr>
          <w:spacing w:val="2"/>
          <w:w w:val="105"/>
        </w:rPr>
        <w:t>una</w:t>
      </w:r>
      <w:r>
        <w:rPr>
          <w:spacing w:val="-15"/>
          <w:w w:val="105"/>
        </w:rPr>
        <w:t> </w:t>
      </w:r>
      <w:r>
        <w:rPr>
          <w:w w:val="105"/>
        </w:rPr>
        <w:t>derechohabiencia</w:t>
      </w:r>
      <w:r>
        <w:rPr>
          <w:spacing w:val="-15"/>
          <w:w w:val="105"/>
        </w:rPr>
        <w:t> </w:t>
      </w:r>
      <w:r>
        <w:rPr>
          <w:spacing w:val="2"/>
          <w:w w:val="105"/>
        </w:rPr>
        <w:t>que</w:t>
      </w:r>
      <w:r>
        <w:rPr>
          <w:spacing w:val="-10"/>
          <w:w w:val="105"/>
        </w:rPr>
        <w:t> </w:t>
      </w:r>
      <w:r>
        <w:rPr>
          <w:w w:val="105"/>
        </w:rPr>
        <w:t>va</w:t>
      </w:r>
      <w:r>
        <w:rPr>
          <w:spacing w:val="-10"/>
          <w:w w:val="105"/>
        </w:rPr>
        <w:t> </w:t>
      </w:r>
      <w:r>
        <w:rPr>
          <w:w w:val="105"/>
        </w:rPr>
        <w:t>del</w:t>
      </w:r>
      <w:r>
        <w:rPr>
          <w:spacing w:val="-15"/>
          <w:w w:val="105"/>
        </w:rPr>
        <w:t> </w:t>
      </w:r>
      <w:r>
        <w:rPr>
          <w:spacing w:val="2"/>
          <w:w w:val="105"/>
        </w:rPr>
        <w:t>65%</w:t>
      </w:r>
      <w:r>
        <w:rPr>
          <w:spacing w:val="-10"/>
          <w:w w:val="105"/>
        </w:rPr>
        <w:t> </w:t>
      </w:r>
      <w:r>
        <w:rPr>
          <w:w w:val="105"/>
        </w:rPr>
        <w:t>al</w:t>
      </w:r>
      <w:r>
        <w:rPr>
          <w:spacing w:val="-10"/>
          <w:w w:val="105"/>
        </w:rPr>
        <w:t> </w:t>
      </w:r>
      <w:r>
        <w:rPr>
          <w:w w:val="105"/>
        </w:rPr>
        <w:t>75%.</w:t>
      </w:r>
    </w:p>
    <w:p>
      <w:pPr>
        <w:pStyle w:val="BodyText"/>
        <w:spacing w:line="374" w:lineRule="auto" w:before="129"/>
        <w:ind w:left="140" w:right="119"/>
        <w:jc w:val="both"/>
      </w:pPr>
      <w:r>
        <w:rPr>
          <w:w w:val="105"/>
        </w:rPr>
        <w:t>A continuación se muestra el porcentaje de población adulta mayor derechohabiente por sexo, en el cual se observa que en general la derechohabiencia es mayor en la población femenina, superando el 60% en todos los municipios.</w:t>
      </w:r>
    </w:p>
    <w:p>
      <w:pPr>
        <w:spacing w:line="252" w:lineRule="exact" w:before="113"/>
        <w:ind w:left="153" w:right="138" w:firstLine="0"/>
        <w:jc w:val="center"/>
        <w:rPr>
          <w:b/>
          <w:sz w:val="22"/>
        </w:rPr>
      </w:pPr>
      <w:r>
        <w:rPr>
          <w:b/>
          <w:sz w:val="22"/>
        </w:rPr>
        <w:t>Cuadro 11:</w:t>
      </w:r>
    </w:p>
    <w:p>
      <w:pPr>
        <w:spacing w:line="252" w:lineRule="exact" w:before="0" w:after="7"/>
        <w:ind w:left="154" w:right="138" w:firstLine="0"/>
        <w:jc w:val="center"/>
        <w:rPr>
          <w:b/>
          <w:sz w:val="22"/>
        </w:rPr>
      </w:pPr>
      <w:r>
        <w:rPr>
          <w:b/>
          <w:sz w:val="22"/>
        </w:rPr>
        <w:t>Población adulta mayor derechohabiente por sexo,  2010</w:t>
      </w:r>
    </w:p>
    <w:tbl>
      <w:tblPr>
        <w:tblW w:w="0" w:type="auto"/>
        <w:jc w:val="left"/>
        <w:tblInd w:w="14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410"/>
        <w:gridCol w:w="1844"/>
        <w:gridCol w:w="1992"/>
      </w:tblGrid>
      <w:tr>
        <w:trPr>
          <w:trHeight w:val="479" w:hRule="exact"/>
        </w:trPr>
        <w:tc>
          <w:tcPr>
            <w:tcW w:w="2410" w:type="dxa"/>
            <w:tcBorders>
              <w:right w:val="single" w:sz="3" w:space="0" w:color="000000"/>
            </w:tcBorders>
            <w:shd w:val="clear" w:color="auto" w:fill="D7E3BB"/>
          </w:tcPr>
          <w:p>
            <w:pPr>
              <w:pStyle w:val="TableParagraph"/>
              <w:spacing w:before="8"/>
              <w:rPr>
                <w:b/>
                <w:sz w:val="19"/>
              </w:rPr>
            </w:pPr>
          </w:p>
          <w:p>
            <w:pPr>
              <w:pStyle w:val="TableParagraph"/>
              <w:spacing w:before="0"/>
              <w:ind w:left="71"/>
              <w:rPr>
                <w:sz w:val="20"/>
              </w:rPr>
            </w:pPr>
            <w:r>
              <w:rPr>
                <w:sz w:val="20"/>
              </w:rPr>
              <w:t>Municipio</w:t>
            </w:r>
          </w:p>
        </w:tc>
        <w:tc>
          <w:tcPr>
            <w:tcW w:w="1844" w:type="dxa"/>
            <w:tcBorders>
              <w:left w:val="single" w:sz="3" w:space="0" w:color="000000"/>
              <w:right w:val="single" w:sz="3" w:space="0" w:color="000000"/>
            </w:tcBorders>
            <w:shd w:val="clear" w:color="auto" w:fill="D7E3BB"/>
          </w:tcPr>
          <w:p>
            <w:pPr>
              <w:pStyle w:val="TableParagraph"/>
              <w:spacing w:before="0"/>
              <w:ind w:left="179" w:right="95" w:hanging="58"/>
              <w:rPr>
                <w:sz w:val="20"/>
              </w:rPr>
            </w:pPr>
            <w:r>
              <w:rPr>
                <w:sz w:val="20"/>
              </w:rPr>
              <w:t>% Pob. masculina derechohabiente</w:t>
            </w:r>
          </w:p>
        </w:tc>
        <w:tc>
          <w:tcPr>
            <w:tcW w:w="1992" w:type="dxa"/>
            <w:tcBorders>
              <w:left w:val="single" w:sz="3" w:space="0" w:color="000000"/>
            </w:tcBorders>
            <w:shd w:val="clear" w:color="auto" w:fill="D7E3BB"/>
          </w:tcPr>
          <w:p>
            <w:pPr>
              <w:pStyle w:val="TableParagraph"/>
              <w:spacing w:before="0"/>
              <w:ind w:left="244" w:right="178" w:hanging="51"/>
              <w:rPr>
                <w:sz w:val="20"/>
              </w:rPr>
            </w:pPr>
            <w:r>
              <w:rPr>
                <w:sz w:val="20"/>
              </w:rPr>
              <w:t>% Pob. Femenina derechohabiente</w:t>
            </w:r>
          </w:p>
        </w:tc>
      </w:tr>
      <w:tr>
        <w:trPr>
          <w:trHeight w:val="270" w:hRule="exact"/>
        </w:trPr>
        <w:tc>
          <w:tcPr>
            <w:tcW w:w="2410" w:type="dxa"/>
            <w:tcBorders>
              <w:bottom w:val="single" w:sz="3" w:space="0" w:color="000000"/>
              <w:right w:val="single" w:sz="3" w:space="0" w:color="000000"/>
            </w:tcBorders>
          </w:tcPr>
          <w:p>
            <w:pPr>
              <w:pStyle w:val="TableParagraph"/>
              <w:ind w:left="71"/>
              <w:rPr>
                <w:sz w:val="20"/>
              </w:rPr>
            </w:pPr>
            <w:r>
              <w:rPr>
                <w:sz w:val="20"/>
              </w:rPr>
              <w:t>Almoloya de Juárez</w:t>
            </w:r>
          </w:p>
        </w:tc>
        <w:tc>
          <w:tcPr>
            <w:tcW w:w="1844" w:type="dxa"/>
            <w:tcBorders>
              <w:left w:val="single" w:sz="3" w:space="0" w:color="000000"/>
              <w:bottom w:val="single" w:sz="3" w:space="0" w:color="000000"/>
              <w:right w:val="single" w:sz="3" w:space="0" w:color="000000"/>
            </w:tcBorders>
          </w:tcPr>
          <w:p>
            <w:pPr>
              <w:pStyle w:val="TableParagraph"/>
              <w:ind w:left="708" w:right="698"/>
              <w:jc w:val="center"/>
              <w:rPr>
                <w:sz w:val="20"/>
              </w:rPr>
            </w:pPr>
            <w:r>
              <w:rPr>
                <w:sz w:val="20"/>
              </w:rPr>
              <w:t>58.8</w:t>
            </w:r>
          </w:p>
        </w:tc>
        <w:tc>
          <w:tcPr>
            <w:tcW w:w="1992" w:type="dxa"/>
            <w:tcBorders>
              <w:left w:val="single" w:sz="3" w:space="0" w:color="000000"/>
              <w:bottom w:val="single" w:sz="3" w:space="0" w:color="000000"/>
            </w:tcBorders>
          </w:tcPr>
          <w:p>
            <w:pPr>
              <w:pStyle w:val="TableParagraph"/>
              <w:ind w:left="781" w:right="771"/>
              <w:jc w:val="center"/>
              <w:rPr>
                <w:sz w:val="20"/>
              </w:rPr>
            </w:pPr>
            <w:r>
              <w:rPr>
                <w:sz w:val="20"/>
              </w:rPr>
              <w:t>63.1</w:t>
            </w:r>
          </w:p>
        </w:tc>
      </w:tr>
      <w:tr>
        <w:trPr>
          <w:trHeight w:val="266" w:hRule="exact"/>
        </w:trPr>
        <w:tc>
          <w:tcPr>
            <w:tcW w:w="2410" w:type="dxa"/>
            <w:tcBorders>
              <w:top w:val="single" w:sz="3" w:space="0" w:color="000000"/>
              <w:bottom w:val="single" w:sz="3" w:space="0" w:color="000000"/>
              <w:right w:val="single" w:sz="3" w:space="0" w:color="000000"/>
            </w:tcBorders>
          </w:tcPr>
          <w:p>
            <w:pPr>
              <w:pStyle w:val="TableParagraph"/>
              <w:ind w:left="71"/>
              <w:rPr>
                <w:sz w:val="20"/>
              </w:rPr>
            </w:pPr>
            <w:r>
              <w:rPr>
                <w:sz w:val="20"/>
              </w:rPr>
              <w:t>Atlacomulco</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ind w:left="708" w:right="698"/>
              <w:jc w:val="center"/>
              <w:rPr>
                <w:sz w:val="20"/>
              </w:rPr>
            </w:pPr>
            <w:r>
              <w:rPr>
                <w:sz w:val="20"/>
              </w:rPr>
              <w:t>62.4</w:t>
            </w:r>
          </w:p>
        </w:tc>
        <w:tc>
          <w:tcPr>
            <w:tcW w:w="1992" w:type="dxa"/>
            <w:tcBorders>
              <w:top w:val="single" w:sz="3" w:space="0" w:color="000000"/>
              <w:left w:val="single" w:sz="3" w:space="0" w:color="000000"/>
              <w:bottom w:val="single" w:sz="3" w:space="0" w:color="000000"/>
            </w:tcBorders>
          </w:tcPr>
          <w:p>
            <w:pPr>
              <w:pStyle w:val="TableParagraph"/>
              <w:ind w:left="781" w:right="771"/>
              <w:jc w:val="center"/>
              <w:rPr>
                <w:sz w:val="20"/>
              </w:rPr>
            </w:pPr>
            <w:r>
              <w:rPr>
                <w:sz w:val="20"/>
              </w:rPr>
              <w:t>84.9</w:t>
            </w:r>
          </w:p>
        </w:tc>
      </w:tr>
      <w:tr>
        <w:trPr>
          <w:trHeight w:val="266" w:hRule="exact"/>
        </w:trPr>
        <w:tc>
          <w:tcPr>
            <w:tcW w:w="2410" w:type="dxa"/>
            <w:tcBorders>
              <w:top w:val="single" w:sz="3" w:space="0" w:color="000000"/>
              <w:bottom w:val="single" w:sz="3" w:space="0" w:color="000000"/>
              <w:right w:val="single" w:sz="3" w:space="0" w:color="000000"/>
            </w:tcBorders>
          </w:tcPr>
          <w:p>
            <w:pPr>
              <w:pStyle w:val="TableParagraph"/>
              <w:ind w:left="71"/>
              <w:rPr>
                <w:sz w:val="20"/>
              </w:rPr>
            </w:pPr>
            <w:r>
              <w:rPr>
                <w:sz w:val="20"/>
              </w:rPr>
              <w:t>Donato Guerra</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ind w:left="708" w:right="698"/>
              <w:jc w:val="center"/>
              <w:rPr>
                <w:sz w:val="20"/>
              </w:rPr>
            </w:pPr>
            <w:r>
              <w:rPr>
                <w:sz w:val="20"/>
              </w:rPr>
              <w:t>61.2</w:t>
            </w:r>
          </w:p>
        </w:tc>
        <w:tc>
          <w:tcPr>
            <w:tcW w:w="1992" w:type="dxa"/>
            <w:tcBorders>
              <w:top w:val="single" w:sz="3" w:space="0" w:color="000000"/>
              <w:left w:val="single" w:sz="3" w:space="0" w:color="000000"/>
              <w:bottom w:val="single" w:sz="3" w:space="0" w:color="000000"/>
            </w:tcBorders>
          </w:tcPr>
          <w:p>
            <w:pPr>
              <w:pStyle w:val="TableParagraph"/>
              <w:ind w:left="781" w:right="771"/>
              <w:jc w:val="center"/>
              <w:rPr>
                <w:sz w:val="20"/>
              </w:rPr>
            </w:pPr>
            <w:r>
              <w:rPr>
                <w:sz w:val="20"/>
              </w:rPr>
              <w:t>68.1</w:t>
            </w:r>
          </w:p>
        </w:tc>
      </w:tr>
      <w:tr>
        <w:trPr>
          <w:trHeight w:val="267" w:hRule="exact"/>
        </w:trPr>
        <w:tc>
          <w:tcPr>
            <w:tcW w:w="2410" w:type="dxa"/>
            <w:tcBorders>
              <w:top w:val="single" w:sz="3" w:space="0" w:color="000000"/>
              <w:bottom w:val="single" w:sz="3" w:space="0" w:color="000000"/>
              <w:right w:val="single" w:sz="3" w:space="0" w:color="000000"/>
            </w:tcBorders>
          </w:tcPr>
          <w:p>
            <w:pPr>
              <w:pStyle w:val="TableParagraph"/>
              <w:ind w:left="71"/>
              <w:rPr>
                <w:sz w:val="20"/>
              </w:rPr>
            </w:pPr>
            <w:r>
              <w:rPr>
                <w:sz w:val="20"/>
              </w:rPr>
              <w:t>El Oro</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ind w:left="708" w:right="698"/>
              <w:jc w:val="center"/>
              <w:rPr>
                <w:sz w:val="20"/>
              </w:rPr>
            </w:pPr>
            <w:r>
              <w:rPr>
                <w:sz w:val="20"/>
              </w:rPr>
              <w:t>77.7</w:t>
            </w:r>
          </w:p>
        </w:tc>
        <w:tc>
          <w:tcPr>
            <w:tcW w:w="1992" w:type="dxa"/>
            <w:tcBorders>
              <w:top w:val="single" w:sz="3" w:space="0" w:color="000000"/>
              <w:left w:val="single" w:sz="3" w:space="0" w:color="000000"/>
              <w:bottom w:val="single" w:sz="3" w:space="0" w:color="000000"/>
            </w:tcBorders>
          </w:tcPr>
          <w:p>
            <w:pPr>
              <w:pStyle w:val="TableParagraph"/>
              <w:ind w:left="781" w:right="771"/>
              <w:jc w:val="center"/>
              <w:rPr>
                <w:sz w:val="20"/>
              </w:rPr>
            </w:pPr>
            <w:r>
              <w:rPr>
                <w:sz w:val="20"/>
              </w:rPr>
              <w:t>82.7</w:t>
            </w:r>
          </w:p>
        </w:tc>
      </w:tr>
      <w:tr>
        <w:trPr>
          <w:trHeight w:val="266" w:hRule="exact"/>
        </w:trPr>
        <w:tc>
          <w:tcPr>
            <w:tcW w:w="2410" w:type="dxa"/>
            <w:tcBorders>
              <w:top w:val="single" w:sz="3" w:space="0" w:color="000000"/>
              <w:bottom w:val="single" w:sz="3" w:space="0" w:color="000000"/>
              <w:right w:val="single" w:sz="3" w:space="0" w:color="000000"/>
            </w:tcBorders>
          </w:tcPr>
          <w:p>
            <w:pPr>
              <w:pStyle w:val="TableParagraph"/>
              <w:ind w:left="71"/>
              <w:rPr>
                <w:sz w:val="20"/>
              </w:rPr>
            </w:pPr>
            <w:r>
              <w:rPr>
                <w:sz w:val="20"/>
              </w:rPr>
              <w:t>Ixtapan del Oro</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ind w:left="708" w:right="698"/>
              <w:jc w:val="center"/>
              <w:rPr>
                <w:sz w:val="20"/>
              </w:rPr>
            </w:pPr>
            <w:r>
              <w:rPr>
                <w:sz w:val="20"/>
              </w:rPr>
              <w:t>75.4</w:t>
            </w:r>
          </w:p>
        </w:tc>
        <w:tc>
          <w:tcPr>
            <w:tcW w:w="1992" w:type="dxa"/>
            <w:tcBorders>
              <w:top w:val="single" w:sz="3" w:space="0" w:color="000000"/>
              <w:left w:val="single" w:sz="3" w:space="0" w:color="000000"/>
              <w:bottom w:val="single" w:sz="3" w:space="0" w:color="000000"/>
            </w:tcBorders>
          </w:tcPr>
          <w:p>
            <w:pPr>
              <w:pStyle w:val="TableParagraph"/>
              <w:ind w:left="781" w:right="771"/>
              <w:jc w:val="center"/>
              <w:rPr>
                <w:sz w:val="20"/>
              </w:rPr>
            </w:pPr>
            <w:r>
              <w:rPr>
                <w:sz w:val="20"/>
              </w:rPr>
              <w:t>88.6</w:t>
            </w:r>
          </w:p>
        </w:tc>
      </w:tr>
      <w:tr>
        <w:trPr>
          <w:trHeight w:val="259" w:hRule="exact"/>
        </w:trPr>
        <w:tc>
          <w:tcPr>
            <w:tcW w:w="2410" w:type="dxa"/>
            <w:tcBorders>
              <w:top w:val="single" w:sz="3" w:space="0" w:color="000000"/>
              <w:bottom w:val="single" w:sz="3" w:space="0" w:color="000000"/>
              <w:right w:val="single" w:sz="3" w:space="0" w:color="000000"/>
            </w:tcBorders>
          </w:tcPr>
          <w:p>
            <w:pPr>
              <w:pStyle w:val="TableParagraph"/>
              <w:spacing w:before="14"/>
              <w:ind w:left="71"/>
              <w:rPr>
                <w:sz w:val="20"/>
              </w:rPr>
            </w:pPr>
            <w:r>
              <w:rPr>
                <w:sz w:val="20"/>
              </w:rPr>
              <w:t>Ixtlahuaca</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spacing w:before="14"/>
              <w:ind w:left="708" w:right="698"/>
              <w:jc w:val="center"/>
              <w:rPr>
                <w:sz w:val="20"/>
              </w:rPr>
            </w:pPr>
            <w:r>
              <w:rPr>
                <w:sz w:val="20"/>
              </w:rPr>
              <w:t>62.2</w:t>
            </w:r>
          </w:p>
        </w:tc>
        <w:tc>
          <w:tcPr>
            <w:tcW w:w="1992" w:type="dxa"/>
            <w:tcBorders>
              <w:top w:val="single" w:sz="3" w:space="0" w:color="000000"/>
              <w:left w:val="single" w:sz="3" w:space="0" w:color="000000"/>
              <w:bottom w:val="single" w:sz="3" w:space="0" w:color="000000"/>
            </w:tcBorders>
          </w:tcPr>
          <w:p>
            <w:pPr>
              <w:pStyle w:val="TableParagraph"/>
              <w:spacing w:before="14"/>
              <w:ind w:left="781" w:right="771"/>
              <w:jc w:val="center"/>
              <w:rPr>
                <w:sz w:val="20"/>
              </w:rPr>
            </w:pPr>
            <w:r>
              <w:rPr>
                <w:sz w:val="20"/>
              </w:rPr>
              <w:t>66.8</w:t>
            </w:r>
          </w:p>
        </w:tc>
      </w:tr>
      <w:tr>
        <w:trPr>
          <w:trHeight w:val="266" w:hRule="exact"/>
        </w:trPr>
        <w:tc>
          <w:tcPr>
            <w:tcW w:w="2410" w:type="dxa"/>
            <w:tcBorders>
              <w:top w:val="single" w:sz="3" w:space="0" w:color="000000"/>
              <w:bottom w:val="single" w:sz="3" w:space="0" w:color="000000"/>
              <w:right w:val="single" w:sz="3" w:space="0" w:color="000000"/>
            </w:tcBorders>
          </w:tcPr>
          <w:p>
            <w:pPr>
              <w:pStyle w:val="TableParagraph"/>
              <w:ind w:left="71"/>
              <w:rPr>
                <w:sz w:val="20"/>
              </w:rPr>
            </w:pPr>
            <w:r>
              <w:rPr>
                <w:sz w:val="20"/>
              </w:rPr>
              <w:t>Jocotitlán</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ind w:left="708" w:right="698"/>
              <w:jc w:val="center"/>
              <w:rPr>
                <w:sz w:val="20"/>
              </w:rPr>
            </w:pPr>
            <w:r>
              <w:rPr>
                <w:sz w:val="20"/>
              </w:rPr>
              <w:t>57.5</w:t>
            </w:r>
          </w:p>
        </w:tc>
        <w:tc>
          <w:tcPr>
            <w:tcW w:w="1992" w:type="dxa"/>
            <w:tcBorders>
              <w:top w:val="single" w:sz="3" w:space="0" w:color="000000"/>
              <w:left w:val="single" w:sz="3" w:space="0" w:color="000000"/>
              <w:bottom w:val="single" w:sz="3" w:space="0" w:color="000000"/>
            </w:tcBorders>
          </w:tcPr>
          <w:p>
            <w:pPr>
              <w:pStyle w:val="TableParagraph"/>
              <w:ind w:left="781" w:right="771"/>
              <w:jc w:val="center"/>
              <w:rPr>
                <w:sz w:val="20"/>
              </w:rPr>
            </w:pPr>
            <w:r>
              <w:rPr>
                <w:sz w:val="20"/>
              </w:rPr>
              <w:t>60.0</w:t>
            </w:r>
          </w:p>
        </w:tc>
      </w:tr>
      <w:tr>
        <w:trPr>
          <w:trHeight w:val="267" w:hRule="exact"/>
        </w:trPr>
        <w:tc>
          <w:tcPr>
            <w:tcW w:w="2410" w:type="dxa"/>
            <w:tcBorders>
              <w:top w:val="single" w:sz="3" w:space="0" w:color="000000"/>
              <w:bottom w:val="single" w:sz="3" w:space="0" w:color="000000"/>
              <w:right w:val="single" w:sz="3" w:space="0" w:color="000000"/>
            </w:tcBorders>
          </w:tcPr>
          <w:p>
            <w:pPr>
              <w:pStyle w:val="TableParagraph"/>
              <w:spacing w:before="22"/>
              <w:ind w:left="71"/>
              <w:rPr>
                <w:sz w:val="20"/>
              </w:rPr>
            </w:pPr>
            <w:r>
              <w:rPr>
                <w:sz w:val="20"/>
              </w:rPr>
              <w:t>San Felipe del Progreso</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spacing w:before="22"/>
              <w:ind w:left="708" w:right="698"/>
              <w:jc w:val="center"/>
              <w:rPr>
                <w:sz w:val="20"/>
              </w:rPr>
            </w:pPr>
            <w:r>
              <w:rPr>
                <w:sz w:val="20"/>
              </w:rPr>
              <w:t>65.4</w:t>
            </w:r>
          </w:p>
        </w:tc>
        <w:tc>
          <w:tcPr>
            <w:tcW w:w="1992" w:type="dxa"/>
            <w:tcBorders>
              <w:top w:val="single" w:sz="3" w:space="0" w:color="000000"/>
              <w:left w:val="single" w:sz="3" w:space="0" w:color="000000"/>
              <w:bottom w:val="single" w:sz="3" w:space="0" w:color="000000"/>
            </w:tcBorders>
          </w:tcPr>
          <w:p>
            <w:pPr>
              <w:pStyle w:val="TableParagraph"/>
              <w:spacing w:before="22"/>
              <w:ind w:left="781" w:right="771"/>
              <w:jc w:val="center"/>
              <w:rPr>
                <w:sz w:val="20"/>
              </w:rPr>
            </w:pPr>
            <w:r>
              <w:rPr>
                <w:sz w:val="20"/>
              </w:rPr>
              <w:t>75.4</w:t>
            </w:r>
          </w:p>
        </w:tc>
      </w:tr>
      <w:tr>
        <w:trPr>
          <w:trHeight w:val="266" w:hRule="exact"/>
        </w:trPr>
        <w:tc>
          <w:tcPr>
            <w:tcW w:w="2410" w:type="dxa"/>
            <w:tcBorders>
              <w:top w:val="single" w:sz="3" w:space="0" w:color="000000"/>
              <w:bottom w:val="single" w:sz="3" w:space="0" w:color="000000"/>
              <w:right w:val="single" w:sz="3" w:space="0" w:color="000000"/>
            </w:tcBorders>
          </w:tcPr>
          <w:p>
            <w:pPr>
              <w:pStyle w:val="TableParagraph"/>
              <w:ind w:left="71"/>
              <w:rPr>
                <w:sz w:val="20"/>
              </w:rPr>
            </w:pPr>
            <w:r>
              <w:rPr>
                <w:sz w:val="20"/>
              </w:rPr>
              <w:t>San José del Rincón</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ind w:left="708" w:right="698"/>
              <w:jc w:val="center"/>
              <w:rPr>
                <w:sz w:val="20"/>
              </w:rPr>
            </w:pPr>
            <w:r>
              <w:rPr>
                <w:sz w:val="20"/>
              </w:rPr>
              <w:t>66.5</w:t>
            </w:r>
          </w:p>
        </w:tc>
        <w:tc>
          <w:tcPr>
            <w:tcW w:w="1992" w:type="dxa"/>
            <w:tcBorders>
              <w:top w:val="single" w:sz="3" w:space="0" w:color="000000"/>
              <w:left w:val="single" w:sz="3" w:space="0" w:color="000000"/>
              <w:bottom w:val="single" w:sz="3" w:space="0" w:color="000000"/>
            </w:tcBorders>
          </w:tcPr>
          <w:p>
            <w:pPr>
              <w:pStyle w:val="TableParagraph"/>
              <w:ind w:left="781" w:right="771"/>
              <w:jc w:val="center"/>
              <w:rPr>
                <w:sz w:val="20"/>
              </w:rPr>
            </w:pPr>
            <w:r>
              <w:rPr>
                <w:sz w:val="20"/>
              </w:rPr>
              <w:t>74.1</w:t>
            </w:r>
          </w:p>
        </w:tc>
      </w:tr>
      <w:tr>
        <w:trPr>
          <w:trHeight w:val="266" w:hRule="exact"/>
        </w:trPr>
        <w:tc>
          <w:tcPr>
            <w:tcW w:w="2410" w:type="dxa"/>
            <w:tcBorders>
              <w:top w:val="single" w:sz="3" w:space="0" w:color="000000"/>
              <w:bottom w:val="single" w:sz="3" w:space="0" w:color="000000"/>
              <w:right w:val="single" w:sz="3" w:space="0" w:color="000000"/>
            </w:tcBorders>
          </w:tcPr>
          <w:p>
            <w:pPr>
              <w:pStyle w:val="TableParagraph"/>
              <w:ind w:left="71"/>
              <w:rPr>
                <w:sz w:val="20"/>
              </w:rPr>
            </w:pPr>
            <w:r>
              <w:rPr>
                <w:sz w:val="20"/>
              </w:rPr>
              <w:t>Temascalcingo</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ind w:left="708" w:right="698"/>
              <w:jc w:val="center"/>
              <w:rPr>
                <w:sz w:val="20"/>
              </w:rPr>
            </w:pPr>
            <w:r>
              <w:rPr>
                <w:sz w:val="20"/>
              </w:rPr>
              <w:t>57.3</w:t>
            </w:r>
          </w:p>
        </w:tc>
        <w:tc>
          <w:tcPr>
            <w:tcW w:w="1992" w:type="dxa"/>
            <w:tcBorders>
              <w:top w:val="single" w:sz="3" w:space="0" w:color="000000"/>
              <w:left w:val="single" w:sz="3" w:space="0" w:color="000000"/>
              <w:bottom w:val="single" w:sz="3" w:space="0" w:color="000000"/>
            </w:tcBorders>
          </w:tcPr>
          <w:p>
            <w:pPr>
              <w:pStyle w:val="TableParagraph"/>
              <w:ind w:left="781" w:right="771"/>
              <w:jc w:val="center"/>
              <w:rPr>
                <w:sz w:val="20"/>
              </w:rPr>
            </w:pPr>
            <w:r>
              <w:rPr>
                <w:sz w:val="20"/>
              </w:rPr>
              <w:t>62.2</w:t>
            </w:r>
          </w:p>
        </w:tc>
      </w:tr>
      <w:tr>
        <w:trPr>
          <w:trHeight w:val="259" w:hRule="exact"/>
        </w:trPr>
        <w:tc>
          <w:tcPr>
            <w:tcW w:w="2410" w:type="dxa"/>
            <w:tcBorders>
              <w:top w:val="single" w:sz="3" w:space="0" w:color="000000"/>
              <w:bottom w:val="single" w:sz="3" w:space="0" w:color="000000"/>
              <w:right w:val="single" w:sz="3" w:space="0" w:color="000000"/>
            </w:tcBorders>
          </w:tcPr>
          <w:p>
            <w:pPr>
              <w:pStyle w:val="TableParagraph"/>
              <w:spacing w:before="14"/>
              <w:ind w:left="71"/>
              <w:rPr>
                <w:sz w:val="20"/>
              </w:rPr>
            </w:pPr>
            <w:r>
              <w:rPr>
                <w:sz w:val="20"/>
              </w:rPr>
              <w:t>Valle de Bravo</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spacing w:before="14"/>
              <w:ind w:left="708" w:right="698"/>
              <w:jc w:val="center"/>
              <w:rPr>
                <w:sz w:val="20"/>
              </w:rPr>
            </w:pPr>
            <w:r>
              <w:rPr>
                <w:sz w:val="20"/>
              </w:rPr>
              <w:t>63.6</w:t>
            </w:r>
          </w:p>
        </w:tc>
        <w:tc>
          <w:tcPr>
            <w:tcW w:w="1992" w:type="dxa"/>
            <w:tcBorders>
              <w:top w:val="single" w:sz="3" w:space="0" w:color="000000"/>
              <w:left w:val="single" w:sz="3" w:space="0" w:color="000000"/>
              <w:bottom w:val="single" w:sz="3" w:space="0" w:color="000000"/>
            </w:tcBorders>
          </w:tcPr>
          <w:p>
            <w:pPr>
              <w:pStyle w:val="TableParagraph"/>
              <w:spacing w:before="14"/>
              <w:ind w:left="781" w:right="771"/>
              <w:jc w:val="center"/>
              <w:rPr>
                <w:sz w:val="20"/>
              </w:rPr>
            </w:pPr>
            <w:r>
              <w:rPr>
                <w:sz w:val="20"/>
              </w:rPr>
              <w:t>67.7</w:t>
            </w:r>
          </w:p>
        </w:tc>
      </w:tr>
      <w:tr>
        <w:trPr>
          <w:trHeight w:val="267" w:hRule="exact"/>
        </w:trPr>
        <w:tc>
          <w:tcPr>
            <w:tcW w:w="2410" w:type="dxa"/>
            <w:tcBorders>
              <w:top w:val="single" w:sz="3" w:space="0" w:color="000000"/>
              <w:bottom w:val="single" w:sz="3" w:space="0" w:color="000000"/>
              <w:right w:val="single" w:sz="3" w:space="0" w:color="000000"/>
            </w:tcBorders>
          </w:tcPr>
          <w:p>
            <w:pPr>
              <w:pStyle w:val="TableParagraph"/>
              <w:ind w:left="71"/>
              <w:rPr>
                <w:sz w:val="20"/>
              </w:rPr>
            </w:pPr>
            <w:r>
              <w:rPr>
                <w:sz w:val="20"/>
              </w:rPr>
              <w:t>Villa de Allende</w:t>
            </w:r>
          </w:p>
        </w:tc>
        <w:tc>
          <w:tcPr>
            <w:tcW w:w="1844" w:type="dxa"/>
            <w:tcBorders>
              <w:top w:val="single" w:sz="3" w:space="0" w:color="000000"/>
              <w:left w:val="single" w:sz="3" w:space="0" w:color="000000"/>
              <w:bottom w:val="single" w:sz="3" w:space="0" w:color="000000"/>
              <w:right w:val="single" w:sz="3" w:space="0" w:color="000000"/>
            </w:tcBorders>
          </w:tcPr>
          <w:p>
            <w:pPr>
              <w:pStyle w:val="TableParagraph"/>
              <w:ind w:left="708" w:right="698"/>
              <w:jc w:val="center"/>
              <w:rPr>
                <w:sz w:val="20"/>
              </w:rPr>
            </w:pPr>
            <w:r>
              <w:rPr>
                <w:sz w:val="20"/>
              </w:rPr>
              <w:t>60.1</w:t>
            </w:r>
          </w:p>
        </w:tc>
        <w:tc>
          <w:tcPr>
            <w:tcW w:w="1992" w:type="dxa"/>
            <w:tcBorders>
              <w:top w:val="single" w:sz="3" w:space="0" w:color="000000"/>
              <w:left w:val="single" w:sz="3" w:space="0" w:color="000000"/>
              <w:bottom w:val="single" w:sz="3" w:space="0" w:color="000000"/>
            </w:tcBorders>
          </w:tcPr>
          <w:p>
            <w:pPr>
              <w:pStyle w:val="TableParagraph"/>
              <w:ind w:left="781" w:right="771"/>
              <w:jc w:val="center"/>
              <w:rPr>
                <w:sz w:val="20"/>
              </w:rPr>
            </w:pPr>
            <w:r>
              <w:rPr>
                <w:sz w:val="20"/>
              </w:rPr>
              <w:t>65.8</w:t>
            </w:r>
          </w:p>
        </w:tc>
      </w:tr>
      <w:tr>
        <w:trPr>
          <w:trHeight w:val="284" w:hRule="exact"/>
        </w:trPr>
        <w:tc>
          <w:tcPr>
            <w:tcW w:w="2410" w:type="dxa"/>
            <w:tcBorders>
              <w:top w:val="single" w:sz="3" w:space="0" w:color="000000"/>
              <w:right w:val="single" w:sz="3" w:space="0" w:color="000000"/>
            </w:tcBorders>
          </w:tcPr>
          <w:p>
            <w:pPr>
              <w:pStyle w:val="TableParagraph"/>
              <w:spacing w:before="35"/>
              <w:ind w:left="71"/>
              <w:rPr>
                <w:sz w:val="20"/>
              </w:rPr>
            </w:pPr>
            <w:r>
              <w:rPr>
                <w:sz w:val="20"/>
              </w:rPr>
              <w:t>Villa Victoria</w:t>
            </w:r>
          </w:p>
        </w:tc>
        <w:tc>
          <w:tcPr>
            <w:tcW w:w="1844" w:type="dxa"/>
            <w:tcBorders>
              <w:top w:val="single" w:sz="3" w:space="0" w:color="000000"/>
              <w:left w:val="single" w:sz="3" w:space="0" w:color="000000"/>
              <w:right w:val="single" w:sz="3" w:space="0" w:color="000000"/>
            </w:tcBorders>
          </w:tcPr>
          <w:p>
            <w:pPr>
              <w:pStyle w:val="TableParagraph"/>
              <w:spacing w:before="35"/>
              <w:ind w:left="708" w:right="698"/>
              <w:jc w:val="center"/>
              <w:rPr>
                <w:sz w:val="20"/>
              </w:rPr>
            </w:pPr>
            <w:r>
              <w:rPr>
                <w:sz w:val="20"/>
              </w:rPr>
              <w:t>58.6</w:t>
            </w:r>
          </w:p>
        </w:tc>
        <w:tc>
          <w:tcPr>
            <w:tcW w:w="1992" w:type="dxa"/>
            <w:tcBorders>
              <w:top w:val="single" w:sz="3" w:space="0" w:color="000000"/>
              <w:left w:val="single" w:sz="3" w:space="0" w:color="000000"/>
            </w:tcBorders>
          </w:tcPr>
          <w:p>
            <w:pPr>
              <w:pStyle w:val="TableParagraph"/>
              <w:spacing w:before="35"/>
              <w:ind w:left="781" w:right="771"/>
              <w:jc w:val="center"/>
              <w:rPr>
                <w:sz w:val="20"/>
              </w:rPr>
            </w:pPr>
            <w:r>
              <w:rPr>
                <w:sz w:val="20"/>
              </w:rPr>
              <w:t>65.1</w:t>
            </w:r>
          </w:p>
        </w:tc>
      </w:tr>
    </w:tbl>
    <w:p>
      <w:pPr>
        <w:spacing w:before="4"/>
        <w:ind w:left="673" w:right="0" w:firstLine="0"/>
        <w:jc w:val="left"/>
        <w:rPr>
          <w:sz w:val="18"/>
        </w:rPr>
      </w:pPr>
      <w:r>
        <w:rPr>
          <w:sz w:val="18"/>
        </w:rPr>
        <w:t>Fuente: Elaboración propia con base en INEGI. CGPyV 2010: Tabulados del Cuestionario Básico</w:t>
      </w:r>
    </w:p>
    <w:p>
      <w:pPr>
        <w:pStyle w:val="BodyText"/>
        <w:rPr>
          <w:sz w:val="20"/>
        </w:rPr>
      </w:pPr>
    </w:p>
    <w:p>
      <w:pPr>
        <w:pStyle w:val="BodyText"/>
        <w:spacing w:before="1"/>
        <w:rPr>
          <w:sz w:val="21"/>
        </w:rPr>
      </w:pPr>
    </w:p>
    <w:p>
      <w:pPr>
        <w:spacing w:before="77"/>
        <w:ind w:left="0" w:right="112" w:firstLine="0"/>
        <w:jc w:val="right"/>
        <w:rPr>
          <w:rFonts w:ascii="Trebuchet MS"/>
          <w:b/>
          <w:sz w:val="18"/>
        </w:rPr>
      </w:pPr>
      <w:r>
        <w:rPr>
          <w:rFonts w:ascii="Trebuchet MS"/>
          <w:b/>
          <w:color w:val="2D74B5"/>
          <w:sz w:val="18"/>
        </w:rPr>
        <w:t>103</w:t>
      </w:r>
    </w:p>
    <w:p>
      <w:pPr>
        <w:spacing w:after="0"/>
        <w:jc w:val="right"/>
        <w:rPr>
          <w:rFonts w:ascii="Trebuchet MS"/>
          <w:sz w:val="18"/>
        </w:rPr>
        <w:sectPr>
          <w:headerReference w:type="default" r:id="rId113"/>
          <w:footerReference w:type="default" r:id="rId114"/>
          <w:pgSz w:w="12240" w:h="15840"/>
          <w:pgMar w:header="0" w:footer="0" w:top="620" w:bottom="280" w:left="1560" w:right="1580"/>
        </w:sectPr>
      </w:pPr>
    </w:p>
    <w:p>
      <w:pPr>
        <w:spacing w:line="247" w:lineRule="auto" w:before="69"/>
        <w:ind w:left="9028" w:right="121" w:hanging="245"/>
        <w:jc w:val="right"/>
        <w:rPr>
          <w:rFonts w:ascii="Franklin Gothic Medium" w:hAnsi="Franklin Gothic Medium"/>
          <w:i/>
          <w:sz w:val="16"/>
        </w:rPr>
      </w:pPr>
      <w:r>
        <w:rPr/>
        <w:pict>
          <v:line style="position:absolute;mso-position-horizontal-relative:page;mso-position-vertical-relative:paragraph;z-index:2392;mso-wrap-distance-left:0;mso-wrap-distance-right:0" from="69.660004pt,27.862001pt" to="513.160004pt,29.212001pt" stroked="true" strokeweight=".36036pt" strokecolor="#9dc3e6">
            <w10:wrap type="topAndBottom"/>
          </v:line>
        </w:pict>
      </w:r>
      <w:r>
        <w:rPr>
          <w:rFonts w:ascii="Franklin Gothic Medium" w:hAnsi="Franklin Gothic Medium"/>
          <w:i/>
          <w:color w:val="9CC2E4"/>
          <w:sz w:val="16"/>
        </w:rPr>
        <w:t>Análisis espacial de la características sociodemográficas de los</w:t>
      </w:r>
      <w:r>
        <w:rPr>
          <w:rFonts w:ascii="Franklin Gothic Medium" w:hAnsi="Franklin Gothic Medium"/>
          <w:i/>
          <w:color w:val="9CC2E4"/>
          <w:w w:val="99"/>
          <w:sz w:val="16"/>
        </w:rPr>
        <w:t> </w:t>
      </w:r>
      <w:r>
        <w:rPr>
          <w:rFonts w:ascii="Franklin Gothic Medium" w:hAnsi="Franklin Gothic Medium"/>
          <w:i/>
          <w:color w:val="9CC2E4"/>
          <w:sz w:val="16"/>
        </w:rPr>
        <w:t>adultos mayores en la zona mazahua del Estado de México.</w:t>
      </w:r>
    </w:p>
    <w:p>
      <w:pPr>
        <w:pStyle w:val="BodyText"/>
        <w:rPr>
          <w:rFonts w:ascii="Franklin Gothic Medium"/>
          <w:i/>
          <w:sz w:val="20"/>
        </w:rPr>
      </w:pPr>
    </w:p>
    <w:p>
      <w:pPr>
        <w:pStyle w:val="BodyText"/>
        <w:rPr>
          <w:rFonts w:ascii="Franklin Gothic Medium"/>
          <w:i/>
          <w:sz w:val="20"/>
        </w:rPr>
      </w:pPr>
    </w:p>
    <w:p>
      <w:pPr>
        <w:pStyle w:val="BodyText"/>
        <w:spacing w:before="7"/>
        <w:rPr>
          <w:rFonts w:ascii="Franklin Gothic Medium"/>
          <w:i/>
          <w:sz w:val="15"/>
        </w:rPr>
      </w:pPr>
      <w:r>
        <w:rPr/>
        <w:pict>
          <v:group style="position:absolute;margin-left:71.625pt;margin-top:10.849218pt;width:636.550pt;height:427.35pt;mso-position-horizontal-relative:page;mso-position-vertical-relative:paragraph;z-index:2416;mso-wrap-distance-left:0;mso-wrap-distance-right:0" coordorigin="1433,217" coordsize="12731,8547">
            <v:shape style="position:absolute;left:1447;top:232;width:12701;height:8518" type="#_x0000_t75" stroked="false">
              <v:imagedata r:id="rId117" o:title=""/>
            </v:shape>
            <v:rect style="position:absolute;left:1440;top:224;width:12715;height:8532" filled="false" stroked="true" strokeweight=".72pt" strokecolor="#000000"/>
            <w10:wrap type="topAndBottom"/>
          </v:group>
        </w:pict>
      </w:r>
    </w:p>
    <w:p>
      <w:pPr>
        <w:spacing w:before="81"/>
        <w:ind w:left="0" w:right="102" w:firstLine="0"/>
        <w:jc w:val="right"/>
        <w:rPr>
          <w:rFonts w:ascii="Trebuchet MS"/>
          <w:b/>
          <w:sz w:val="18"/>
        </w:rPr>
      </w:pPr>
      <w:r>
        <w:rPr>
          <w:rFonts w:ascii="Trebuchet MS"/>
          <w:b/>
          <w:color w:val="2D74B5"/>
          <w:sz w:val="18"/>
        </w:rPr>
        <w:t>104</w:t>
      </w:r>
    </w:p>
    <w:p>
      <w:pPr>
        <w:spacing w:after="0"/>
        <w:jc w:val="right"/>
        <w:rPr>
          <w:rFonts w:ascii="Trebuchet MS"/>
          <w:sz w:val="18"/>
        </w:rPr>
        <w:sectPr>
          <w:headerReference w:type="default" r:id="rId115"/>
          <w:footerReference w:type="default" r:id="rId116"/>
          <w:pgSz w:w="15840" w:h="12240" w:orient="landscape"/>
          <w:pgMar w:header="0" w:footer="0" w:top="620" w:bottom="280" w:left="1280" w:right="1300"/>
        </w:sectPr>
      </w:pPr>
    </w:p>
    <w:p>
      <w:pPr>
        <w:pStyle w:val="BodyText"/>
        <w:rPr>
          <w:rFonts w:ascii="Trebuchet MS"/>
          <w:b/>
          <w:sz w:val="20"/>
        </w:rPr>
      </w:pPr>
    </w:p>
    <w:p>
      <w:pPr>
        <w:pStyle w:val="BodyText"/>
        <w:spacing w:before="2"/>
        <w:rPr>
          <w:rFonts w:ascii="Trebuchet MS"/>
          <w:b/>
        </w:rPr>
      </w:pPr>
    </w:p>
    <w:p>
      <w:pPr>
        <w:pStyle w:val="BodyText"/>
        <w:spacing w:line="374" w:lineRule="auto" w:before="77"/>
        <w:ind w:left="140" w:right="130"/>
        <w:jc w:val="both"/>
      </w:pPr>
      <w:r>
        <w:rPr>
          <w:w w:val="105"/>
        </w:rPr>
        <w:t>Siguiendo</w:t>
      </w:r>
      <w:r>
        <w:rPr>
          <w:spacing w:val="-13"/>
          <w:w w:val="105"/>
        </w:rPr>
        <w:t> </w:t>
      </w:r>
      <w:r>
        <w:rPr>
          <w:w w:val="105"/>
        </w:rPr>
        <w:t>con</w:t>
      </w:r>
      <w:r>
        <w:rPr>
          <w:spacing w:val="-6"/>
          <w:w w:val="105"/>
        </w:rPr>
        <w:t> </w:t>
      </w:r>
      <w:r>
        <w:rPr>
          <w:w w:val="105"/>
        </w:rPr>
        <w:t>la</w:t>
      </w:r>
      <w:r>
        <w:rPr>
          <w:spacing w:val="-6"/>
          <w:w w:val="105"/>
        </w:rPr>
        <w:t> </w:t>
      </w:r>
      <w:r>
        <w:rPr>
          <w:w w:val="105"/>
        </w:rPr>
        <w:t>derechohabiencia</w:t>
      </w:r>
      <w:r>
        <w:rPr>
          <w:spacing w:val="-13"/>
          <w:w w:val="105"/>
        </w:rPr>
        <w:t> </w:t>
      </w:r>
      <w:r>
        <w:rPr>
          <w:w w:val="105"/>
        </w:rPr>
        <w:t>por</w:t>
      </w:r>
      <w:r>
        <w:rPr>
          <w:spacing w:val="-4"/>
          <w:w w:val="105"/>
        </w:rPr>
        <w:t> </w:t>
      </w:r>
      <w:r>
        <w:rPr>
          <w:w w:val="105"/>
        </w:rPr>
        <w:t>sexo</w:t>
      </w:r>
      <w:r>
        <w:rPr>
          <w:spacing w:val="-6"/>
          <w:w w:val="105"/>
        </w:rPr>
        <w:t> </w:t>
      </w:r>
      <w:r>
        <w:rPr>
          <w:w w:val="105"/>
        </w:rPr>
        <w:t>los</w:t>
      </w:r>
      <w:r>
        <w:rPr>
          <w:spacing w:val="-1"/>
          <w:w w:val="105"/>
        </w:rPr>
        <w:t> </w:t>
      </w:r>
      <w:r>
        <w:rPr>
          <w:w w:val="105"/>
        </w:rPr>
        <w:t>municipios</w:t>
      </w:r>
      <w:r>
        <w:rPr>
          <w:spacing w:val="-1"/>
          <w:w w:val="105"/>
        </w:rPr>
        <w:t> </w:t>
      </w:r>
      <w:r>
        <w:rPr>
          <w:w w:val="105"/>
        </w:rPr>
        <w:t>de</w:t>
      </w:r>
      <w:r>
        <w:rPr>
          <w:spacing w:val="-13"/>
          <w:w w:val="105"/>
        </w:rPr>
        <w:t> </w:t>
      </w:r>
      <w:r>
        <w:rPr>
          <w:spacing w:val="3"/>
          <w:w w:val="105"/>
        </w:rPr>
        <w:t>El</w:t>
      </w:r>
      <w:r>
        <w:rPr>
          <w:spacing w:val="-13"/>
          <w:w w:val="105"/>
        </w:rPr>
        <w:t> </w:t>
      </w:r>
      <w:r>
        <w:rPr>
          <w:spacing w:val="3"/>
          <w:w w:val="105"/>
        </w:rPr>
        <w:t>Oro</w:t>
      </w:r>
      <w:r>
        <w:rPr>
          <w:spacing w:val="-6"/>
          <w:w w:val="105"/>
        </w:rPr>
        <w:t> </w:t>
      </w:r>
      <w:r>
        <w:rPr>
          <w:w w:val="105"/>
        </w:rPr>
        <w:t>e</w:t>
      </w:r>
      <w:r>
        <w:rPr>
          <w:spacing w:val="-13"/>
          <w:w w:val="105"/>
        </w:rPr>
        <w:t> </w:t>
      </w:r>
      <w:r>
        <w:rPr>
          <w:w w:val="105"/>
        </w:rPr>
        <w:t>Ixtapan</w:t>
      </w:r>
      <w:r>
        <w:rPr>
          <w:spacing w:val="-6"/>
          <w:w w:val="105"/>
        </w:rPr>
        <w:t> </w:t>
      </w:r>
      <w:r>
        <w:rPr>
          <w:w w:val="105"/>
        </w:rPr>
        <w:t>del </w:t>
      </w:r>
      <w:r>
        <w:rPr>
          <w:spacing w:val="3"/>
          <w:w w:val="105"/>
        </w:rPr>
        <w:t>Oro </w:t>
      </w:r>
      <w:r>
        <w:rPr>
          <w:w w:val="105"/>
        </w:rPr>
        <w:t>son los que mayor porcentaje de población adulta mayor masculina derechohabiente tienen con 77.7% y 75.4% respectivamente. </w:t>
      </w:r>
      <w:r>
        <w:rPr>
          <w:spacing w:val="2"/>
          <w:w w:val="105"/>
        </w:rPr>
        <w:t>Para </w:t>
      </w:r>
      <w:r>
        <w:rPr>
          <w:spacing w:val="-5"/>
          <w:w w:val="105"/>
        </w:rPr>
        <w:t>el </w:t>
      </w:r>
      <w:r>
        <w:rPr>
          <w:spacing w:val="2"/>
          <w:w w:val="105"/>
        </w:rPr>
        <w:t>caso </w:t>
      </w:r>
      <w:r>
        <w:rPr>
          <w:w w:val="105"/>
        </w:rPr>
        <w:t>de la población femenina </w:t>
      </w:r>
      <w:r>
        <w:rPr>
          <w:spacing w:val="2"/>
          <w:w w:val="105"/>
        </w:rPr>
        <w:t>son </w:t>
      </w:r>
      <w:r>
        <w:rPr>
          <w:w w:val="105"/>
        </w:rPr>
        <w:t>tres los municipios </w:t>
      </w:r>
      <w:r>
        <w:rPr>
          <w:spacing w:val="2"/>
          <w:w w:val="105"/>
        </w:rPr>
        <w:t>con </w:t>
      </w:r>
      <w:r>
        <w:rPr>
          <w:w w:val="105"/>
        </w:rPr>
        <w:t>mayor porcentaje de afiliación son 88.6%, 84.9% y 82.7% para los municipios de Ixtapan del Oro, Atlacomulco y </w:t>
      </w:r>
      <w:r>
        <w:rPr>
          <w:spacing w:val="3"/>
          <w:w w:val="105"/>
        </w:rPr>
        <w:t>El Oro</w:t>
      </w:r>
      <w:r>
        <w:rPr>
          <w:spacing w:val="-37"/>
          <w:w w:val="105"/>
        </w:rPr>
        <w:t> </w:t>
      </w:r>
      <w:r>
        <w:rPr>
          <w:w w:val="105"/>
        </w:rPr>
        <w:t>respectivamente.</w:t>
      </w:r>
    </w:p>
    <w:p>
      <w:pPr>
        <w:pStyle w:val="BodyText"/>
        <w:spacing w:line="376" w:lineRule="auto" w:before="124"/>
        <w:ind w:left="140" w:right="123"/>
        <w:jc w:val="both"/>
      </w:pPr>
      <w:r>
        <w:rPr>
          <w:w w:val="105"/>
        </w:rPr>
        <w:t>Finalmente</w:t>
      </w:r>
      <w:r>
        <w:rPr>
          <w:spacing w:val="-3"/>
          <w:w w:val="105"/>
        </w:rPr>
        <w:t> </w:t>
      </w:r>
      <w:r>
        <w:rPr>
          <w:w w:val="105"/>
        </w:rPr>
        <w:t>en</w:t>
      </w:r>
      <w:r>
        <w:rPr>
          <w:spacing w:val="-12"/>
          <w:w w:val="105"/>
        </w:rPr>
        <w:t> </w:t>
      </w:r>
      <w:r>
        <w:rPr>
          <w:w w:val="105"/>
        </w:rPr>
        <w:t>la</w:t>
      </w:r>
      <w:r>
        <w:rPr>
          <w:spacing w:val="-12"/>
          <w:w w:val="105"/>
        </w:rPr>
        <w:t> </w:t>
      </w:r>
      <w:r>
        <w:rPr>
          <w:w w:val="105"/>
        </w:rPr>
        <w:t>cuadro</w:t>
      </w:r>
      <w:r>
        <w:rPr>
          <w:spacing w:val="-5"/>
          <w:w w:val="105"/>
        </w:rPr>
        <w:t> </w:t>
      </w:r>
      <w:r>
        <w:rPr>
          <w:w w:val="105"/>
        </w:rPr>
        <w:t>12</w:t>
      </w:r>
      <w:r>
        <w:rPr>
          <w:spacing w:val="-12"/>
          <w:w w:val="105"/>
        </w:rPr>
        <w:t> </w:t>
      </w:r>
      <w:r>
        <w:rPr>
          <w:spacing w:val="5"/>
          <w:w w:val="105"/>
        </w:rPr>
        <w:t>se</w:t>
      </w:r>
      <w:r>
        <w:rPr>
          <w:spacing w:val="-12"/>
          <w:w w:val="105"/>
        </w:rPr>
        <w:t> </w:t>
      </w:r>
      <w:r>
        <w:rPr>
          <w:w w:val="105"/>
        </w:rPr>
        <w:t>presenta</w:t>
      </w:r>
      <w:r>
        <w:rPr>
          <w:spacing w:val="-12"/>
          <w:w w:val="105"/>
        </w:rPr>
        <w:t> </w:t>
      </w:r>
      <w:r>
        <w:rPr>
          <w:w w:val="105"/>
        </w:rPr>
        <w:t>la</w:t>
      </w:r>
      <w:r>
        <w:rPr>
          <w:spacing w:val="-12"/>
          <w:w w:val="105"/>
        </w:rPr>
        <w:t> </w:t>
      </w:r>
      <w:r>
        <w:rPr>
          <w:w w:val="105"/>
        </w:rPr>
        <w:t>institución</w:t>
      </w:r>
      <w:r>
        <w:rPr>
          <w:spacing w:val="-5"/>
          <w:w w:val="105"/>
        </w:rPr>
        <w:t> </w:t>
      </w:r>
      <w:r>
        <w:rPr>
          <w:w w:val="105"/>
        </w:rPr>
        <w:t>a</w:t>
      </w:r>
      <w:r>
        <w:rPr>
          <w:spacing w:val="-12"/>
          <w:w w:val="105"/>
        </w:rPr>
        <w:t> </w:t>
      </w:r>
      <w:r>
        <w:rPr>
          <w:w w:val="105"/>
        </w:rPr>
        <w:t>la</w:t>
      </w:r>
      <w:r>
        <w:rPr>
          <w:spacing w:val="-5"/>
          <w:w w:val="105"/>
        </w:rPr>
        <w:t> </w:t>
      </w:r>
      <w:r>
        <w:rPr>
          <w:w w:val="105"/>
        </w:rPr>
        <w:t>que</w:t>
      </w:r>
      <w:r>
        <w:rPr>
          <w:spacing w:val="-5"/>
          <w:w w:val="105"/>
        </w:rPr>
        <w:t> </w:t>
      </w:r>
      <w:r>
        <w:rPr>
          <w:w w:val="105"/>
        </w:rPr>
        <w:t>está</w:t>
      </w:r>
      <w:r>
        <w:rPr>
          <w:spacing w:val="-5"/>
          <w:w w:val="105"/>
        </w:rPr>
        <w:t> </w:t>
      </w:r>
      <w:r>
        <w:rPr>
          <w:w w:val="105"/>
        </w:rPr>
        <w:t>afiliado</w:t>
      </w:r>
      <w:r>
        <w:rPr>
          <w:spacing w:val="-12"/>
          <w:w w:val="105"/>
        </w:rPr>
        <w:t> </w:t>
      </w:r>
      <w:r>
        <w:rPr>
          <w:w w:val="105"/>
        </w:rPr>
        <w:t>el</w:t>
      </w:r>
      <w:r>
        <w:rPr>
          <w:spacing w:val="-5"/>
          <w:w w:val="105"/>
        </w:rPr>
        <w:t> </w:t>
      </w:r>
      <w:r>
        <w:rPr>
          <w:w w:val="105"/>
        </w:rPr>
        <w:t>adulto mayor, </w:t>
      </w:r>
      <w:r>
        <w:rPr>
          <w:spacing w:val="2"/>
          <w:w w:val="105"/>
        </w:rPr>
        <w:t>como </w:t>
      </w:r>
      <w:r>
        <w:rPr>
          <w:spacing w:val="5"/>
          <w:w w:val="105"/>
        </w:rPr>
        <w:t>se </w:t>
      </w:r>
      <w:r>
        <w:rPr>
          <w:w w:val="105"/>
        </w:rPr>
        <w:t>observa </w:t>
      </w:r>
      <w:r>
        <w:rPr>
          <w:spacing w:val="2"/>
          <w:w w:val="105"/>
        </w:rPr>
        <w:t>son </w:t>
      </w:r>
      <w:r>
        <w:rPr>
          <w:w w:val="105"/>
        </w:rPr>
        <w:t>siete las instituciones a las que el adulto mayor está afiliado y de </w:t>
      </w:r>
      <w:r>
        <w:rPr>
          <w:spacing w:val="-3"/>
          <w:w w:val="105"/>
        </w:rPr>
        <w:t>ellas </w:t>
      </w:r>
      <w:r>
        <w:rPr>
          <w:spacing w:val="-5"/>
          <w:w w:val="105"/>
        </w:rPr>
        <w:t>es </w:t>
      </w:r>
      <w:r>
        <w:rPr>
          <w:w w:val="105"/>
        </w:rPr>
        <w:t>el seguro popular la que presenta el mayor porcentaje de afiliación, rebasando el 50% en todos los municipios. Es por el seguro popular</w:t>
      </w:r>
      <w:r>
        <w:rPr>
          <w:spacing w:val="-37"/>
          <w:w w:val="105"/>
        </w:rPr>
        <w:t> </w:t>
      </w:r>
      <w:r>
        <w:rPr>
          <w:spacing w:val="2"/>
          <w:w w:val="105"/>
        </w:rPr>
        <w:t>que </w:t>
      </w:r>
      <w:r>
        <w:rPr>
          <w:w w:val="105"/>
        </w:rPr>
        <w:t>los</w:t>
      </w:r>
      <w:r>
        <w:rPr>
          <w:spacing w:val="-3"/>
          <w:w w:val="105"/>
        </w:rPr>
        <w:t> </w:t>
      </w:r>
      <w:r>
        <w:rPr>
          <w:w w:val="105"/>
        </w:rPr>
        <w:t>porcentajes</w:t>
      </w:r>
      <w:r>
        <w:rPr>
          <w:spacing w:val="-3"/>
          <w:w w:val="105"/>
        </w:rPr>
        <w:t> </w:t>
      </w:r>
      <w:r>
        <w:rPr>
          <w:w w:val="105"/>
        </w:rPr>
        <w:t>de</w:t>
      </w:r>
      <w:r>
        <w:rPr>
          <w:spacing w:val="-8"/>
          <w:w w:val="105"/>
        </w:rPr>
        <w:t> </w:t>
      </w:r>
      <w:r>
        <w:rPr>
          <w:w w:val="105"/>
        </w:rPr>
        <w:t>derechohabiencia</w:t>
      </w:r>
      <w:r>
        <w:rPr>
          <w:spacing w:val="-14"/>
          <w:w w:val="105"/>
        </w:rPr>
        <w:t> </w:t>
      </w:r>
      <w:r>
        <w:rPr>
          <w:w w:val="105"/>
        </w:rPr>
        <w:t>del</w:t>
      </w:r>
      <w:r>
        <w:rPr>
          <w:spacing w:val="-2"/>
          <w:w w:val="105"/>
        </w:rPr>
        <w:t> </w:t>
      </w:r>
      <w:r>
        <w:rPr>
          <w:w w:val="105"/>
        </w:rPr>
        <w:t>área</w:t>
      </w:r>
      <w:r>
        <w:rPr>
          <w:spacing w:val="-8"/>
          <w:w w:val="105"/>
        </w:rPr>
        <w:t> </w:t>
      </w:r>
      <w:r>
        <w:rPr>
          <w:w w:val="105"/>
        </w:rPr>
        <w:t>de</w:t>
      </w:r>
      <w:r>
        <w:rPr>
          <w:spacing w:val="-8"/>
          <w:w w:val="105"/>
        </w:rPr>
        <w:t> </w:t>
      </w:r>
      <w:r>
        <w:rPr>
          <w:w w:val="105"/>
        </w:rPr>
        <w:t>estudio</w:t>
      </w:r>
      <w:r>
        <w:rPr>
          <w:spacing w:val="-14"/>
          <w:w w:val="105"/>
        </w:rPr>
        <w:t> </w:t>
      </w:r>
      <w:r>
        <w:rPr>
          <w:spacing w:val="2"/>
          <w:w w:val="105"/>
        </w:rPr>
        <w:t>son</w:t>
      </w:r>
      <w:r>
        <w:rPr>
          <w:spacing w:val="-2"/>
          <w:w w:val="105"/>
        </w:rPr>
        <w:t> </w:t>
      </w:r>
      <w:r>
        <w:rPr>
          <w:w w:val="105"/>
        </w:rPr>
        <w:t>elevados,</w:t>
      </w:r>
      <w:r>
        <w:rPr>
          <w:spacing w:val="-1"/>
          <w:w w:val="105"/>
        </w:rPr>
        <w:t> </w:t>
      </w:r>
      <w:r>
        <w:rPr>
          <w:w w:val="105"/>
        </w:rPr>
        <w:t>ejemplo</w:t>
      </w:r>
      <w:r>
        <w:rPr>
          <w:spacing w:val="-8"/>
          <w:w w:val="105"/>
        </w:rPr>
        <w:t> </w:t>
      </w:r>
      <w:r>
        <w:rPr>
          <w:w w:val="105"/>
        </w:rPr>
        <w:t>de esto </w:t>
      </w:r>
      <w:r>
        <w:rPr>
          <w:spacing w:val="-5"/>
          <w:w w:val="105"/>
        </w:rPr>
        <w:t>es </w:t>
      </w:r>
      <w:r>
        <w:rPr>
          <w:w w:val="105"/>
        </w:rPr>
        <w:t>el municipio de San </w:t>
      </w:r>
      <w:r>
        <w:rPr>
          <w:spacing w:val="2"/>
          <w:w w:val="105"/>
        </w:rPr>
        <w:t>José </w:t>
      </w:r>
      <w:r>
        <w:rPr>
          <w:w w:val="105"/>
        </w:rPr>
        <w:t>del Rincón </w:t>
      </w:r>
      <w:r>
        <w:rPr>
          <w:spacing w:val="-5"/>
          <w:w w:val="105"/>
        </w:rPr>
        <w:t>en </w:t>
      </w:r>
      <w:r>
        <w:rPr>
          <w:w w:val="105"/>
        </w:rPr>
        <w:t>el que el 97.6% de los adultos mayores</w:t>
      </w:r>
      <w:r>
        <w:rPr>
          <w:spacing w:val="-7"/>
          <w:w w:val="105"/>
        </w:rPr>
        <w:t> </w:t>
      </w:r>
      <w:r>
        <w:rPr>
          <w:w w:val="105"/>
        </w:rPr>
        <w:t>derechohabientes</w:t>
      </w:r>
      <w:r>
        <w:rPr>
          <w:spacing w:val="-7"/>
          <w:w w:val="105"/>
        </w:rPr>
        <w:t> </w:t>
      </w:r>
      <w:r>
        <w:rPr>
          <w:w w:val="105"/>
        </w:rPr>
        <w:t>está</w:t>
      </w:r>
      <w:r>
        <w:rPr>
          <w:spacing w:val="-12"/>
          <w:w w:val="105"/>
        </w:rPr>
        <w:t> </w:t>
      </w:r>
      <w:r>
        <w:rPr>
          <w:w w:val="105"/>
        </w:rPr>
        <w:t>afiliado</w:t>
      </w:r>
      <w:r>
        <w:rPr>
          <w:spacing w:val="-17"/>
          <w:w w:val="105"/>
        </w:rPr>
        <w:t> </w:t>
      </w:r>
      <w:r>
        <w:rPr>
          <w:w w:val="105"/>
        </w:rPr>
        <w:t>al</w:t>
      </w:r>
      <w:r>
        <w:rPr>
          <w:spacing w:val="-12"/>
          <w:w w:val="105"/>
        </w:rPr>
        <w:t> </w:t>
      </w:r>
      <w:r>
        <w:rPr>
          <w:w w:val="105"/>
        </w:rPr>
        <w:t>seguro</w:t>
      </w:r>
      <w:r>
        <w:rPr>
          <w:spacing w:val="-17"/>
          <w:w w:val="105"/>
        </w:rPr>
        <w:t> </w:t>
      </w:r>
      <w:r>
        <w:rPr>
          <w:w w:val="105"/>
        </w:rPr>
        <w:t>popular.</w:t>
      </w:r>
    </w:p>
    <w:p>
      <w:pPr>
        <w:spacing w:line="253" w:lineRule="exact" w:before="109"/>
        <w:ind w:left="153" w:right="138" w:firstLine="0"/>
        <w:jc w:val="center"/>
        <w:rPr>
          <w:b/>
          <w:sz w:val="22"/>
        </w:rPr>
      </w:pPr>
      <w:r>
        <w:rPr>
          <w:b/>
          <w:sz w:val="22"/>
        </w:rPr>
        <w:t>Cuadro 12:</w:t>
      </w:r>
    </w:p>
    <w:p>
      <w:pPr>
        <w:spacing w:line="253" w:lineRule="exact" w:before="0" w:after="11"/>
        <w:ind w:left="156" w:right="138" w:firstLine="0"/>
        <w:jc w:val="center"/>
        <w:rPr>
          <w:sz w:val="20"/>
        </w:rPr>
      </w:pPr>
      <w:r>
        <w:rPr>
          <w:b/>
          <w:sz w:val="22"/>
        </w:rPr>
        <w:t>Porcentaje de afiliación del adulto mayor por institución</w:t>
      </w:r>
      <w:r>
        <w:rPr>
          <w:sz w:val="20"/>
        </w:rPr>
        <w:t>.</w:t>
      </w:r>
    </w:p>
    <w:tbl>
      <w:tblPr>
        <w:tblW w:w="0" w:type="auto"/>
        <w:jc w:val="left"/>
        <w:tblInd w:w="26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403"/>
        <w:gridCol w:w="627"/>
        <w:gridCol w:w="850"/>
        <w:gridCol w:w="857"/>
        <w:gridCol w:w="929"/>
        <w:gridCol w:w="850"/>
        <w:gridCol w:w="1038"/>
        <w:gridCol w:w="1034"/>
      </w:tblGrid>
      <w:tr>
        <w:trPr>
          <w:trHeight w:val="706" w:hRule="exact"/>
        </w:trPr>
        <w:tc>
          <w:tcPr>
            <w:tcW w:w="2403" w:type="dxa"/>
            <w:tcBorders>
              <w:right w:val="single" w:sz="3" w:space="0" w:color="000000"/>
            </w:tcBorders>
            <w:shd w:val="clear" w:color="auto" w:fill="C4D69B"/>
          </w:tcPr>
          <w:p>
            <w:pPr>
              <w:pStyle w:val="TableParagraph"/>
              <w:spacing w:before="0"/>
              <w:rPr>
                <w:sz w:val="20"/>
              </w:rPr>
            </w:pPr>
          </w:p>
          <w:p>
            <w:pPr>
              <w:pStyle w:val="TableParagraph"/>
              <w:spacing w:before="4"/>
              <w:rPr>
                <w:sz w:val="19"/>
              </w:rPr>
            </w:pPr>
          </w:p>
          <w:p>
            <w:pPr>
              <w:pStyle w:val="TableParagraph"/>
              <w:spacing w:before="0"/>
              <w:ind w:left="64"/>
              <w:rPr>
                <w:sz w:val="20"/>
              </w:rPr>
            </w:pPr>
            <w:r>
              <w:rPr>
                <w:sz w:val="20"/>
              </w:rPr>
              <w:t>Municipio</w:t>
            </w:r>
          </w:p>
        </w:tc>
        <w:tc>
          <w:tcPr>
            <w:tcW w:w="627" w:type="dxa"/>
            <w:tcBorders>
              <w:left w:val="single" w:sz="3" w:space="0" w:color="000000"/>
              <w:right w:val="single" w:sz="3" w:space="0" w:color="000000"/>
            </w:tcBorders>
            <w:shd w:val="clear" w:color="auto" w:fill="C4D69B"/>
          </w:tcPr>
          <w:p>
            <w:pPr>
              <w:pStyle w:val="TableParagraph"/>
              <w:spacing w:before="4"/>
              <w:rPr>
                <w:sz w:val="19"/>
              </w:rPr>
            </w:pPr>
          </w:p>
          <w:p>
            <w:pPr>
              <w:pStyle w:val="TableParagraph"/>
              <w:spacing w:before="0"/>
              <w:ind w:right="58"/>
              <w:jc w:val="right"/>
              <w:rPr>
                <w:sz w:val="20"/>
              </w:rPr>
            </w:pPr>
            <w:r>
              <w:rPr>
                <w:sz w:val="20"/>
              </w:rPr>
              <w:t>IMSS</w:t>
            </w:r>
          </w:p>
        </w:tc>
        <w:tc>
          <w:tcPr>
            <w:tcW w:w="850" w:type="dxa"/>
            <w:tcBorders>
              <w:left w:val="single" w:sz="3" w:space="0" w:color="000000"/>
              <w:right w:val="single" w:sz="3" w:space="0" w:color="000000"/>
            </w:tcBorders>
            <w:shd w:val="clear" w:color="auto" w:fill="C4D69B"/>
          </w:tcPr>
          <w:p>
            <w:pPr>
              <w:pStyle w:val="TableParagraph"/>
              <w:spacing w:before="4"/>
              <w:rPr>
                <w:sz w:val="19"/>
              </w:rPr>
            </w:pPr>
          </w:p>
          <w:p>
            <w:pPr>
              <w:pStyle w:val="TableParagraph"/>
              <w:spacing w:before="0"/>
              <w:ind w:right="66"/>
              <w:jc w:val="right"/>
              <w:rPr>
                <w:sz w:val="20"/>
              </w:rPr>
            </w:pPr>
            <w:r>
              <w:rPr>
                <w:sz w:val="20"/>
              </w:rPr>
              <w:t>ISSSTE</w:t>
            </w:r>
          </w:p>
        </w:tc>
        <w:tc>
          <w:tcPr>
            <w:tcW w:w="857" w:type="dxa"/>
            <w:tcBorders>
              <w:left w:val="single" w:sz="3" w:space="0" w:color="000000"/>
              <w:right w:val="single" w:sz="3" w:space="0" w:color="000000"/>
            </w:tcBorders>
            <w:shd w:val="clear" w:color="auto" w:fill="C4D69B"/>
          </w:tcPr>
          <w:p>
            <w:pPr>
              <w:pStyle w:val="TableParagraph"/>
              <w:spacing w:before="107"/>
              <w:ind w:left="71"/>
              <w:rPr>
                <w:sz w:val="20"/>
              </w:rPr>
            </w:pPr>
            <w:r>
              <w:rPr>
                <w:sz w:val="20"/>
              </w:rPr>
              <w:t>ISSSTE</w:t>
            </w:r>
          </w:p>
          <w:p>
            <w:pPr>
              <w:pStyle w:val="TableParagraph"/>
              <w:spacing w:before="0"/>
              <w:ind w:left="129"/>
              <w:rPr>
                <w:sz w:val="20"/>
              </w:rPr>
            </w:pPr>
            <w:r>
              <w:rPr>
                <w:sz w:val="20"/>
              </w:rPr>
              <w:t>estatal</w:t>
            </w:r>
          </w:p>
        </w:tc>
        <w:tc>
          <w:tcPr>
            <w:tcW w:w="929" w:type="dxa"/>
            <w:tcBorders>
              <w:left w:val="single" w:sz="3" w:space="0" w:color="000000"/>
              <w:right w:val="single" w:sz="3" w:space="0" w:color="000000"/>
            </w:tcBorders>
            <w:shd w:val="clear" w:color="auto" w:fill="C4D69B"/>
          </w:tcPr>
          <w:p>
            <w:pPr>
              <w:pStyle w:val="TableParagraph"/>
              <w:spacing w:before="0"/>
              <w:ind w:left="64" w:right="81" w:firstLine="50"/>
              <w:jc w:val="both"/>
              <w:rPr>
                <w:sz w:val="20"/>
              </w:rPr>
            </w:pPr>
            <w:r>
              <w:rPr>
                <w:sz w:val="20"/>
              </w:rPr>
              <w:t>Pemex, Defensa o</w:t>
            </w:r>
            <w:r>
              <w:rPr>
                <w:spacing w:val="-9"/>
                <w:sz w:val="20"/>
              </w:rPr>
              <w:t> </w:t>
            </w:r>
            <w:r>
              <w:rPr>
                <w:sz w:val="20"/>
              </w:rPr>
              <w:t>Marina</w:t>
            </w:r>
          </w:p>
        </w:tc>
        <w:tc>
          <w:tcPr>
            <w:tcW w:w="850" w:type="dxa"/>
            <w:tcBorders>
              <w:left w:val="single" w:sz="3" w:space="0" w:color="000000"/>
              <w:right w:val="single" w:sz="3" w:space="0" w:color="000000"/>
            </w:tcBorders>
            <w:shd w:val="clear" w:color="auto" w:fill="C4D69B"/>
          </w:tcPr>
          <w:p>
            <w:pPr>
              <w:pStyle w:val="TableParagraph"/>
              <w:spacing w:before="107"/>
              <w:ind w:left="71" w:right="62" w:firstLine="22"/>
              <w:rPr>
                <w:sz w:val="20"/>
              </w:rPr>
            </w:pPr>
            <w:r>
              <w:rPr>
                <w:sz w:val="20"/>
              </w:rPr>
              <w:t>Seguro Popular</w:t>
            </w:r>
          </w:p>
        </w:tc>
        <w:tc>
          <w:tcPr>
            <w:tcW w:w="1038" w:type="dxa"/>
            <w:tcBorders>
              <w:left w:val="single" w:sz="3" w:space="0" w:color="000000"/>
              <w:right w:val="single" w:sz="3" w:space="0" w:color="000000"/>
            </w:tcBorders>
            <w:shd w:val="clear" w:color="auto" w:fill="C4D69B"/>
          </w:tcPr>
          <w:p>
            <w:pPr>
              <w:pStyle w:val="TableParagraph"/>
              <w:spacing w:before="107"/>
              <w:ind w:left="187" w:right="46" w:hanging="123"/>
              <w:rPr>
                <w:sz w:val="20"/>
              </w:rPr>
            </w:pPr>
            <w:r>
              <w:rPr>
                <w:sz w:val="20"/>
              </w:rPr>
              <w:t>Institución privada</w:t>
            </w:r>
          </w:p>
        </w:tc>
        <w:tc>
          <w:tcPr>
            <w:tcW w:w="1034" w:type="dxa"/>
            <w:tcBorders>
              <w:left w:val="single" w:sz="3" w:space="0" w:color="000000"/>
            </w:tcBorders>
            <w:shd w:val="clear" w:color="auto" w:fill="C4D69B"/>
          </w:tcPr>
          <w:p>
            <w:pPr>
              <w:pStyle w:val="TableParagraph"/>
              <w:spacing w:before="107"/>
              <w:ind w:left="71" w:right="42" w:firstLine="252"/>
              <w:rPr>
                <w:sz w:val="20"/>
              </w:rPr>
            </w:pPr>
            <w:r>
              <w:rPr>
                <w:sz w:val="20"/>
              </w:rPr>
              <w:t>Otra institución</w:t>
            </w:r>
          </w:p>
        </w:tc>
      </w:tr>
      <w:tr>
        <w:trPr>
          <w:trHeight w:val="271" w:hRule="exact"/>
        </w:trPr>
        <w:tc>
          <w:tcPr>
            <w:tcW w:w="2403" w:type="dxa"/>
            <w:tcBorders>
              <w:bottom w:val="single" w:sz="3" w:space="0" w:color="000000"/>
              <w:right w:val="single" w:sz="3" w:space="0" w:color="000000"/>
            </w:tcBorders>
          </w:tcPr>
          <w:p>
            <w:pPr>
              <w:pStyle w:val="TableParagraph"/>
              <w:spacing w:before="22"/>
              <w:ind w:left="64"/>
              <w:rPr>
                <w:sz w:val="20"/>
              </w:rPr>
            </w:pPr>
            <w:r>
              <w:rPr>
                <w:sz w:val="20"/>
              </w:rPr>
              <w:t>Almoloya de Juárez</w:t>
            </w:r>
          </w:p>
        </w:tc>
        <w:tc>
          <w:tcPr>
            <w:tcW w:w="627" w:type="dxa"/>
            <w:tcBorders>
              <w:left w:val="single" w:sz="3" w:space="0" w:color="000000"/>
              <w:bottom w:val="single" w:sz="3" w:space="0" w:color="000000"/>
              <w:right w:val="single" w:sz="3" w:space="0" w:color="000000"/>
            </w:tcBorders>
          </w:tcPr>
          <w:p>
            <w:pPr>
              <w:pStyle w:val="TableParagraph"/>
              <w:spacing w:before="22"/>
              <w:ind w:right="59"/>
              <w:jc w:val="right"/>
              <w:rPr>
                <w:sz w:val="20"/>
              </w:rPr>
            </w:pPr>
            <w:r>
              <w:rPr>
                <w:sz w:val="20"/>
              </w:rPr>
              <w:t>24.8</w:t>
            </w:r>
          </w:p>
        </w:tc>
        <w:tc>
          <w:tcPr>
            <w:tcW w:w="850" w:type="dxa"/>
            <w:tcBorders>
              <w:left w:val="single" w:sz="3" w:space="0" w:color="000000"/>
              <w:bottom w:val="single" w:sz="3" w:space="0" w:color="000000"/>
              <w:right w:val="single" w:sz="3" w:space="0" w:color="000000"/>
            </w:tcBorders>
          </w:tcPr>
          <w:p>
            <w:pPr>
              <w:pStyle w:val="TableParagraph"/>
              <w:spacing w:before="22"/>
              <w:ind w:right="59"/>
              <w:jc w:val="right"/>
              <w:rPr>
                <w:sz w:val="20"/>
              </w:rPr>
            </w:pPr>
            <w:r>
              <w:rPr>
                <w:sz w:val="20"/>
              </w:rPr>
              <w:t>0.6</w:t>
            </w:r>
          </w:p>
        </w:tc>
        <w:tc>
          <w:tcPr>
            <w:tcW w:w="857" w:type="dxa"/>
            <w:tcBorders>
              <w:left w:val="single" w:sz="3" w:space="0" w:color="000000"/>
              <w:bottom w:val="single" w:sz="3" w:space="0" w:color="000000"/>
              <w:right w:val="single" w:sz="3" w:space="0" w:color="000000"/>
            </w:tcBorders>
          </w:tcPr>
          <w:p>
            <w:pPr>
              <w:pStyle w:val="TableParagraph"/>
              <w:spacing w:before="22"/>
              <w:ind w:right="59"/>
              <w:jc w:val="right"/>
              <w:rPr>
                <w:sz w:val="20"/>
              </w:rPr>
            </w:pPr>
            <w:r>
              <w:rPr>
                <w:sz w:val="20"/>
              </w:rPr>
              <w:t>4.7</w:t>
            </w:r>
          </w:p>
        </w:tc>
        <w:tc>
          <w:tcPr>
            <w:tcW w:w="929" w:type="dxa"/>
            <w:tcBorders>
              <w:left w:val="single" w:sz="3" w:space="0" w:color="000000"/>
              <w:bottom w:val="single" w:sz="3" w:space="0" w:color="000000"/>
              <w:right w:val="single" w:sz="3" w:space="0" w:color="000000"/>
            </w:tcBorders>
          </w:tcPr>
          <w:p>
            <w:pPr>
              <w:pStyle w:val="TableParagraph"/>
              <w:spacing w:before="22"/>
              <w:ind w:right="66"/>
              <w:jc w:val="right"/>
              <w:rPr>
                <w:sz w:val="20"/>
              </w:rPr>
            </w:pPr>
            <w:r>
              <w:rPr>
                <w:sz w:val="20"/>
              </w:rPr>
              <w:t>0.3</w:t>
            </w:r>
          </w:p>
        </w:tc>
        <w:tc>
          <w:tcPr>
            <w:tcW w:w="850" w:type="dxa"/>
            <w:tcBorders>
              <w:left w:val="single" w:sz="3" w:space="0" w:color="000000"/>
              <w:bottom w:val="single" w:sz="3" w:space="0" w:color="000000"/>
              <w:right w:val="single" w:sz="3" w:space="0" w:color="000000"/>
            </w:tcBorders>
          </w:tcPr>
          <w:p>
            <w:pPr>
              <w:pStyle w:val="TableParagraph"/>
              <w:spacing w:before="22"/>
              <w:ind w:right="59"/>
              <w:jc w:val="right"/>
              <w:rPr>
                <w:sz w:val="20"/>
              </w:rPr>
            </w:pPr>
            <w:r>
              <w:rPr>
                <w:sz w:val="20"/>
              </w:rPr>
              <w:t>65.3</w:t>
            </w:r>
          </w:p>
        </w:tc>
        <w:tc>
          <w:tcPr>
            <w:tcW w:w="1038" w:type="dxa"/>
            <w:tcBorders>
              <w:left w:val="single" w:sz="3" w:space="0" w:color="000000"/>
              <w:bottom w:val="single" w:sz="3" w:space="0" w:color="000000"/>
              <w:right w:val="single" w:sz="3" w:space="0" w:color="000000"/>
            </w:tcBorders>
          </w:tcPr>
          <w:p>
            <w:pPr>
              <w:pStyle w:val="TableParagraph"/>
              <w:spacing w:before="22"/>
              <w:ind w:right="57"/>
              <w:jc w:val="right"/>
              <w:rPr>
                <w:sz w:val="20"/>
              </w:rPr>
            </w:pPr>
            <w:r>
              <w:rPr>
                <w:sz w:val="20"/>
              </w:rPr>
              <w:t>0.8</w:t>
            </w:r>
          </w:p>
        </w:tc>
        <w:tc>
          <w:tcPr>
            <w:tcW w:w="1034" w:type="dxa"/>
            <w:tcBorders>
              <w:left w:val="single" w:sz="3" w:space="0" w:color="000000"/>
              <w:bottom w:val="single" w:sz="3" w:space="0" w:color="000000"/>
            </w:tcBorders>
          </w:tcPr>
          <w:p>
            <w:pPr>
              <w:pStyle w:val="TableParagraph"/>
              <w:spacing w:before="22"/>
              <w:ind w:right="51"/>
              <w:jc w:val="right"/>
              <w:rPr>
                <w:sz w:val="20"/>
              </w:rPr>
            </w:pPr>
            <w:r>
              <w:rPr>
                <w:sz w:val="20"/>
              </w:rPr>
              <w:t>3.5</w:t>
            </w:r>
          </w:p>
        </w:tc>
      </w:tr>
      <w:tr>
        <w:trPr>
          <w:trHeight w:val="266" w:hRule="exact"/>
        </w:trPr>
        <w:tc>
          <w:tcPr>
            <w:tcW w:w="2403" w:type="dxa"/>
            <w:tcBorders>
              <w:top w:val="single" w:sz="3" w:space="0" w:color="000000"/>
              <w:bottom w:val="single" w:sz="3" w:space="0" w:color="000000"/>
              <w:right w:val="single" w:sz="3" w:space="0" w:color="000000"/>
            </w:tcBorders>
          </w:tcPr>
          <w:p>
            <w:pPr>
              <w:pStyle w:val="TableParagraph"/>
              <w:ind w:left="64"/>
              <w:rPr>
                <w:sz w:val="20"/>
              </w:rPr>
            </w:pPr>
            <w:r>
              <w:rPr>
                <w:sz w:val="20"/>
              </w:rPr>
              <w:t>Atlacomulco</w:t>
            </w:r>
          </w:p>
        </w:tc>
        <w:tc>
          <w:tcPr>
            <w:tcW w:w="627"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14.9</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6.3</w:t>
            </w:r>
          </w:p>
        </w:tc>
        <w:tc>
          <w:tcPr>
            <w:tcW w:w="857"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11.3</w:t>
            </w:r>
          </w:p>
        </w:tc>
        <w:tc>
          <w:tcPr>
            <w:tcW w:w="929" w:type="dxa"/>
            <w:tcBorders>
              <w:top w:val="single" w:sz="3" w:space="0" w:color="000000"/>
              <w:left w:val="single" w:sz="3" w:space="0" w:color="000000"/>
              <w:bottom w:val="single" w:sz="3" w:space="0" w:color="000000"/>
              <w:right w:val="single" w:sz="3" w:space="0" w:color="000000"/>
            </w:tcBorders>
          </w:tcPr>
          <w:p>
            <w:pPr>
              <w:pStyle w:val="TableParagraph"/>
              <w:ind w:right="66"/>
              <w:jc w:val="right"/>
              <w:rPr>
                <w:sz w:val="20"/>
              </w:rPr>
            </w:pPr>
            <w:r>
              <w:rPr>
                <w:sz w:val="20"/>
              </w:rPr>
              <w:t>0.1</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64.2</w:t>
            </w:r>
          </w:p>
        </w:tc>
        <w:tc>
          <w:tcPr>
            <w:tcW w:w="1038"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0.7</w:t>
            </w:r>
          </w:p>
        </w:tc>
        <w:tc>
          <w:tcPr>
            <w:tcW w:w="1034" w:type="dxa"/>
            <w:tcBorders>
              <w:top w:val="single" w:sz="3" w:space="0" w:color="000000"/>
              <w:left w:val="single" w:sz="3" w:space="0" w:color="000000"/>
              <w:bottom w:val="single" w:sz="3" w:space="0" w:color="000000"/>
            </w:tcBorders>
          </w:tcPr>
          <w:p>
            <w:pPr>
              <w:pStyle w:val="TableParagraph"/>
              <w:ind w:right="51"/>
              <w:jc w:val="right"/>
              <w:rPr>
                <w:sz w:val="20"/>
              </w:rPr>
            </w:pPr>
            <w:r>
              <w:rPr>
                <w:sz w:val="20"/>
              </w:rPr>
              <w:t>2.5</w:t>
            </w:r>
          </w:p>
        </w:tc>
      </w:tr>
      <w:tr>
        <w:trPr>
          <w:trHeight w:val="266" w:hRule="exact"/>
        </w:trPr>
        <w:tc>
          <w:tcPr>
            <w:tcW w:w="2403" w:type="dxa"/>
            <w:tcBorders>
              <w:top w:val="single" w:sz="3" w:space="0" w:color="000000"/>
              <w:bottom w:val="single" w:sz="3" w:space="0" w:color="000000"/>
              <w:right w:val="single" w:sz="3" w:space="0" w:color="000000"/>
            </w:tcBorders>
          </w:tcPr>
          <w:p>
            <w:pPr>
              <w:pStyle w:val="TableParagraph"/>
              <w:ind w:left="64"/>
              <w:rPr>
                <w:sz w:val="20"/>
              </w:rPr>
            </w:pPr>
            <w:r>
              <w:rPr>
                <w:sz w:val="20"/>
              </w:rPr>
              <w:t>Donato Guerra</w:t>
            </w:r>
          </w:p>
        </w:tc>
        <w:tc>
          <w:tcPr>
            <w:tcW w:w="627"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1.2</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1.8</w:t>
            </w:r>
          </w:p>
        </w:tc>
        <w:tc>
          <w:tcPr>
            <w:tcW w:w="857"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2.3</w:t>
            </w:r>
          </w:p>
        </w:tc>
        <w:tc>
          <w:tcPr>
            <w:tcW w:w="929" w:type="dxa"/>
            <w:tcBorders>
              <w:top w:val="single" w:sz="3" w:space="0" w:color="000000"/>
              <w:left w:val="single" w:sz="3" w:space="0" w:color="000000"/>
              <w:bottom w:val="single" w:sz="3" w:space="0" w:color="000000"/>
              <w:right w:val="single" w:sz="3" w:space="0" w:color="000000"/>
            </w:tcBorders>
          </w:tcPr>
          <w:p>
            <w:pPr>
              <w:pStyle w:val="TableParagraph"/>
              <w:ind w:right="66"/>
              <w:jc w:val="right"/>
              <w:rPr>
                <w:sz w:val="20"/>
              </w:rPr>
            </w:pPr>
            <w:r>
              <w:rPr>
                <w:sz w:val="20"/>
              </w:rPr>
              <w:t>0.2</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92.9</w:t>
            </w:r>
          </w:p>
        </w:tc>
        <w:tc>
          <w:tcPr>
            <w:tcW w:w="1038"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0.2</w:t>
            </w:r>
          </w:p>
        </w:tc>
        <w:tc>
          <w:tcPr>
            <w:tcW w:w="1034" w:type="dxa"/>
            <w:tcBorders>
              <w:top w:val="single" w:sz="3" w:space="0" w:color="000000"/>
              <w:left w:val="single" w:sz="3" w:space="0" w:color="000000"/>
              <w:bottom w:val="single" w:sz="3" w:space="0" w:color="000000"/>
            </w:tcBorders>
          </w:tcPr>
          <w:p>
            <w:pPr>
              <w:pStyle w:val="TableParagraph"/>
              <w:ind w:right="51"/>
              <w:jc w:val="right"/>
              <w:rPr>
                <w:sz w:val="20"/>
              </w:rPr>
            </w:pPr>
            <w:r>
              <w:rPr>
                <w:sz w:val="20"/>
              </w:rPr>
              <w:t>1.4</w:t>
            </w:r>
          </w:p>
        </w:tc>
      </w:tr>
      <w:tr>
        <w:trPr>
          <w:trHeight w:val="266" w:hRule="exact"/>
        </w:trPr>
        <w:tc>
          <w:tcPr>
            <w:tcW w:w="2403" w:type="dxa"/>
            <w:tcBorders>
              <w:top w:val="single" w:sz="3" w:space="0" w:color="000000"/>
              <w:bottom w:val="single" w:sz="3" w:space="0" w:color="000000"/>
              <w:right w:val="single" w:sz="3" w:space="0" w:color="000000"/>
            </w:tcBorders>
          </w:tcPr>
          <w:p>
            <w:pPr>
              <w:pStyle w:val="TableParagraph"/>
              <w:ind w:left="64"/>
              <w:rPr>
                <w:sz w:val="20"/>
              </w:rPr>
            </w:pPr>
            <w:r>
              <w:rPr>
                <w:sz w:val="20"/>
              </w:rPr>
              <w:t>El Oro</w:t>
            </w:r>
          </w:p>
        </w:tc>
        <w:tc>
          <w:tcPr>
            <w:tcW w:w="627"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1.7</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1.7</w:t>
            </w:r>
          </w:p>
        </w:tc>
        <w:tc>
          <w:tcPr>
            <w:tcW w:w="857"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6.2</w:t>
            </w:r>
          </w:p>
        </w:tc>
        <w:tc>
          <w:tcPr>
            <w:tcW w:w="929" w:type="dxa"/>
            <w:tcBorders>
              <w:top w:val="single" w:sz="3" w:space="0" w:color="000000"/>
              <w:left w:val="single" w:sz="3" w:space="0" w:color="000000"/>
              <w:bottom w:val="single" w:sz="3" w:space="0" w:color="000000"/>
              <w:right w:val="single" w:sz="3" w:space="0" w:color="000000"/>
            </w:tcBorders>
          </w:tcPr>
          <w:p>
            <w:pPr>
              <w:pStyle w:val="TableParagraph"/>
              <w:ind w:right="66"/>
              <w:jc w:val="right"/>
              <w:rPr>
                <w:sz w:val="20"/>
              </w:rPr>
            </w:pPr>
            <w:r>
              <w:rPr>
                <w:sz w:val="20"/>
              </w:rPr>
              <w:t>0.1</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89.2</w:t>
            </w:r>
          </w:p>
        </w:tc>
        <w:tc>
          <w:tcPr>
            <w:tcW w:w="1038"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0.1</w:t>
            </w:r>
          </w:p>
        </w:tc>
        <w:tc>
          <w:tcPr>
            <w:tcW w:w="1034" w:type="dxa"/>
            <w:tcBorders>
              <w:top w:val="single" w:sz="3" w:space="0" w:color="000000"/>
              <w:left w:val="single" w:sz="3" w:space="0" w:color="000000"/>
              <w:bottom w:val="single" w:sz="3" w:space="0" w:color="000000"/>
            </w:tcBorders>
          </w:tcPr>
          <w:p>
            <w:pPr>
              <w:pStyle w:val="TableParagraph"/>
              <w:ind w:right="51"/>
              <w:jc w:val="right"/>
              <w:rPr>
                <w:sz w:val="20"/>
              </w:rPr>
            </w:pPr>
            <w:r>
              <w:rPr>
                <w:sz w:val="20"/>
              </w:rPr>
              <w:t>0.9</w:t>
            </w:r>
          </w:p>
        </w:tc>
      </w:tr>
      <w:tr>
        <w:trPr>
          <w:trHeight w:val="267" w:hRule="exact"/>
        </w:trPr>
        <w:tc>
          <w:tcPr>
            <w:tcW w:w="2403" w:type="dxa"/>
            <w:tcBorders>
              <w:top w:val="single" w:sz="3" w:space="0" w:color="000000"/>
              <w:bottom w:val="single" w:sz="3" w:space="0" w:color="000000"/>
              <w:right w:val="single" w:sz="3" w:space="0" w:color="000000"/>
            </w:tcBorders>
          </w:tcPr>
          <w:p>
            <w:pPr>
              <w:pStyle w:val="TableParagraph"/>
              <w:ind w:left="64"/>
              <w:rPr>
                <w:sz w:val="20"/>
              </w:rPr>
            </w:pPr>
            <w:r>
              <w:rPr>
                <w:sz w:val="20"/>
              </w:rPr>
              <w:t>Ixtapan del Oro</w:t>
            </w:r>
          </w:p>
        </w:tc>
        <w:tc>
          <w:tcPr>
            <w:tcW w:w="627"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0.6</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1.0</w:t>
            </w:r>
          </w:p>
        </w:tc>
        <w:tc>
          <w:tcPr>
            <w:tcW w:w="857"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2.4</w:t>
            </w:r>
          </w:p>
        </w:tc>
        <w:tc>
          <w:tcPr>
            <w:tcW w:w="929" w:type="dxa"/>
            <w:tcBorders>
              <w:top w:val="single" w:sz="3" w:space="0" w:color="000000"/>
              <w:left w:val="single" w:sz="3" w:space="0" w:color="000000"/>
              <w:bottom w:val="single" w:sz="3" w:space="0" w:color="000000"/>
              <w:right w:val="single" w:sz="3" w:space="0" w:color="000000"/>
            </w:tcBorders>
          </w:tcPr>
          <w:p>
            <w:pPr>
              <w:pStyle w:val="TableParagraph"/>
              <w:ind w:right="66"/>
              <w:jc w:val="right"/>
              <w:rPr>
                <w:sz w:val="20"/>
              </w:rPr>
            </w:pPr>
            <w:r>
              <w:rPr>
                <w:sz w:val="20"/>
              </w:rPr>
              <w:t>0.2</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95.4</w:t>
            </w:r>
          </w:p>
        </w:tc>
        <w:tc>
          <w:tcPr>
            <w:tcW w:w="1038"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0.0</w:t>
            </w:r>
          </w:p>
        </w:tc>
        <w:tc>
          <w:tcPr>
            <w:tcW w:w="1034" w:type="dxa"/>
            <w:tcBorders>
              <w:top w:val="single" w:sz="3" w:space="0" w:color="000000"/>
              <w:left w:val="single" w:sz="3" w:space="0" w:color="000000"/>
              <w:bottom w:val="single" w:sz="3" w:space="0" w:color="000000"/>
            </w:tcBorders>
          </w:tcPr>
          <w:p>
            <w:pPr>
              <w:pStyle w:val="TableParagraph"/>
              <w:ind w:right="51"/>
              <w:jc w:val="right"/>
              <w:rPr>
                <w:sz w:val="20"/>
              </w:rPr>
            </w:pPr>
            <w:r>
              <w:rPr>
                <w:sz w:val="20"/>
              </w:rPr>
              <w:t>0.4</w:t>
            </w:r>
          </w:p>
        </w:tc>
      </w:tr>
      <w:tr>
        <w:trPr>
          <w:trHeight w:val="259" w:hRule="exact"/>
        </w:trPr>
        <w:tc>
          <w:tcPr>
            <w:tcW w:w="2403" w:type="dxa"/>
            <w:tcBorders>
              <w:top w:val="single" w:sz="3" w:space="0" w:color="000000"/>
              <w:bottom w:val="single" w:sz="3" w:space="0" w:color="000000"/>
              <w:right w:val="single" w:sz="3" w:space="0" w:color="000000"/>
            </w:tcBorders>
          </w:tcPr>
          <w:p>
            <w:pPr>
              <w:pStyle w:val="TableParagraph"/>
              <w:spacing w:before="14"/>
              <w:ind w:left="64"/>
              <w:rPr>
                <w:sz w:val="20"/>
              </w:rPr>
            </w:pPr>
            <w:r>
              <w:rPr>
                <w:sz w:val="20"/>
              </w:rPr>
              <w:t>Ixtlahuaca</w:t>
            </w:r>
          </w:p>
        </w:tc>
        <w:tc>
          <w:tcPr>
            <w:tcW w:w="627" w:type="dxa"/>
            <w:tcBorders>
              <w:top w:val="single" w:sz="3" w:space="0" w:color="000000"/>
              <w:left w:val="single" w:sz="3" w:space="0" w:color="000000"/>
              <w:bottom w:val="single" w:sz="3" w:space="0" w:color="000000"/>
              <w:right w:val="single" w:sz="3" w:space="0" w:color="000000"/>
            </w:tcBorders>
          </w:tcPr>
          <w:p>
            <w:pPr>
              <w:pStyle w:val="TableParagraph"/>
              <w:spacing w:before="14"/>
              <w:ind w:right="59"/>
              <w:jc w:val="right"/>
              <w:rPr>
                <w:sz w:val="20"/>
              </w:rPr>
            </w:pPr>
            <w:r>
              <w:rPr>
                <w:sz w:val="20"/>
              </w:rPr>
              <w:t>13.1</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spacing w:before="14"/>
              <w:ind w:right="59"/>
              <w:jc w:val="right"/>
              <w:rPr>
                <w:sz w:val="20"/>
              </w:rPr>
            </w:pPr>
            <w:r>
              <w:rPr>
                <w:sz w:val="20"/>
              </w:rPr>
              <w:t>2.7</w:t>
            </w:r>
          </w:p>
        </w:tc>
        <w:tc>
          <w:tcPr>
            <w:tcW w:w="857" w:type="dxa"/>
            <w:tcBorders>
              <w:top w:val="single" w:sz="3" w:space="0" w:color="000000"/>
              <w:left w:val="single" w:sz="3" w:space="0" w:color="000000"/>
              <w:bottom w:val="single" w:sz="3" w:space="0" w:color="000000"/>
              <w:right w:val="single" w:sz="3" w:space="0" w:color="000000"/>
            </w:tcBorders>
          </w:tcPr>
          <w:p>
            <w:pPr>
              <w:pStyle w:val="TableParagraph"/>
              <w:spacing w:before="14"/>
              <w:ind w:right="59"/>
              <w:jc w:val="right"/>
              <w:rPr>
                <w:sz w:val="20"/>
              </w:rPr>
            </w:pPr>
            <w:r>
              <w:rPr>
                <w:sz w:val="20"/>
              </w:rPr>
              <w:t>1.2</w:t>
            </w:r>
          </w:p>
        </w:tc>
        <w:tc>
          <w:tcPr>
            <w:tcW w:w="929" w:type="dxa"/>
            <w:tcBorders>
              <w:top w:val="single" w:sz="3" w:space="0" w:color="000000"/>
              <w:left w:val="single" w:sz="3" w:space="0" w:color="000000"/>
              <w:bottom w:val="single" w:sz="3" w:space="0" w:color="000000"/>
              <w:right w:val="single" w:sz="3" w:space="0" w:color="000000"/>
            </w:tcBorders>
          </w:tcPr>
          <w:p>
            <w:pPr>
              <w:pStyle w:val="TableParagraph"/>
              <w:spacing w:before="14"/>
              <w:ind w:right="66"/>
              <w:jc w:val="right"/>
              <w:rPr>
                <w:sz w:val="20"/>
              </w:rPr>
            </w:pPr>
            <w:r>
              <w:rPr>
                <w:sz w:val="20"/>
              </w:rPr>
              <w:t>0.1</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spacing w:before="14"/>
              <w:ind w:right="59"/>
              <w:jc w:val="right"/>
              <w:rPr>
                <w:sz w:val="20"/>
              </w:rPr>
            </w:pPr>
            <w:r>
              <w:rPr>
                <w:sz w:val="20"/>
              </w:rPr>
              <w:t>77.7</w:t>
            </w:r>
          </w:p>
        </w:tc>
        <w:tc>
          <w:tcPr>
            <w:tcW w:w="1038" w:type="dxa"/>
            <w:tcBorders>
              <w:top w:val="single" w:sz="3" w:space="0" w:color="000000"/>
              <w:left w:val="single" w:sz="3" w:space="0" w:color="000000"/>
              <w:bottom w:val="single" w:sz="3" w:space="0" w:color="000000"/>
              <w:right w:val="single" w:sz="3" w:space="0" w:color="000000"/>
            </w:tcBorders>
          </w:tcPr>
          <w:p>
            <w:pPr>
              <w:pStyle w:val="TableParagraph"/>
              <w:spacing w:before="14"/>
              <w:ind w:right="59"/>
              <w:jc w:val="right"/>
              <w:rPr>
                <w:sz w:val="20"/>
              </w:rPr>
            </w:pPr>
            <w:r>
              <w:rPr>
                <w:sz w:val="20"/>
              </w:rPr>
              <w:t>0.2</w:t>
            </w:r>
          </w:p>
        </w:tc>
        <w:tc>
          <w:tcPr>
            <w:tcW w:w="1034" w:type="dxa"/>
            <w:tcBorders>
              <w:top w:val="single" w:sz="3" w:space="0" w:color="000000"/>
              <w:left w:val="single" w:sz="3" w:space="0" w:color="000000"/>
              <w:bottom w:val="single" w:sz="3" w:space="0" w:color="000000"/>
            </w:tcBorders>
          </w:tcPr>
          <w:p>
            <w:pPr>
              <w:pStyle w:val="TableParagraph"/>
              <w:spacing w:before="14"/>
              <w:ind w:right="51"/>
              <w:jc w:val="right"/>
              <w:rPr>
                <w:sz w:val="20"/>
              </w:rPr>
            </w:pPr>
            <w:r>
              <w:rPr>
                <w:sz w:val="20"/>
              </w:rPr>
              <w:t>5.1</w:t>
            </w:r>
          </w:p>
        </w:tc>
      </w:tr>
      <w:tr>
        <w:trPr>
          <w:trHeight w:val="266" w:hRule="exact"/>
        </w:trPr>
        <w:tc>
          <w:tcPr>
            <w:tcW w:w="2403" w:type="dxa"/>
            <w:tcBorders>
              <w:top w:val="single" w:sz="3" w:space="0" w:color="000000"/>
              <w:bottom w:val="single" w:sz="3" w:space="0" w:color="000000"/>
              <w:right w:val="single" w:sz="3" w:space="0" w:color="000000"/>
            </w:tcBorders>
          </w:tcPr>
          <w:p>
            <w:pPr>
              <w:pStyle w:val="TableParagraph"/>
              <w:ind w:left="64"/>
              <w:rPr>
                <w:sz w:val="20"/>
              </w:rPr>
            </w:pPr>
            <w:r>
              <w:rPr>
                <w:sz w:val="20"/>
              </w:rPr>
              <w:t>Jocotitlán</w:t>
            </w:r>
          </w:p>
        </w:tc>
        <w:tc>
          <w:tcPr>
            <w:tcW w:w="627"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31.5</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6.5</w:t>
            </w:r>
          </w:p>
        </w:tc>
        <w:tc>
          <w:tcPr>
            <w:tcW w:w="857"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7.3</w:t>
            </w:r>
          </w:p>
        </w:tc>
        <w:tc>
          <w:tcPr>
            <w:tcW w:w="929" w:type="dxa"/>
            <w:tcBorders>
              <w:top w:val="single" w:sz="3" w:space="0" w:color="000000"/>
              <w:left w:val="single" w:sz="3" w:space="0" w:color="000000"/>
              <w:bottom w:val="single" w:sz="3" w:space="0" w:color="000000"/>
              <w:right w:val="single" w:sz="3" w:space="0" w:color="000000"/>
            </w:tcBorders>
          </w:tcPr>
          <w:p>
            <w:pPr>
              <w:pStyle w:val="TableParagraph"/>
              <w:ind w:right="66"/>
              <w:jc w:val="right"/>
              <w:rPr>
                <w:sz w:val="20"/>
              </w:rPr>
            </w:pPr>
            <w:r>
              <w:rPr>
                <w:sz w:val="20"/>
              </w:rPr>
              <w:t>0.3</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51.8</w:t>
            </w:r>
          </w:p>
        </w:tc>
        <w:tc>
          <w:tcPr>
            <w:tcW w:w="1038" w:type="dxa"/>
            <w:tcBorders>
              <w:top w:val="single" w:sz="3" w:space="0" w:color="000000"/>
              <w:left w:val="single" w:sz="3" w:space="0" w:color="000000"/>
              <w:bottom w:val="single" w:sz="3" w:space="0" w:color="000000"/>
              <w:right w:val="single" w:sz="3" w:space="0" w:color="000000"/>
            </w:tcBorders>
          </w:tcPr>
          <w:p>
            <w:pPr>
              <w:pStyle w:val="TableParagraph"/>
              <w:ind w:right="58"/>
              <w:jc w:val="right"/>
              <w:rPr>
                <w:sz w:val="20"/>
              </w:rPr>
            </w:pPr>
            <w:r>
              <w:rPr>
                <w:sz w:val="20"/>
              </w:rPr>
              <w:t>0.1</w:t>
            </w:r>
          </w:p>
        </w:tc>
        <w:tc>
          <w:tcPr>
            <w:tcW w:w="1034" w:type="dxa"/>
            <w:tcBorders>
              <w:top w:val="single" w:sz="3" w:space="0" w:color="000000"/>
              <w:left w:val="single" w:sz="3" w:space="0" w:color="000000"/>
              <w:bottom w:val="single" w:sz="3" w:space="0" w:color="000000"/>
            </w:tcBorders>
          </w:tcPr>
          <w:p>
            <w:pPr>
              <w:pStyle w:val="TableParagraph"/>
              <w:ind w:right="51"/>
              <w:jc w:val="right"/>
              <w:rPr>
                <w:sz w:val="20"/>
              </w:rPr>
            </w:pPr>
            <w:r>
              <w:rPr>
                <w:sz w:val="20"/>
              </w:rPr>
              <w:t>2.5</w:t>
            </w:r>
          </w:p>
        </w:tc>
      </w:tr>
      <w:tr>
        <w:trPr>
          <w:trHeight w:val="266" w:hRule="exact"/>
        </w:trPr>
        <w:tc>
          <w:tcPr>
            <w:tcW w:w="2403" w:type="dxa"/>
            <w:tcBorders>
              <w:top w:val="single" w:sz="3" w:space="0" w:color="000000"/>
              <w:bottom w:val="single" w:sz="3" w:space="0" w:color="000000"/>
              <w:right w:val="single" w:sz="3" w:space="0" w:color="000000"/>
            </w:tcBorders>
          </w:tcPr>
          <w:p>
            <w:pPr>
              <w:pStyle w:val="TableParagraph"/>
              <w:ind w:left="64"/>
              <w:rPr>
                <w:sz w:val="20"/>
              </w:rPr>
            </w:pPr>
            <w:r>
              <w:rPr>
                <w:sz w:val="20"/>
              </w:rPr>
              <w:t>San Felipe del Progreso</w:t>
            </w:r>
          </w:p>
        </w:tc>
        <w:tc>
          <w:tcPr>
            <w:tcW w:w="627"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1.1</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0.9</w:t>
            </w:r>
          </w:p>
        </w:tc>
        <w:tc>
          <w:tcPr>
            <w:tcW w:w="857"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1.1</w:t>
            </w:r>
          </w:p>
        </w:tc>
        <w:tc>
          <w:tcPr>
            <w:tcW w:w="929" w:type="dxa"/>
            <w:tcBorders>
              <w:top w:val="single" w:sz="3" w:space="0" w:color="000000"/>
              <w:left w:val="single" w:sz="3" w:space="0" w:color="000000"/>
              <w:bottom w:val="single" w:sz="3" w:space="0" w:color="000000"/>
              <w:right w:val="single" w:sz="3" w:space="0" w:color="000000"/>
            </w:tcBorders>
          </w:tcPr>
          <w:p>
            <w:pPr>
              <w:pStyle w:val="TableParagraph"/>
              <w:ind w:right="66"/>
              <w:jc w:val="right"/>
              <w:rPr>
                <w:sz w:val="20"/>
              </w:rPr>
            </w:pPr>
            <w:r>
              <w:rPr>
                <w:sz w:val="20"/>
              </w:rPr>
              <w:t>0.1</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96.1</w:t>
            </w:r>
          </w:p>
        </w:tc>
        <w:tc>
          <w:tcPr>
            <w:tcW w:w="1038"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0.1</w:t>
            </w:r>
          </w:p>
        </w:tc>
        <w:tc>
          <w:tcPr>
            <w:tcW w:w="1034" w:type="dxa"/>
            <w:tcBorders>
              <w:top w:val="single" w:sz="3" w:space="0" w:color="000000"/>
              <w:left w:val="single" w:sz="3" w:space="0" w:color="000000"/>
              <w:bottom w:val="single" w:sz="3" w:space="0" w:color="000000"/>
            </w:tcBorders>
          </w:tcPr>
          <w:p>
            <w:pPr>
              <w:pStyle w:val="TableParagraph"/>
              <w:ind w:right="51"/>
              <w:jc w:val="right"/>
              <w:rPr>
                <w:sz w:val="20"/>
              </w:rPr>
            </w:pPr>
            <w:r>
              <w:rPr>
                <w:sz w:val="20"/>
              </w:rPr>
              <w:t>0.5</w:t>
            </w:r>
          </w:p>
        </w:tc>
      </w:tr>
      <w:tr>
        <w:trPr>
          <w:trHeight w:val="267" w:hRule="exact"/>
        </w:trPr>
        <w:tc>
          <w:tcPr>
            <w:tcW w:w="2403" w:type="dxa"/>
            <w:tcBorders>
              <w:top w:val="single" w:sz="3" w:space="0" w:color="000000"/>
              <w:bottom w:val="single" w:sz="3" w:space="0" w:color="000000"/>
              <w:right w:val="single" w:sz="3" w:space="0" w:color="000000"/>
            </w:tcBorders>
          </w:tcPr>
          <w:p>
            <w:pPr>
              <w:pStyle w:val="TableParagraph"/>
              <w:ind w:left="64"/>
              <w:rPr>
                <w:sz w:val="20"/>
              </w:rPr>
            </w:pPr>
            <w:r>
              <w:rPr>
                <w:sz w:val="20"/>
              </w:rPr>
              <w:t>San José del Rincón</w:t>
            </w:r>
          </w:p>
        </w:tc>
        <w:tc>
          <w:tcPr>
            <w:tcW w:w="627"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1.6</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0.2</w:t>
            </w:r>
          </w:p>
        </w:tc>
        <w:tc>
          <w:tcPr>
            <w:tcW w:w="857"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0.3</w:t>
            </w:r>
          </w:p>
        </w:tc>
        <w:tc>
          <w:tcPr>
            <w:tcW w:w="929" w:type="dxa"/>
            <w:tcBorders>
              <w:top w:val="single" w:sz="3" w:space="0" w:color="000000"/>
              <w:left w:val="single" w:sz="3" w:space="0" w:color="000000"/>
              <w:bottom w:val="single" w:sz="3" w:space="0" w:color="000000"/>
              <w:right w:val="single" w:sz="3" w:space="0" w:color="000000"/>
            </w:tcBorders>
          </w:tcPr>
          <w:p>
            <w:pPr>
              <w:pStyle w:val="TableParagraph"/>
              <w:ind w:right="66"/>
              <w:jc w:val="right"/>
              <w:rPr>
                <w:sz w:val="20"/>
              </w:rPr>
            </w:pPr>
            <w:r>
              <w:rPr>
                <w:sz w:val="20"/>
              </w:rPr>
              <w:t>0.1</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97.6</w:t>
            </w:r>
          </w:p>
        </w:tc>
        <w:tc>
          <w:tcPr>
            <w:tcW w:w="1038"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0.2</w:t>
            </w:r>
          </w:p>
        </w:tc>
        <w:tc>
          <w:tcPr>
            <w:tcW w:w="1034" w:type="dxa"/>
            <w:tcBorders>
              <w:top w:val="single" w:sz="3" w:space="0" w:color="000000"/>
              <w:left w:val="single" w:sz="3" w:space="0" w:color="000000"/>
              <w:bottom w:val="single" w:sz="3" w:space="0" w:color="000000"/>
            </w:tcBorders>
          </w:tcPr>
          <w:p>
            <w:pPr>
              <w:pStyle w:val="TableParagraph"/>
              <w:ind w:right="51"/>
              <w:jc w:val="right"/>
              <w:rPr>
                <w:sz w:val="20"/>
              </w:rPr>
            </w:pPr>
            <w:r>
              <w:rPr>
                <w:sz w:val="20"/>
              </w:rPr>
              <w:t>0.1</w:t>
            </w:r>
          </w:p>
        </w:tc>
      </w:tr>
      <w:tr>
        <w:trPr>
          <w:trHeight w:val="266" w:hRule="exact"/>
        </w:trPr>
        <w:tc>
          <w:tcPr>
            <w:tcW w:w="2403" w:type="dxa"/>
            <w:tcBorders>
              <w:top w:val="single" w:sz="3" w:space="0" w:color="000000"/>
              <w:bottom w:val="single" w:sz="3" w:space="0" w:color="000000"/>
              <w:right w:val="single" w:sz="3" w:space="0" w:color="000000"/>
            </w:tcBorders>
          </w:tcPr>
          <w:p>
            <w:pPr>
              <w:pStyle w:val="TableParagraph"/>
              <w:ind w:left="64"/>
              <w:rPr>
                <w:sz w:val="20"/>
              </w:rPr>
            </w:pPr>
            <w:r>
              <w:rPr>
                <w:sz w:val="20"/>
              </w:rPr>
              <w:t>Temascalcingo</w:t>
            </w:r>
          </w:p>
        </w:tc>
        <w:tc>
          <w:tcPr>
            <w:tcW w:w="627"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4.9</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2.1</w:t>
            </w:r>
          </w:p>
        </w:tc>
        <w:tc>
          <w:tcPr>
            <w:tcW w:w="857"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0.6</w:t>
            </w:r>
          </w:p>
        </w:tc>
        <w:tc>
          <w:tcPr>
            <w:tcW w:w="929" w:type="dxa"/>
            <w:tcBorders>
              <w:top w:val="single" w:sz="3" w:space="0" w:color="000000"/>
              <w:left w:val="single" w:sz="3" w:space="0" w:color="000000"/>
              <w:bottom w:val="single" w:sz="3" w:space="0" w:color="000000"/>
              <w:right w:val="single" w:sz="3" w:space="0" w:color="000000"/>
            </w:tcBorders>
          </w:tcPr>
          <w:p>
            <w:pPr>
              <w:pStyle w:val="TableParagraph"/>
              <w:ind w:right="66"/>
              <w:jc w:val="right"/>
              <w:rPr>
                <w:sz w:val="20"/>
              </w:rPr>
            </w:pPr>
            <w:r>
              <w:rPr>
                <w:sz w:val="20"/>
              </w:rPr>
              <w:t>0.1</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87.7</w:t>
            </w:r>
          </w:p>
        </w:tc>
        <w:tc>
          <w:tcPr>
            <w:tcW w:w="1038"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0.4</w:t>
            </w:r>
          </w:p>
        </w:tc>
        <w:tc>
          <w:tcPr>
            <w:tcW w:w="1034" w:type="dxa"/>
            <w:tcBorders>
              <w:top w:val="single" w:sz="3" w:space="0" w:color="000000"/>
              <w:left w:val="single" w:sz="3" w:space="0" w:color="000000"/>
              <w:bottom w:val="single" w:sz="3" w:space="0" w:color="000000"/>
            </w:tcBorders>
          </w:tcPr>
          <w:p>
            <w:pPr>
              <w:pStyle w:val="TableParagraph"/>
              <w:ind w:right="51"/>
              <w:jc w:val="right"/>
              <w:rPr>
                <w:sz w:val="20"/>
              </w:rPr>
            </w:pPr>
            <w:r>
              <w:rPr>
                <w:sz w:val="20"/>
              </w:rPr>
              <w:t>4.3</w:t>
            </w:r>
          </w:p>
        </w:tc>
      </w:tr>
      <w:tr>
        <w:trPr>
          <w:trHeight w:val="259" w:hRule="exact"/>
        </w:trPr>
        <w:tc>
          <w:tcPr>
            <w:tcW w:w="2403" w:type="dxa"/>
            <w:tcBorders>
              <w:top w:val="single" w:sz="3" w:space="0" w:color="000000"/>
              <w:bottom w:val="single" w:sz="3" w:space="0" w:color="000000"/>
              <w:right w:val="single" w:sz="3" w:space="0" w:color="000000"/>
            </w:tcBorders>
          </w:tcPr>
          <w:p>
            <w:pPr>
              <w:pStyle w:val="TableParagraph"/>
              <w:spacing w:before="14"/>
              <w:ind w:left="64"/>
              <w:rPr>
                <w:sz w:val="20"/>
              </w:rPr>
            </w:pPr>
            <w:r>
              <w:rPr>
                <w:sz w:val="20"/>
              </w:rPr>
              <w:t>Valle de Bravo</w:t>
            </w:r>
          </w:p>
        </w:tc>
        <w:tc>
          <w:tcPr>
            <w:tcW w:w="627" w:type="dxa"/>
            <w:tcBorders>
              <w:top w:val="single" w:sz="3" w:space="0" w:color="000000"/>
              <w:left w:val="single" w:sz="3" w:space="0" w:color="000000"/>
              <w:bottom w:val="single" w:sz="3" w:space="0" w:color="000000"/>
              <w:right w:val="single" w:sz="3" w:space="0" w:color="000000"/>
            </w:tcBorders>
          </w:tcPr>
          <w:p>
            <w:pPr>
              <w:pStyle w:val="TableParagraph"/>
              <w:spacing w:before="14"/>
              <w:ind w:right="59"/>
              <w:jc w:val="right"/>
              <w:rPr>
                <w:sz w:val="20"/>
              </w:rPr>
            </w:pPr>
            <w:r>
              <w:rPr>
                <w:sz w:val="20"/>
              </w:rPr>
              <w:t>29.2</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spacing w:before="14"/>
              <w:ind w:right="59"/>
              <w:jc w:val="right"/>
              <w:rPr>
                <w:sz w:val="20"/>
              </w:rPr>
            </w:pPr>
            <w:r>
              <w:rPr>
                <w:sz w:val="20"/>
              </w:rPr>
              <w:t>3.4</w:t>
            </w:r>
          </w:p>
        </w:tc>
        <w:tc>
          <w:tcPr>
            <w:tcW w:w="857" w:type="dxa"/>
            <w:tcBorders>
              <w:top w:val="single" w:sz="3" w:space="0" w:color="000000"/>
              <w:left w:val="single" w:sz="3" w:space="0" w:color="000000"/>
              <w:bottom w:val="single" w:sz="3" w:space="0" w:color="000000"/>
              <w:right w:val="single" w:sz="3" w:space="0" w:color="000000"/>
            </w:tcBorders>
          </w:tcPr>
          <w:p>
            <w:pPr>
              <w:pStyle w:val="TableParagraph"/>
              <w:spacing w:before="14"/>
              <w:ind w:right="59"/>
              <w:jc w:val="right"/>
              <w:rPr>
                <w:sz w:val="20"/>
              </w:rPr>
            </w:pPr>
            <w:r>
              <w:rPr>
                <w:sz w:val="20"/>
              </w:rPr>
              <w:t>7.7</w:t>
            </w:r>
          </w:p>
        </w:tc>
        <w:tc>
          <w:tcPr>
            <w:tcW w:w="929" w:type="dxa"/>
            <w:tcBorders>
              <w:top w:val="single" w:sz="3" w:space="0" w:color="000000"/>
              <w:left w:val="single" w:sz="3" w:space="0" w:color="000000"/>
              <w:bottom w:val="single" w:sz="3" w:space="0" w:color="000000"/>
              <w:right w:val="single" w:sz="3" w:space="0" w:color="000000"/>
            </w:tcBorders>
          </w:tcPr>
          <w:p>
            <w:pPr>
              <w:pStyle w:val="TableParagraph"/>
              <w:spacing w:before="14"/>
              <w:ind w:right="66"/>
              <w:jc w:val="right"/>
              <w:rPr>
                <w:sz w:val="20"/>
              </w:rPr>
            </w:pPr>
            <w:r>
              <w:rPr>
                <w:sz w:val="20"/>
              </w:rPr>
              <w:t>0.2</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spacing w:before="14"/>
              <w:ind w:right="59"/>
              <w:jc w:val="right"/>
              <w:rPr>
                <w:sz w:val="20"/>
              </w:rPr>
            </w:pPr>
            <w:r>
              <w:rPr>
                <w:sz w:val="20"/>
              </w:rPr>
              <w:t>56.7</w:t>
            </w:r>
          </w:p>
        </w:tc>
        <w:tc>
          <w:tcPr>
            <w:tcW w:w="1038" w:type="dxa"/>
            <w:tcBorders>
              <w:top w:val="single" w:sz="3" w:space="0" w:color="000000"/>
              <w:left w:val="single" w:sz="3" w:space="0" w:color="000000"/>
              <w:bottom w:val="single" w:sz="3" w:space="0" w:color="000000"/>
              <w:right w:val="single" w:sz="3" w:space="0" w:color="000000"/>
            </w:tcBorders>
          </w:tcPr>
          <w:p>
            <w:pPr>
              <w:pStyle w:val="TableParagraph"/>
              <w:spacing w:before="14"/>
              <w:ind w:right="59"/>
              <w:jc w:val="right"/>
              <w:rPr>
                <w:sz w:val="20"/>
              </w:rPr>
            </w:pPr>
            <w:r>
              <w:rPr>
                <w:sz w:val="20"/>
              </w:rPr>
              <w:t>1.9</w:t>
            </w:r>
          </w:p>
        </w:tc>
        <w:tc>
          <w:tcPr>
            <w:tcW w:w="1034" w:type="dxa"/>
            <w:tcBorders>
              <w:top w:val="single" w:sz="3" w:space="0" w:color="000000"/>
              <w:left w:val="single" w:sz="3" w:space="0" w:color="000000"/>
              <w:bottom w:val="single" w:sz="3" w:space="0" w:color="000000"/>
            </w:tcBorders>
          </w:tcPr>
          <w:p>
            <w:pPr>
              <w:pStyle w:val="TableParagraph"/>
              <w:spacing w:before="14"/>
              <w:ind w:right="51"/>
              <w:jc w:val="right"/>
              <w:rPr>
                <w:sz w:val="20"/>
              </w:rPr>
            </w:pPr>
            <w:r>
              <w:rPr>
                <w:sz w:val="20"/>
              </w:rPr>
              <w:t>0.8</w:t>
            </w:r>
          </w:p>
        </w:tc>
      </w:tr>
      <w:tr>
        <w:trPr>
          <w:trHeight w:val="266" w:hRule="exact"/>
        </w:trPr>
        <w:tc>
          <w:tcPr>
            <w:tcW w:w="2403" w:type="dxa"/>
            <w:tcBorders>
              <w:top w:val="single" w:sz="3" w:space="0" w:color="000000"/>
              <w:bottom w:val="single" w:sz="3" w:space="0" w:color="000000"/>
              <w:right w:val="single" w:sz="3" w:space="0" w:color="000000"/>
            </w:tcBorders>
          </w:tcPr>
          <w:p>
            <w:pPr>
              <w:pStyle w:val="TableParagraph"/>
              <w:ind w:left="64"/>
              <w:rPr>
                <w:sz w:val="20"/>
              </w:rPr>
            </w:pPr>
            <w:r>
              <w:rPr>
                <w:sz w:val="20"/>
              </w:rPr>
              <w:t>Villa de Allende</w:t>
            </w:r>
          </w:p>
        </w:tc>
        <w:tc>
          <w:tcPr>
            <w:tcW w:w="627"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6.3</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4.4</w:t>
            </w:r>
          </w:p>
        </w:tc>
        <w:tc>
          <w:tcPr>
            <w:tcW w:w="857"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0.7</w:t>
            </w:r>
          </w:p>
        </w:tc>
        <w:tc>
          <w:tcPr>
            <w:tcW w:w="929" w:type="dxa"/>
            <w:tcBorders>
              <w:top w:val="single" w:sz="3" w:space="0" w:color="000000"/>
              <w:left w:val="single" w:sz="3" w:space="0" w:color="000000"/>
              <w:bottom w:val="single" w:sz="3" w:space="0" w:color="000000"/>
              <w:right w:val="single" w:sz="3" w:space="0" w:color="000000"/>
            </w:tcBorders>
          </w:tcPr>
          <w:p>
            <w:pPr>
              <w:pStyle w:val="TableParagraph"/>
              <w:ind w:right="66"/>
              <w:jc w:val="right"/>
              <w:rPr>
                <w:sz w:val="20"/>
              </w:rPr>
            </w:pPr>
            <w:r>
              <w:rPr>
                <w:sz w:val="20"/>
              </w:rPr>
              <w:t>0.7</w:t>
            </w:r>
          </w:p>
        </w:tc>
        <w:tc>
          <w:tcPr>
            <w:tcW w:w="850"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86.3</w:t>
            </w:r>
          </w:p>
        </w:tc>
        <w:tc>
          <w:tcPr>
            <w:tcW w:w="1038" w:type="dxa"/>
            <w:tcBorders>
              <w:top w:val="single" w:sz="3" w:space="0" w:color="000000"/>
              <w:left w:val="single" w:sz="3" w:space="0" w:color="000000"/>
              <w:bottom w:val="single" w:sz="3" w:space="0" w:color="000000"/>
              <w:right w:val="single" w:sz="3" w:space="0" w:color="000000"/>
            </w:tcBorders>
          </w:tcPr>
          <w:p>
            <w:pPr>
              <w:pStyle w:val="TableParagraph"/>
              <w:ind w:right="59"/>
              <w:jc w:val="right"/>
              <w:rPr>
                <w:sz w:val="20"/>
              </w:rPr>
            </w:pPr>
            <w:r>
              <w:rPr>
                <w:sz w:val="20"/>
              </w:rPr>
              <w:t>0.1</w:t>
            </w:r>
          </w:p>
        </w:tc>
        <w:tc>
          <w:tcPr>
            <w:tcW w:w="1034" w:type="dxa"/>
            <w:tcBorders>
              <w:top w:val="single" w:sz="3" w:space="0" w:color="000000"/>
              <w:left w:val="single" w:sz="3" w:space="0" w:color="000000"/>
              <w:bottom w:val="single" w:sz="3" w:space="0" w:color="000000"/>
            </w:tcBorders>
          </w:tcPr>
          <w:p>
            <w:pPr>
              <w:pStyle w:val="TableParagraph"/>
              <w:ind w:right="51"/>
              <w:jc w:val="right"/>
              <w:rPr>
                <w:sz w:val="20"/>
              </w:rPr>
            </w:pPr>
            <w:r>
              <w:rPr>
                <w:sz w:val="20"/>
              </w:rPr>
              <w:t>1.4</w:t>
            </w:r>
          </w:p>
        </w:tc>
      </w:tr>
      <w:tr>
        <w:trPr>
          <w:trHeight w:val="285" w:hRule="exact"/>
        </w:trPr>
        <w:tc>
          <w:tcPr>
            <w:tcW w:w="2403" w:type="dxa"/>
            <w:tcBorders>
              <w:top w:val="single" w:sz="3" w:space="0" w:color="000000"/>
              <w:right w:val="single" w:sz="3" w:space="0" w:color="000000"/>
            </w:tcBorders>
          </w:tcPr>
          <w:p>
            <w:pPr>
              <w:pStyle w:val="TableParagraph"/>
              <w:spacing w:before="36"/>
              <w:ind w:left="64"/>
              <w:rPr>
                <w:sz w:val="20"/>
              </w:rPr>
            </w:pPr>
            <w:r>
              <w:rPr>
                <w:sz w:val="20"/>
              </w:rPr>
              <w:t>Villa Victoria</w:t>
            </w:r>
          </w:p>
        </w:tc>
        <w:tc>
          <w:tcPr>
            <w:tcW w:w="627" w:type="dxa"/>
            <w:tcBorders>
              <w:top w:val="single" w:sz="3" w:space="0" w:color="000000"/>
              <w:left w:val="single" w:sz="3" w:space="0" w:color="000000"/>
              <w:right w:val="single" w:sz="3" w:space="0" w:color="000000"/>
            </w:tcBorders>
          </w:tcPr>
          <w:p>
            <w:pPr>
              <w:pStyle w:val="TableParagraph"/>
              <w:spacing w:before="36"/>
              <w:ind w:right="59"/>
              <w:jc w:val="right"/>
              <w:rPr>
                <w:sz w:val="20"/>
              </w:rPr>
            </w:pPr>
            <w:r>
              <w:rPr>
                <w:sz w:val="20"/>
              </w:rPr>
              <w:t>7.1</w:t>
            </w:r>
          </w:p>
        </w:tc>
        <w:tc>
          <w:tcPr>
            <w:tcW w:w="850" w:type="dxa"/>
            <w:tcBorders>
              <w:top w:val="single" w:sz="3" w:space="0" w:color="000000"/>
              <w:left w:val="single" w:sz="3" w:space="0" w:color="000000"/>
              <w:right w:val="single" w:sz="3" w:space="0" w:color="000000"/>
            </w:tcBorders>
          </w:tcPr>
          <w:p>
            <w:pPr>
              <w:pStyle w:val="TableParagraph"/>
              <w:spacing w:before="36"/>
              <w:ind w:right="59"/>
              <w:jc w:val="right"/>
              <w:rPr>
                <w:sz w:val="20"/>
              </w:rPr>
            </w:pPr>
            <w:r>
              <w:rPr>
                <w:sz w:val="20"/>
              </w:rPr>
              <w:t>2.5</w:t>
            </w:r>
          </w:p>
        </w:tc>
        <w:tc>
          <w:tcPr>
            <w:tcW w:w="857" w:type="dxa"/>
            <w:tcBorders>
              <w:top w:val="single" w:sz="3" w:space="0" w:color="000000"/>
              <w:left w:val="single" w:sz="3" w:space="0" w:color="000000"/>
              <w:right w:val="single" w:sz="3" w:space="0" w:color="000000"/>
            </w:tcBorders>
          </w:tcPr>
          <w:p>
            <w:pPr>
              <w:pStyle w:val="TableParagraph"/>
              <w:spacing w:before="36"/>
              <w:ind w:right="59"/>
              <w:jc w:val="right"/>
              <w:rPr>
                <w:sz w:val="20"/>
              </w:rPr>
            </w:pPr>
            <w:r>
              <w:rPr>
                <w:sz w:val="20"/>
              </w:rPr>
              <w:t>1.2</w:t>
            </w:r>
          </w:p>
        </w:tc>
        <w:tc>
          <w:tcPr>
            <w:tcW w:w="929" w:type="dxa"/>
            <w:tcBorders>
              <w:top w:val="single" w:sz="3" w:space="0" w:color="000000"/>
              <w:left w:val="single" w:sz="3" w:space="0" w:color="000000"/>
              <w:right w:val="single" w:sz="3" w:space="0" w:color="000000"/>
            </w:tcBorders>
          </w:tcPr>
          <w:p>
            <w:pPr>
              <w:pStyle w:val="TableParagraph"/>
              <w:spacing w:before="36"/>
              <w:ind w:right="66"/>
              <w:jc w:val="right"/>
              <w:rPr>
                <w:sz w:val="20"/>
              </w:rPr>
            </w:pPr>
            <w:r>
              <w:rPr>
                <w:sz w:val="20"/>
              </w:rPr>
              <w:t>0.2</w:t>
            </w:r>
          </w:p>
        </w:tc>
        <w:tc>
          <w:tcPr>
            <w:tcW w:w="850" w:type="dxa"/>
            <w:tcBorders>
              <w:top w:val="single" w:sz="3" w:space="0" w:color="000000"/>
              <w:left w:val="single" w:sz="3" w:space="0" w:color="000000"/>
              <w:right w:val="single" w:sz="3" w:space="0" w:color="000000"/>
            </w:tcBorders>
          </w:tcPr>
          <w:p>
            <w:pPr>
              <w:pStyle w:val="TableParagraph"/>
              <w:spacing w:before="36"/>
              <w:ind w:right="59"/>
              <w:jc w:val="right"/>
              <w:rPr>
                <w:sz w:val="20"/>
              </w:rPr>
            </w:pPr>
            <w:r>
              <w:rPr>
                <w:sz w:val="20"/>
              </w:rPr>
              <w:t>88.0</w:t>
            </w:r>
          </w:p>
        </w:tc>
        <w:tc>
          <w:tcPr>
            <w:tcW w:w="1038" w:type="dxa"/>
            <w:tcBorders>
              <w:top w:val="single" w:sz="3" w:space="0" w:color="000000"/>
              <w:left w:val="single" w:sz="3" w:space="0" w:color="000000"/>
              <w:right w:val="single" w:sz="3" w:space="0" w:color="000000"/>
            </w:tcBorders>
          </w:tcPr>
          <w:p>
            <w:pPr>
              <w:pStyle w:val="TableParagraph"/>
              <w:spacing w:before="36"/>
              <w:ind w:right="59"/>
              <w:jc w:val="right"/>
              <w:rPr>
                <w:sz w:val="20"/>
              </w:rPr>
            </w:pPr>
            <w:r>
              <w:rPr>
                <w:sz w:val="20"/>
              </w:rPr>
              <w:t>0.1</w:t>
            </w:r>
          </w:p>
        </w:tc>
        <w:tc>
          <w:tcPr>
            <w:tcW w:w="1034" w:type="dxa"/>
            <w:tcBorders>
              <w:top w:val="single" w:sz="3" w:space="0" w:color="000000"/>
              <w:left w:val="single" w:sz="3" w:space="0" w:color="000000"/>
            </w:tcBorders>
          </w:tcPr>
          <w:p>
            <w:pPr>
              <w:pStyle w:val="TableParagraph"/>
              <w:spacing w:before="36"/>
              <w:ind w:right="51"/>
              <w:jc w:val="right"/>
              <w:rPr>
                <w:sz w:val="20"/>
              </w:rPr>
            </w:pPr>
            <w:r>
              <w:rPr>
                <w:sz w:val="20"/>
              </w:rPr>
              <w:t>0.8</w:t>
            </w:r>
          </w:p>
        </w:tc>
      </w:tr>
    </w:tbl>
    <w:p>
      <w:pPr>
        <w:spacing w:before="4"/>
        <w:ind w:left="673" w:right="0" w:firstLine="0"/>
        <w:jc w:val="left"/>
        <w:rPr>
          <w:sz w:val="18"/>
        </w:rPr>
      </w:pPr>
      <w:r>
        <w:rPr>
          <w:sz w:val="18"/>
        </w:rPr>
        <w:t>Fuente: Elaboración propia con base en INEGI. CGPyV 2010: Tabulados del Cuestionario Básico</w:t>
      </w:r>
    </w:p>
    <w:p>
      <w:pPr>
        <w:pStyle w:val="BodyText"/>
        <w:rPr>
          <w:sz w:val="18"/>
        </w:rPr>
      </w:pPr>
    </w:p>
    <w:p>
      <w:pPr>
        <w:pStyle w:val="BodyText"/>
        <w:spacing w:before="5"/>
        <w:rPr>
          <w:sz w:val="24"/>
        </w:rPr>
      </w:pPr>
    </w:p>
    <w:p>
      <w:pPr>
        <w:pStyle w:val="BodyText"/>
        <w:spacing w:line="376" w:lineRule="auto"/>
        <w:ind w:left="140" w:right="191"/>
      </w:pPr>
      <w:r>
        <w:rPr>
          <w:w w:val="105"/>
        </w:rPr>
        <w:t>Para</w:t>
      </w:r>
      <w:r>
        <w:rPr>
          <w:spacing w:val="-5"/>
          <w:w w:val="105"/>
        </w:rPr>
        <w:t> </w:t>
      </w:r>
      <w:r>
        <w:rPr>
          <w:w w:val="105"/>
        </w:rPr>
        <w:t>el</w:t>
      </w:r>
      <w:r>
        <w:rPr>
          <w:spacing w:val="-12"/>
          <w:w w:val="105"/>
        </w:rPr>
        <w:t> </w:t>
      </w:r>
      <w:r>
        <w:rPr>
          <w:spacing w:val="2"/>
          <w:w w:val="105"/>
        </w:rPr>
        <w:t>caso</w:t>
      </w:r>
      <w:r>
        <w:rPr>
          <w:spacing w:val="-12"/>
          <w:w w:val="105"/>
        </w:rPr>
        <w:t> </w:t>
      </w:r>
      <w:r>
        <w:rPr>
          <w:w w:val="105"/>
        </w:rPr>
        <w:t>del</w:t>
      </w:r>
      <w:r>
        <w:rPr>
          <w:spacing w:val="53"/>
          <w:w w:val="105"/>
        </w:rPr>
        <w:t> </w:t>
      </w:r>
      <w:r>
        <w:rPr>
          <w:w w:val="105"/>
        </w:rPr>
        <w:t>Instituto</w:t>
      </w:r>
      <w:r>
        <w:rPr>
          <w:spacing w:val="-12"/>
          <w:w w:val="105"/>
        </w:rPr>
        <w:t> </w:t>
      </w:r>
      <w:r>
        <w:rPr>
          <w:w w:val="105"/>
        </w:rPr>
        <w:t>Mexicano</w:t>
      </w:r>
      <w:r>
        <w:rPr>
          <w:spacing w:val="-12"/>
          <w:w w:val="105"/>
        </w:rPr>
        <w:t> </w:t>
      </w:r>
      <w:r>
        <w:rPr>
          <w:w w:val="105"/>
        </w:rPr>
        <w:t>del</w:t>
      </w:r>
      <w:r>
        <w:rPr>
          <w:spacing w:val="-12"/>
          <w:w w:val="105"/>
        </w:rPr>
        <w:t> </w:t>
      </w:r>
      <w:r>
        <w:rPr>
          <w:w w:val="105"/>
        </w:rPr>
        <w:t>Seguro</w:t>
      </w:r>
      <w:r>
        <w:rPr>
          <w:spacing w:val="-12"/>
          <w:w w:val="105"/>
        </w:rPr>
        <w:t> </w:t>
      </w:r>
      <w:r>
        <w:rPr>
          <w:w w:val="105"/>
        </w:rPr>
        <w:t>Social</w:t>
      </w:r>
      <w:r>
        <w:rPr>
          <w:spacing w:val="-12"/>
          <w:w w:val="105"/>
        </w:rPr>
        <w:t> </w:t>
      </w:r>
      <w:r>
        <w:rPr>
          <w:w w:val="105"/>
        </w:rPr>
        <w:t>(IMSS)</w:t>
      </w:r>
      <w:r>
        <w:rPr>
          <w:spacing w:val="-10"/>
          <w:w w:val="105"/>
        </w:rPr>
        <w:t> </w:t>
      </w:r>
      <w:r>
        <w:rPr>
          <w:spacing w:val="2"/>
          <w:w w:val="105"/>
        </w:rPr>
        <w:t>son</w:t>
      </w:r>
      <w:r>
        <w:rPr>
          <w:spacing w:val="-12"/>
          <w:w w:val="105"/>
        </w:rPr>
        <w:t> </w:t>
      </w:r>
      <w:r>
        <w:rPr>
          <w:spacing w:val="2"/>
          <w:w w:val="105"/>
        </w:rPr>
        <w:t>los</w:t>
      </w:r>
      <w:r>
        <w:rPr>
          <w:spacing w:val="-6"/>
          <w:w w:val="105"/>
        </w:rPr>
        <w:t> </w:t>
      </w:r>
      <w:r>
        <w:rPr>
          <w:w w:val="105"/>
        </w:rPr>
        <w:t>municipios de Jocotitlán, Valle de Bravo y Almoloya de </w:t>
      </w:r>
      <w:r>
        <w:rPr>
          <w:spacing w:val="2"/>
          <w:w w:val="105"/>
        </w:rPr>
        <w:t>Juárez </w:t>
      </w:r>
      <w:r>
        <w:rPr>
          <w:w w:val="105"/>
        </w:rPr>
        <w:t>los que rebasan el 24% de adultos mayores</w:t>
      </w:r>
      <w:r>
        <w:rPr>
          <w:spacing w:val="-40"/>
          <w:w w:val="105"/>
        </w:rPr>
        <w:t> </w:t>
      </w:r>
      <w:r>
        <w:rPr>
          <w:w w:val="105"/>
        </w:rPr>
        <w:t>afiliados.</w:t>
      </w:r>
    </w:p>
    <w:p>
      <w:pPr>
        <w:spacing w:before="133"/>
        <w:ind w:left="0" w:right="112" w:firstLine="0"/>
        <w:jc w:val="right"/>
        <w:rPr>
          <w:rFonts w:ascii="Trebuchet MS"/>
          <w:b/>
          <w:sz w:val="18"/>
        </w:rPr>
      </w:pPr>
      <w:r>
        <w:rPr>
          <w:rFonts w:ascii="Trebuchet MS"/>
          <w:b/>
          <w:color w:val="2D74B5"/>
          <w:sz w:val="18"/>
        </w:rPr>
        <w:t>105</w:t>
      </w:r>
    </w:p>
    <w:p>
      <w:pPr>
        <w:spacing w:after="0"/>
        <w:jc w:val="right"/>
        <w:rPr>
          <w:rFonts w:ascii="Trebuchet MS"/>
          <w:sz w:val="18"/>
        </w:rPr>
        <w:sectPr>
          <w:headerReference w:type="default" r:id="rId118"/>
          <w:footerReference w:type="default" r:id="rId119"/>
          <w:pgSz w:w="12240" w:h="15840"/>
          <w:pgMar w:header="708" w:footer="0" w:top="1200" w:bottom="280" w:left="1560" w:right="1580"/>
        </w:sectPr>
      </w:pPr>
    </w:p>
    <w:p>
      <w:pPr>
        <w:pStyle w:val="BodyText"/>
        <w:spacing w:before="4"/>
        <w:rPr>
          <w:rFonts w:ascii="Trebuchet MS"/>
          <w:b/>
          <w:sz w:val="11"/>
        </w:rPr>
      </w:pPr>
    </w:p>
    <w:p>
      <w:pPr>
        <w:pStyle w:val="Heading1"/>
        <w:ind w:left="140" w:firstLine="0"/>
      </w:pPr>
      <w:r>
        <w:rPr/>
        <w:t>4.5 Morbilidad y mortalidad</w:t>
      </w:r>
    </w:p>
    <w:p>
      <w:pPr>
        <w:pStyle w:val="BodyText"/>
        <w:spacing w:line="376" w:lineRule="auto" w:before="182"/>
        <w:ind w:left="140" w:right="129"/>
        <w:jc w:val="both"/>
      </w:pPr>
      <w:r>
        <w:rPr>
          <w:w w:val="105"/>
        </w:rPr>
        <w:t>Como características de salud </w:t>
      </w:r>
      <w:r>
        <w:rPr>
          <w:spacing w:val="5"/>
          <w:w w:val="105"/>
        </w:rPr>
        <w:t>se </w:t>
      </w:r>
      <w:r>
        <w:rPr>
          <w:w w:val="105"/>
        </w:rPr>
        <w:t>integraron aspectos de morbilidad y morbilidad. En el mapa que </w:t>
      </w:r>
      <w:r>
        <w:rPr>
          <w:spacing w:val="5"/>
          <w:w w:val="105"/>
        </w:rPr>
        <w:t>se </w:t>
      </w:r>
      <w:r>
        <w:rPr>
          <w:w w:val="105"/>
        </w:rPr>
        <w:t>muestra a continuación </w:t>
      </w:r>
      <w:r>
        <w:rPr>
          <w:spacing w:val="5"/>
          <w:w w:val="105"/>
        </w:rPr>
        <w:t>se </w:t>
      </w:r>
      <w:r>
        <w:rPr>
          <w:w w:val="105"/>
        </w:rPr>
        <w:t>muestra la segunda </w:t>
      </w:r>
      <w:r>
        <w:rPr>
          <w:spacing w:val="2"/>
          <w:w w:val="105"/>
        </w:rPr>
        <w:t>causa </w:t>
      </w:r>
      <w:r>
        <w:rPr>
          <w:w w:val="105"/>
        </w:rPr>
        <w:t>de morbilidad</w:t>
      </w:r>
      <w:r>
        <w:rPr>
          <w:spacing w:val="-19"/>
          <w:w w:val="105"/>
        </w:rPr>
        <w:t> </w:t>
      </w:r>
      <w:r>
        <w:rPr>
          <w:w w:val="105"/>
        </w:rPr>
        <w:t>en</w:t>
      </w:r>
      <w:r>
        <w:rPr>
          <w:spacing w:val="-19"/>
          <w:w w:val="105"/>
        </w:rPr>
        <w:t> </w:t>
      </w:r>
      <w:r>
        <w:rPr>
          <w:w w:val="105"/>
        </w:rPr>
        <w:t>adultos</w:t>
      </w:r>
      <w:r>
        <w:rPr>
          <w:spacing w:val="-15"/>
          <w:w w:val="105"/>
        </w:rPr>
        <w:t> </w:t>
      </w:r>
      <w:r>
        <w:rPr>
          <w:w w:val="105"/>
        </w:rPr>
        <w:t>mayores</w:t>
      </w:r>
      <w:r>
        <w:rPr>
          <w:spacing w:val="-15"/>
          <w:w w:val="105"/>
        </w:rPr>
        <w:t> </w:t>
      </w:r>
      <w:r>
        <w:rPr>
          <w:w w:val="105"/>
        </w:rPr>
        <w:t>de</w:t>
      </w:r>
      <w:r>
        <w:rPr>
          <w:spacing w:val="-26"/>
          <w:w w:val="105"/>
        </w:rPr>
        <w:t> </w:t>
      </w:r>
      <w:r>
        <w:rPr>
          <w:w w:val="105"/>
        </w:rPr>
        <w:t>60</w:t>
      </w:r>
      <w:r>
        <w:rPr>
          <w:spacing w:val="-19"/>
          <w:w w:val="105"/>
        </w:rPr>
        <w:t> </w:t>
      </w:r>
      <w:r>
        <w:rPr>
          <w:w w:val="105"/>
        </w:rPr>
        <w:t>años,</w:t>
      </w:r>
      <w:r>
        <w:rPr>
          <w:spacing w:val="-18"/>
          <w:w w:val="105"/>
        </w:rPr>
        <w:t> </w:t>
      </w:r>
      <w:r>
        <w:rPr>
          <w:w w:val="105"/>
        </w:rPr>
        <w:t>debido</w:t>
      </w:r>
      <w:r>
        <w:rPr>
          <w:spacing w:val="-19"/>
          <w:w w:val="105"/>
        </w:rPr>
        <w:t> </w:t>
      </w:r>
      <w:r>
        <w:rPr>
          <w:w w:val="105"/>
        </w:rPr>
        <w:t>a</w:t>
      </w:r>
      <w:r>
        <w:rPr>
          <w:spacing w:val="-26"/>
          <w:w w:val="105"/>
        </w:rPr>
        <w:t> </w:t>
      </w:r>
      <w:r>
        <w:rPr>
          <w:w w:val="105"/>
        </w:rPr>
        <w:t>que</w:t>
      </w:r>
      <w:r>
        <w:rPr>
          <w:spacing w:val="-19"/>
          <w:w w:val="105"/>
        </w:rPr>
        <w:t> </w:t>
      </w:r>
      <w:r>
        <w:rPr>
          <w:w w:val="105"/>
        </w:rPr>
        <w:t>la</w:t>
      </w:r>
      <w:r>
        <w:rPr>
          <w:spacing w:val="-26"/>
          <w:w w:val="105"/>
        </w:rPr>
        <w:t> </w:t>
      </w:r>
      <w:r>
        <w:rPr>
          <w:w w:val="105"/>
        </w:rPr>
        <w:t>primera</w:t>
      </w:r>
      <w:r>
        <w:rPr>
          <w:spacing w:val="-26"/>
          <w:w w:val="105"/>
        </w:rPr>
        <w:t> </w:t>
      </w:r>
      <w:r>
        <w:rPr>
          <w:spacing w:val="2"/>
          <w:w w:val="105"/>
        </w:rPr>
        <w:t>causa</w:t>
      </w:r>
      <w:r>
        <w:rPr>
          <w:spacing w:val="-26"/>
          <w:w w:val="105"/>
        </w:rPr>
        <w:t> </w:t>
      </w:r>
      <w:r>
        <w:rPr>
          <w:w w:val="105"/>
        </w:rPr>
        <w:t>de</w:t>
      </w:r>
      <w:r>
        <w:rPr>
          <w:spacing w:val="-26"/>
          <w:w w:val="105"/>
        </w:rPr>
        <w:t> </w:t>
      </w:r>
      <w:r>
        <w:rPr>
          <w:w w:val="105"/>
        </w:rPr>
        <w:t>muerte </w:t>
      </w:r>
      <w:r>
        <w:rPr>
          <w:spacing w:val="-5"/>
          <w:w w:val="105"/>
        </w:rPr>
        <w:t>es </w:t>
      </w:r>
      <w:r>
        <w:rPr>
          <w:w w:val="105"/>
        </w:rPr>
        <w:t>común para todos los municipios de</w:t>
      </w:r>
      <w:r>
        <w:rPr>
          <w:spacing w:val="-47"/>
          <w:w w:val="105"/>
        </w:rPr>
        <w:t> </w:t>
      </w:r>
      <w:r>
        <w:rPr>
          <w:w w:val="105"/>
        </w:rPr>
        <w:t>estudio.</w:t>
      </w:r>
    </w:p>
    <w:p>
      <w:pPr>
        <w:pStyle w:val="Heading3"/>
        <w:spacing w:before="115"/>
        <w:ind w:left="140" w:firstLine="0"/>
        <w:rPr>
          <w:i/>
        </w:rPr>
      </w:pPr>
      <w:r>
        <w:rPr>
          <w:i/>
          <w:w w:val="105"/>
        </w:rPr>
        <w:t>4.5.1Morbilidad</w:t>
      </w:r>
    </w:p>
    <w:p>
      <w:pPr>
        <w:pStyle w:val="BodyText"/>
        <w:spacing w:line="374" w:lineRule="auto" w:before="182"/>
        <w:ind w:left="140" w:right="129"/>
        <w:jc w:val="both"/>
      </w:pPr>
      <w:r>
        <w:rPr>
          <w:w w:val="105"/>
        </w:rPr>
        <w:t>La primera </w:t>
      </w:r>
      <w:r>
        <w:rPr>
          <w:spacing w:val="2"/>
          <w:w w:val="105"/>
        </w:rPr>
        <w:t>causa </w:t>
      </w:r>
      <w:r>
        <w:rPr>
          <w:w w:val="105"/>
        </w:rPr>
        <w:t>de morbilidad en los adultos mayores </w:t>
      </w:r>
      <w:r>
        <w:rPr>
          <w:spacing w:val="2"/>
          <w:w w:val="105"/>
        </w:rPr>
        <w:t>son </w:t>
      </w:r>
      <w:r>
        <w:rPr>
          <w:w w:val="105"/>
        </w:rPr>
        <w:t>las infecciones respiratorias</w:t>
      </w:r>
      <w:r>
        <w:rPr>
          <w:spacing w:val="-10"/>
          <w:w w:val="105"/>
        </w:rPr>
        <w:t> </w:t>
      </w:r>
      <w:r>
        <w:rPr>
          <w:w w:val="105"/>
        </w:rPr>
        <w:t>agudas,</w:t>
      </w:r>
      <w:r>
        <w:rPr>
          <w:spacing w:val="-20"/>
          <w:w w:val="105"/>
        </w:rPr>
        <w:t> </w:t>
      </w:r>
      <w:r>
        <w:rPr>
          <w:w w:val="105"/>
        </w:rPr>
        <w:t>de</w:t>
      </w:r>
      <w:r>
        <w:rPr>
          <w:spacing w:val="-15"/>
          <w:w w:val="105"/>
        </w:rPr>
        <w:t> </w:t>
      </w:r>
      <w:r>
        <w:rPr>
          <w:w w:val="105"/>
        </w:rPr>
        <w:t>ahí</w:t>
      </w:r>
      <w:r>
        <w:rPr>
          <w:spacing w:val="-20"/>
          <w:w w:val="105"/>
        </w:rPr>
        <w:t> </w:t>
      </w:r>
      <w:r>
        <w:rPr>
          <w:w w:val="105"/>
        </w:rPr>
        <w:t>la</w:t>
      </w:r>
      <w:r>
        <w:rPr>
          <w:spacing w:val="-21"/>
          <w:w w:val="105"/>
        </w:rPr>
        <w:t> </w:t>
      </w:r>
      <w:r>
        <w:rPr>
          <w:w w:val="105"/>
        </w:rPr>
        <w:t>importancia</w:t>
      </w:r>
      <w:r>
        <w:rPr>
          <w:spacing w:val="-21"/>
          <w:w w:val="105"/>
        </w:rPr>
        <w:t> </w:t>
      </w:r>
      <w:r>
        <w:rPr>
          <w:w w:val="105"/>
        </w:rPr>
        <w:t>de</w:t>
      </w:r>
      <w:r>
        <w:rPr>
          <w:spacing w:val="-21"/>
          <w:w w:val="105"/>
        </w:rPr>
        <w:t> </w:t>
      </w:r>
      <w:r>
        <w:rPr>
          <w:w w:val="105"/>
        </w:rPr>
        <w:t>las</w:t>
      </w:r>
      <w:r>
        <w:rPr>
          <w:spacing w:val="-17"/>
          <w:w w:val="105"/>
        </w:rPr>
        <w:t> </w:t>
      </w:r>
      <w:r>
        <w:rPr>
          <w:w w:val="105"/>
        </w:rPr>
        <w:t>campañas</w:t>
      </w:r>
      <w:r>
        <w:rPr>
          <w:spacing w:val="-17"/>
          <w:w w:val="105"/>
        </w:rPr>
        <w:t> </w:t>
      </w:r>
      <w:r>
        <w:rPr>
          <w:w w:val="105"/>
        </w:rPr>
        <w:t>de</w:t>
      </w:r>
      <w:r>
        <w:rPr>
          <w:spacing w:val="-21"/>
          <w:w w:val="105"/>
        </w:rPr>
        <w:t> </w:t>
      </w:r>
      <w:r>
        <w:rPr>
          <w:w w:val="105"/>
        </w:rPr>
        <w:t>vacunación</w:t>
      </w:r>
      <w:r>
        <w:rPr>
          <w:spacing w:val="-21"/>
          <w:w w:val="105"/>
        </w:rPr>
        <w:t> </w:t>
      </w:r>
      <w:r>
        <w:rPr>
          <w:w w:val="105"/>
        </w:rPr>
        <w:t>también para los adultos mayores, las cuales buscan prevenir este tipo de enfermedades sobretodo en épocas de</w:t>
      </w:r>
      <w:r>
        <w:rPr>
          <w:spacing w:val="-42"/>
          <w:w w:val="105"/>
        </w:rPr>
        <w:t> </w:t>
      </w:r>
      <w:r>
        <w:rPr>
          <w:w w:val="105"/>
        </w:rPr>
        <w:t>frio.</w:t>
      </w:r>
    </w:p>
    <w:p>
      <w:pPr>
        <w:pStyle w:val="BodyText"/>
        <w:spacing w:line="376" w:lineRule="auto" w:before="125"/>
        <w:ind w:left="140" w:right="129"/>
        <w:jc w:val="both"/>
      </w:pPr>
      <w:r>
        <w:rPr>
          <w:w w:val="105"/>
        </w:rPr>
        <w:t>El 69.23% de los municipios la segunda causa de morbilidad en adultos mayores con las infecciones intestinales, en algunos de </w:t>
      </w:r>
      <w:r>
        <w:rPr>
          <w:spacing w:val="-3"/>
          <w:w w:val="105"/>
        </w:rPr>
        <w:t>ellos </w:t>
      </w:r>
      <w:r>
        <w:rPr>
          <w:w w:val="105"/>
        </w:rPr>
        <w:t>coinciden bajos niveles de cobertura</w:t>
      </w:r>
      <w:r>
        <w:rPr>
          <w:spacing w:val="-18"/>
          <w:w w:val="105"/>
        </w:rPr>
        <w:t> </w:t>
      </w:r>
      <w:r>
        <w:rPr>
          <w:w w:val="105"/>
        </w:rPr>
        <w:t>de</w:t>
      </w:r>
      <w:r>
        <w:rPr>
          <w:spacing w:val="-12"/>
          <w:w w:val="105"/>
        </w:rPr>
        <w:t> </w:t>
      </w:r>
      <w:r>
        <w:rPr>
          <w:w w:val="105"/>
        </w:rPr>
        <w:t>agua</w:t>
      </w:r>
      <w:r>
        <w:rPr>
          <w:spacing w:val="-18"/>
          <w:w w:val="105"/>
        </w:rPr>
        <w:t> </w:t>
      </w:r>
      <w:r>
        <w:rPr>
          <w:w w:val="105"/>
        </w:rPr>
        <w:t>potable</w:t>
      </w:r>
      <w:r>
        <w:rPr>
          <w:spacing w:val="-12"/>
          <w:w w:val="105"/>
        </w:rPr>
        <w:t> </w:t>
      </w:r>
      <w:r>
        <w:rPr>
          <w:w w:val="105"/>
        </w:rPr>
        <w:t>y</w:t>
      </w:r>
      <w:r>
        <w:rPr>
          <w:spacing w:val="-19"/>
          <w:w w:val="105"/>
        </w:rPr>
        <w:t> </w:t>
      </w:r>
      <w:r>
        <w:rPr>
          <w:w w:val="105"/>
        </w:rPr>
        <w:t>drenaje,</w:t>
      </w:r>
      <w:r>
        <w:rPr>
          <w:spacing w:val="-11"/>
          <w:w w:val="105"/>
        </w:rPr>
        <w:t> </w:t>
      </w:r>
      <w:r>
        <w:rPr>
          <w:w w:val="105"/>
        </w:rPr>
        <w:t>lo</w:t>
      </w:r>
      <w:r>
        <w:rPr>
          <w:spacing w:val="-18"/>
          <w:w w:val="105"/>
        </w:rPr>
        <w:t> </w:t>
      </w:r>
      <w:r>
        <w:rPr>
          <w:w w:val="105"/>
        </w:rPr>
        <w:t>que</w:t>
      </w:r>
      <w:r>
        <w:rPr>
          <w:spacing w:val="-12"/>
          <w:w w:val="105"/>
        </w:rPr>
        <w:t> </w:t>
      </w:r>
      <w:r>
        <w:rPr>
          <w:w w:val="105"/>
        </w:rPr>
        <w:t>agudiza</w:t>
      </w:r>
      <w:r>
        <w:rPr>
          <w:spacing w:val="-18"/>
          <w:w w:val="105"/>
        </w:rPr>
        <w:t> </w:t>
      </w:r>
      <w:r>
        <w:rPr>
          <w:w w:val="105"/>
        </w:rPr>
        <w:t>la</w:t>
      </w:r>
      <w:r>
        <w:rPr>
          <w:spacing w:val="-18"/>
          <w:w w:val="105"/>
        </w:rPr>
        <w:t> </w:t>
      </w:r>
      <w:r>
        <w:rPr>
          <w:w w:val="105"/>
        </w:rPr>
        <w:t>situación,</w:t>
      </w:r>
      <w:r>
        <w:rPr>
          <w:spacing w:val="-17"/>
          <w:w w:val="105"/>
        </w:rPr>
        <w:t> </w:t>
      </w:r>
      <w:r>
        <w:rPr>
          <w:w w:val="105"/>
        </w:rPr>
        <w:t>un</w:t>
      </w:r>
      <w:r>
        <w:rPr>
          <w:spacing w:val="-12"/>
          <w:w w:val="105"/>
        </w:rPr>
        <w:t> </w:t>
      </w:r>
      <w:r>
        <w:rPr>
          <w:w w:val="105"/>
        </w:rPr>
        <w:t>ejemplo</w:t>
      </w:r>
      <w:r>
        <w:rPr>
          <w:spacing w:val="-26"/>
          <w:w w:val="105"/>
        </w:rPr>
        <w:t> </w:t>
      </w:r>
      <w:r>
        <w:rPr>
          <w:spacing w:val="2"/>
          <w:w w:val="105"/>
        </w:rPr>
        <w:t>son</w:t>
      </w:r>
      <w:r>
        <w:rPr>
          <w:spacing w:val="-12"/>
          <w:w w:val="105"/>
        </w:rPr>
        <w:t> </w:t>
      </w:r>
      <w:r>
        <w:rPr>
          <w:w w:val="105"/>
        </w:rPr>
        <w:t>los municipios</w:t>
      </w:r>
      <w:r>
        <w:rPr>
          <w:spacing w:val="-1"/>
          <w:w w:val="105"/>
        </w:rPr>
        <w:t> </w:t>
      </w:r>
      <w:r>
        <w:rPr>
          <w:w w:val="105"/>
        </w:rPr>
        <w:t>de</w:t>
      </w:r>
      <w:r>
        <w:rPr>
          <w:spacing w:val="-12"/>
          <w:w w:val="105"/>
        </w:rPr>
        <w:t> </w:t>
      </w:r>
      <w:r>
        <w:rPr>
          <w:w w:val="105"/>
        </w:rPr>
        <w:t>San</w:t>
      </w:r>
      <w:r>
        <w:rPr>
          <w:spacing w:val="-6"/>
          <w:w w:val="105"/>
        </w:rPr>
        <w:t> </w:t>
      </w:r>
      <w:r>
        <w:rPr>
          <w:spacing w:val="2"/>
          <w:w w:val="105"/>
        </w:rPr>
        <w:t>José</w:t>
      </w:r>
      <w:r>
        <w:rPr>
          <w:spacing w:val="-12"/>
          <w:w w:val="105"/>
        </w:rPr>
        <w:t> </w:t>
      </w:r>
      <w:r>
        <w:rPr>
          <w:w w:val="105"/>
        </w:rPr>
        <w:t>del</w:t>
      </w:r>
      <w:r>
        <w:rPr>
          <w:spacing w:val="-12"/>
          <w:w w:val="105"/>
        </w:rPr>
        <w:t> </w:t>
      </w:r>
      <w:r>
        <w:rPr>
          <w:w w:val="105"/>
        </w:rPr>
        <w:t>Rincón</w:t>
      </w:r>
      <w:r>
        <w:rPr>
          <w:spacing w:val="-6"/>
          <w:w w:val="105"/>
        </w:rPr>
        <w:t> </w:t>
      </w:r>
      <w:r>
        <w:rPr>
          <w:w w:val="105"/>
        </w:rPr>
        <w:t>y</w:t>
      </w:r>
      <w:r>
        <w:rPr>
          <w:spacing w:val="-13"/>
          <w:w w:val="105"/>
        </w:rPr>
        <w:t> </w:t>
      </w:r>
      <w:r>
        <w:rPr>
          <w:w w:val="105"/>
        </w:rPr>
        <w:t>Villa</w:t>
      </w:r>
      <w:r>
        <w:rPr>
          <w:spacing w:val="-6"/>
          <w:w w:val="105"/>
        </w:rPr>
        <w:t> </w:t>
      </w:r>
      <w:r>
        <w:rPr>
          <w:w w:val="105"/>
        </w:rPr>
        <w:t>de</w:t>
      </w:r>
      <w:r>
        <w:rPr>
          <w:spacing w:val="-12"/>
          <w:w w:val="105"/>
        </w:rPr>
        <w:t> </w:t>
      </w:r>
      <w:r>
        <w:rPr>
          <w:w w:val="105"/>
        </w:rPr>
        <w:t>Allende.</w:t>
      </w:r>
    </w:p>
    <w:p>
      <w:pPr>
        <w:pStyle w:val="BodyText"/>
        <w:spacing w:line="374" w:lineRule="auto" w:before="122"/>
        <w:ind w:left="140" w:right="123"/>
        <w:jc w:val="both"/>
      </w:pPr>
      <w:r>
        <w:rPr>
          <w:w w:val="105"/>
        </w:rPr>
        <w:t>Los municipios de Villa Victoria, San Felipe del </w:t>
      </w:r>
      <w:r>
        <w:rPr>
          <w:spacing w:val="3"/>
          <w:w w:val="105"/>
        </w:rPr>
        <w:t>Progreso </w:t>
      </w:r>
      <w:r>
        <w:rPr>
          <w:w w:val="105"/>
        </w:rPr>
        <w:t>e Ixtapan del </w:t>
      </w:r>
      <w:r>
        <w:rPr>
          <w:spacing w:val="3"/>
          <w:w w:val="105"/>
        </w:rPr>
        <w:t>Oro </w:t>
      </w:r>
      <w:r>
        <w:rPr>
          <w:w w:val="105"/>
        </w:rPr>
        <w:t>presentan </w:t>
      </w:r>
      <w:r>
        <w:rPr>
          <w:spacing w:val="2"/>
          <w:w w:val="105"/>
        </w:rPr>
        <w:t>como </w:t>
      </w:r>
      <w:r>
        <w:rPr>
          <w:w w:val="105"/>
        </w:rPr>
        <w:t>segunda </w:t>
      </w:r>
      <w:r>
        <w:rPr>
          <w:spacing w:val="2"/>
          <w:w w:val="105"/>
        </w:rPr>
        <w:t>causa </w:t>
      </w:r>
      <w:r>
        <w:rPr>
          <w:w w:val="105"/>
        </w:rPr>
        <w:t>de morbilidad úlcera péptica, </w:t>
      </w:r>
      <w:r>
        <w:rPr>
          <w:spacing w:val="2"/>
          <w:w w:val="105"/>
        </w:rPr>
        <w:t>como </w:t>
      </w:r>
      <w:r>
        <w:rPr>
          <w:w w:val="105"/>
        </w:rPr>
        <w:t>dato</w:t>
      </w:r>
      <w:r>
        <w:rPr>
          <w:spacing w:val="-45"/>
          <w:w w:val="105"/>
        </w:rPr>
        <w:t> </w:t>
      </w:r>
      <w:r>
        <w:rPr>
          <w:w w:val="105"/>
        </w:rPr>
        <w:t>adicional Almoloya</w:t>
      </w:r>
      <w:r>
        <w:rPr>
          <w:spacing w:val="-20"/>
          <w:w w:val="105"/>
        </w:rPr>
        <w:t> </w:t>
      </w:r>
      <w:r>
        <w:rPr>
          <w:w w:val="105"/>
        </w:rPr>
        <w:t>de</w:t>
      </w:r>
      <w:r>
        <w:rPr>
          <w:spacing w:val="-27"/>
          <w:w w:val="105"/>
        </w:rPr>
        <w:t> </w:t>
      </w:r>
      <w:r>
        <w:rPr>
          <w:w w:val="105"/>
        </w:rPr>
        <w:t>Juárez</w:t>
      </w:r>
      <w:r>
        <w:rPr>
          <w:spacing w:val="-21"/>
          <w:w w:val="105"/>
        </w:rPr>
        <w:t> </w:t>
      </w:r>
      <w:r>
        <w:rPr>
          <w:spacing w:val="-5"/>
          <w:w w:val="105"/>
        </w:rPr>
        <w:t>es</w:t>
      </w:r>
      <w:r>
        <w:rPr>
          <w:spacing w:val="-8"/>
          <w:w w:val="105"/>
        </w:rPr>
        <w:t> </w:t>
      </w:r>
      <w:r>
        <w:rPr>
          <w:w w:val="105"/>
        </w:rPr>
        <w:t>el</w:t>
      </w:r>
      <w:r>
        <w:rPr>
          <w:spacing w:val="-20"/>
          <w:w w:val="105"/>
        </w:rPr>
        <w:t> </w:t>
      </w:r>
      <w:r>
        <w:rPr>
          <w:w w:val="105"/>
        </w:rPr>
        <w:t>único</w:t>
      </w:r>
      <w:r>
        <w:rPr>
          <w:spacing w:val="-20"/>
          <w:w w:val="105"/>
        </w:rPr>
        <w:t> </w:t>
      </w:r>
      <w:r>
        <w:rPr>
          <w:w w:val="105"/>
        </w:rPr>
        <w:t>municipio</w:t>
      </w:r>
      <w:r>
        <w:rPr>
          <w:spacing w:val="-20"/>
          <w:w w:val="105"/>
        </w:rPr>
        <w:t> </w:t>
      </w:r>
      <w:r>
        <w:rPr>
          <w:w w:val="105"/>
        </w:rPr>
        <w:t>que</w:t>
      </w:r>
      <w:r>
        <w:rPr>
          <w:spacing w:val="-20"/>
          <w:w w:val="105"/>
        </w:rPr>
        <w:t> </w:t>
      </w:r>
      <w:r>
        <w:rPr>
          <w:w w:val="105"/>
        </w:rPr>
        <w:t>no</w:t>
      </w:r>
      <w:r>
        <w:rPr>
          <w:spacing w:val="-33"/>
          <w:w w:val="105"/>
        </w:rPr>
        <w:t> </w:t>
      </w:r>
      <w:r>
        <w:rPr>
          <w:w w:val="105"/>
        </w:rPr>
        <w:t>coincide</w:t>
      </w:r>
      <w:r>
        <w:rPr>
          <w:spacing w:val="-27"/>
          <w:w w:val="105"/>
        </w:rPr>
        <w:t> </w:t>
      </w:r>
      <w:r>
        <w:rPr>
          <w:spacing w:val="2"/>
          <w:w w:val="105"/>
        </w:rPr>
        <w:t>con</w:t>
      </w:r>
      <w:r>
        <w:rPr>
          <w:spacing w:val="-20"/>
          <w:w w:val="105"/>
        </w:rPr>
        <w:t> </w:t>
      </w:r>
      <w:r>
        <w:rPr>
          <w:w w:val="105"/>
        </w:rPr>
        <w:t>ningún</w:t>
      </w:r>
      <w:r>
        <w:rPr>
          <w:spacing w:val="-14"/>
          <w:w w:val="105"/>
        </w:rPr>
        <w:t> </w:t>
      </w:r>
      <w:r>
        <w:rPr>
          <w:w w:val="105"/>
        </w:rPr>
        <w:t>otro</w:t>
      </w:r>
      <w:r>
        <w:rPr>
          <w:spacing w:val="-20"/>
          <w:w w:val="105"/>
        </w:rPr>
        <w:t> </w:t>
      </w:r>
      <w:r>
        <w:rPr>
          <w:w w:val="105"/>
        </w:rPr>
        <w:t>en</w:t>
      </w:r>
      <w:r>
        <w:rPr>
          <w:spacing w:val="-27"/>
          <w:w w:val="105"/>
        </w:rPr>
        <w:t> </w:t>
      </w:r>
      <w:r>
        <w:rPr>
          <w:w w:val="105"/>
        </w:rPr>
        <w:t>causas de</w:t>
      </w:r>
      <w:r>
        <w:rPr>
          <w:spacing w:val="-15"/>
          <w:w w:val="105"/>
        </w:rPr>
        <w:t> </w:t>
      </w:r>
      <w:r>
        <w:rPr>
          <w:w w:val="105"/>
        </w:rPr>
        <w:t>morbilidad,</w:t>
      </w:r>
      <w:r>
        <w:rPr>
          <w:spacing w:val="-8"/>
          <w:w w:val="105"/>
        </w:rPr>
        <w:t> </w:t>
      </w:r>
      <w:r>
        <w:rPr>
          <w:w w:val="105"/>
        </w:rPr>
        <w:t>siendo</w:t>
      </w:r>
      <w:r>
        <w:rPr>
          <w:spacing w:val="-9"/>
          <w:w w:val="105"/>
        </w:rPr>
        <w:t> </w:t>
      </w:r>
      <w:r>
        <w:rPr>
          <w:w w:val="105"/>
        </w:rPr>
        <w:t>esta</w:t>
      </w:r>
      <w:r>
        <w:rPr>
          <w:spacing w:val="-15"/>
          <w:w w:val="105"/>
        </w:rPr>
        <w:t> </w:t>
      </w:r>
      <w:r>
        <w:rPr>
          <w:w w:val="105"/>
        </w:rPr>
        <w:t>infección</w:t>
      </w:r>
      <w:r>
        <w:rPr>
          <w:spacing w:val="-9"/>
          <w:w w:val="105"/>
        </w:rPr>
        <w:t> </w:t>
      </w:r>
      <w:r>
        <w:rPr>
          <w:w w:val="105"/>
        </w:rPr>
        <w:t>en</w:t>
      </w:r>
      <w:r>
        <w:rPr>
          <w:spacing w:val="-9"/>
          <w:w w:val="105"/>
        </w:rPr>
        <w:t> </w:t>
      </w:r>
      <w:r>
        <w:rPr>
          <w:w w:val="105"/>
        </w:rPr>
        <w:t>vías</w:t>
      </w:r>
      <w:r>
        <w:rPr>
          <w:spacing w:val="-10"/>
          <w:w w:val="105"/>
        </w:rPr>
        <w:t> </w:t>
      </w:r>
      <w:r>
        <w:rPr>
          <w:w w:val="105"/>
        </w:rPr>
        <w:t>urinarias.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spacing w:before="1"/>
        <w:ind w:left="0" w:right="118" w:firstLine="0"/>
        <w:jc w:val="right"/>
        <w:rPr>
          <w:rFonts w:ascii="Franklin Gothic Medium"/>
          <w:sz w:val="22"/>
        </w:rPr>
      </w:pPr>
      <w:r>
        <w:rPr>
          <w:rFonts w:ascii="Franklin Gothic Medium"/>
          <w:color w:val="2D74B5"/>
          <w:sz w:val="22"/>
        </w:rPr>
        <w:t>106</w:t>
      </w:r>
    </w:p>
    <w:p>
      <w:pPr>
        <w:spacing w:after="0"/>
        <w:jc w:val="right"/>
        <w:rPr>
          <w:rFonts w:ascii="Franklin Gothic Medium"/>
          <w:sz w:val="22"/>
        </w:rPr>
        <w:sectPr>
          <w:headerReference w:type="default" r:id="rId120"/>
          <w:footerReference w:type="default" r:id="rId121"/>
          <w:pgSz w:w="12240" w:h="15840"/>
          <w:pgMar w:header="708" w:footer="0" w:top="1200" w:bottom="280" w:left="1560" w:right="1580"/>
        </w:sectPr>
      </w:pPr>
    </w:p>
    <w:p>
      <w:pPr>
        <w:spacing w:line="247" w:lineRule="auto" w:before="69"/>
        <w:ind w:left="9028" w:right="121" w:hanging="245"/>
        <w:jc w:val="right"/>
        <w:rPr>
          <w:rFonts w:ascii="Franklin Gothic Medium" w:hAnsi="Franklin Gothic Medium"/>
          <w:i/>
          <w:sz w:val="16"/>
        </w:rPr>
      </w:pPr>
      <w:r>
        <w:rPr/>
        <w:pict>
          <v:line style="position:absolute;mso-position-horizontal-relative:page;mso-position-vertical-relative:paragraph;z-index:2440;mso-wrap-distance-left:0;mso-wrap-distance-right:0" from="69.660004pt,27.862001pt" to="513.160004pt,29.212001pt" stroked="true" strokeweight=".36036pt" strokecolor="#9dc3e6">
            <w10:wrap type="topAndBottom"/>
          </v:line>
        </w:pict>
      </w:r>
      <w:r>
        <w:rPr>
          <w:rFonts w:ascii="Franklin Gothic Medium" w:hAnsi="Franklin Gothic Medium"/>
          <w:i/>
          <w:color w:val="9CC2E4"/>
          <w:sz w:val="16"/>
        </w:rPr>
        <w:t>Análisis espacial de la características sociodemográficas de los</w:t>
      </w:r>
      <w:r>
        <w:rPr>
          <w:rFonts w:ascii="Franklin Gothic Medium" w:hAnsi="Franklin Gothic Medium"/>
          <w:i/>
          <w:color w:val="9CC2E4"/>
          <w:w w:val="99"/>
          <w:sz w:val="16"/>
        </w:rPr>
        <w:t> </w:t>
      </w:r>
      <w:r>
        <w:rPr>
          <w:rFonts w:ascii="Franklin Gothic Medium" w:hAnsi="Franklin Gothic Medium"/>
          <w:i/>
          <w:color w:val="9CC2E4"/>
          <w:sz w:val="16"/>
        </w:rPr>
        <w:t>adultos mayores en la zona mazahua del Estado de México.</w:t>
      </w:r>
    </w:p>
    <w:p>
      <w:pPr>
        <w:pStyle w:val="BodyText"/>
        <w:rPr>
          <w:rFonts w:ascii="Franklin Gothic Medium"/>
          <w:i/>
          <w:sz w:val="20"/>
        </w:rPr>
      </w:pPr>
    </w:p>
    <w:p>
      <w:pPr>
        <w:pStyle w:val="BodyText"/>
        <w:spacing w:before="3"/>
        <w:rPr>
          <w:rFonts w:ascii="Franklin Gothic Medium"/>
          <w:i/>
          <w:sz w:val="24"/>
        </w:rPr>
      </w:pPr>
      <w:r>
        <w:rPr/>
        <w:drawing>
          <wp:anchor distT="0" distB="0" distL="0" distR="0" allowOverlap="1" layoutInCell="1" locked="0" behindDoc="0" simplePos="0" relativeHeight="2464">
            <wp:simplePos x="0" y="0"/>
            <wp:positionH relativeFrom="page">
              <wp:posOffset>900683</wp:posOffset>
            </wp:positionH>
            <wp:positionV relativeFrom="paragraph">
              <wp:posOffset>199670</wp:posOffset>
            </wp:positionV>
            <wp:extent cx="7950406" cy="5407914"/>
            <wp:effectExtent l="0" t="0" r="0" b="0"/>
            <wp:wrapTopAndBottom/>
            <wp:docPr id="79" name="image49.jpeg" descr=""/>
            <wp:cNvGraphicFramePr>
              <a:graphicFrameLocks noChangeAspect="1"/>
            </wp:cNvGraphicFramePr>
            <a:graphic>
              <a:graphicData uri="http://schemas.openxmlformats.org/drawingml/2006/picture">
                <pic:pic>
                  <pic:nvPicPr>
                    <pic:cNvPr id="80" name="image49.jpeg"/>
                    <pic:cNvPicPr/>
                  </pic:nvPicPr>
                  <pic:blipFill>
                    <a:blip r:embed="rId124" cstate="print"/>
                    <a:stretch>
                      <a:fillRect/>
                    </a:stretch>
                  </pic:blipFill>
                  <pic:spPr>
                    <a:xfrm>
                      <a:off x="0" y="0"/>
                      <a:ext cx="7950406" cy="5407914"/>
                    </a:xfrm>
                    <a:prstGeom prst="rect">
                      <a:avLst/>
                    </a:prstGeom>
                  </pic:spPr>
                </pic:pic>
              </a:graphicData>
            </a:graphic>
          </wp:anchor>
        </w:drawing>
      </w:r>
    </w:p>
    <w:p>
      <w:pPr>
        <w:pStyle w:val="BodyText"/>
        <w:spacing w:before="3"/>
        <w:rPr>
          <w:rFonts w:ascii="Franklin Gothic Medium"/>
          <w:i/>
          <w:sz w:val="21"/>
        </w:rPr>
      </w:pPr>
    </w:p>
    <w:p>
      <w:pPr>
        <w:spacing w:before="0"/>
        <w:ind w:left="0" w:right="102" w:firstLine="0"/>
        <w:jc w:val="right"/>
        <w:rPr>
          <w:rFonts w:ascii="Trebuchet MS"/>
          <w:b/>
          <w:sz w:val="18"/>
        </w:rPr>
      </w:pPr>
      <w:r>
        <w:rPr>
          <w:rFonts w:ascii="Trebuchet MS"/>
          <w:b/>
          <w:color w:val="2D74B5"/>
          <w:sz w:val="18"/>
        </w:rPr>
        <w:t>107</w:t>
      </w:r>
    </w:p>
    <w:p>
      <w:pPr>
        <w:spacing w:after="0"/>
        <w:jc w:val="right"/>
        <w:rPr>
          <w:rFonts w:ascii="Trebuchet MS"/>
          <w:sz w:val="18"/>
        </w:rPr>
        <w:sectPr>
          <w:headerReference w:type="default" r:id="rId122"/>
          <w:footerReference w:type="default" r:id="rId123"/>
          <w:pgSz w:w="15840" w:h="12240" w:orient="landscape"/>
          <w:pgMar w:header="0" w:footer="0" w:top="620" w:bottom="280" w:left="1280" w:right="1300"/>
        </w:sectPr>
      </w:pPr>
    </w:p>
    <w:p>
      <w:pPr>
        <w:pStyle w:val="BodyText"/>
        <w:rPr>
          <w:rFonts w:ascii="Trebuchet MS"/>
          <w:b/>
          <w:sz w:val="20"/>
        </w:rPr>
      </w:pPr>
    </w:p>
    <w:p>
      <w:pPr>
        <w:pStyle w:val="BodyText"/>
        <w:spacing w:before="7"/>
        <w:rPr>
          <w:rFonts w:ascii="Trebuchet MS"/>
          <w:b/>
          <w:sz w:val="22"/>
        </w:rPr>
      </w:pPr>
    </w:p>
    <w:p>
      <w:pPr>
        <w:pStyle w:val="Heading3"/>
        <w:ind w:left="140" w:firstLine="0"/>
        <w:rPr>
          <w:i/>
        </w:rPr>
      </w:pPr>
      <w:r>
        <w:rPr>
          <w:i/>
          <w:w w:val="105"/>
        </w:rPr>
        <w:t>4.5.2 Mortalidad</w:t>
      </w:r>
    </w:p>
    <w:p>
      <w:pPr>
        <w:pStyle w:val="BodyText"/>
        <w:spacing w:line="379" w:lineRule="auto" w:before="174"/>
        <w:ind w:left="140" w:right="185"/>
        <w:jc w:val="both"/>
      </w:pPr>
      <w:r>
        <w:rPr>
          <w:w w:val="105"/>
        </w:rPr>
        <w:t>Se representa en el mapa siguiente la primera causa de mortalidad en adultos mayores de 60 años en la zona de estudio.</w:t>
      </w:r>
    </w:p>
    <w:p>
      <w:pPr>
        <w:pStyle w:val="BodyText"/>
        <w:spacing w:line="376" w:lineRule="auto" w:before="119"/>
        <w:ind w:left="140" w:right="165"/>
        <w:jc w:val="both"/>
      </w:pPr>
      <w:r>
        <w:rPr>
          <w:w w:val="105"/>
        </w:rPr>
        <w:t>Como</w:t>
      </w:r>
      <w:r>
        <w:rPr>
          <w:spacing w:val="-13"/>
          <w:w w:val="105"/>
        </w:rPr>
        <w:t> </w:t>
      </w:r>
      <w:r>
        <w:rPr>
          <w:spacing w:val="5"/>
          <w:w w:val="105"/>
        </w:rPr>
        <w:t>se</w:t>
      </w:r>
      <w:r>
        <w:rPr>
          <w:spacing w:val="-13"/>
          <w:w w:val="105"/>
        </w:rPr>
        <w:t> </w:t>
      </w:r>
      <w:r>
        <w:rPr>
          <w:w w:val="105"/>
        </w:rPr>
        <w:t>observa</w:t>
      </w:r>
      <w:r>
        <w:rPr>
          <w:spacing w:val="-13"/>
          <w:w w:val="105"/>
        </w:rPr>
        <w:t> </w:t>
      </w:r>
      <w:r>
        <w:rPr>
          <w:spacing w:val="2"/>
          <w:w w:val="105"/>
        </w:rPr>
        <w:t>son</w:t>
      </w:r>
      <w:r>
        <w:rPr>
          <w:spacing w:val="-13"/>
          <w:w w:val="105"/>
        </w:rPr>
        <w:t> </w:t>
      </w:r>
      <w:r>
        <w:rPr>
          <w:w w:val="105"/>
        </w:rPr>
        <w:t>tres</w:t>
      </w:r>
      <w:r>
        <w:rPr>
          <w:spacing w:val="-8"/>
          <w:w w:val="105"/>
        </w:rPr>
        <w:t> </w:t>
      </w:r>
      <w:r>
        <w:rPr>
          <w:w w:val="105"/>
        </w:rPr>
        <w:t>las</w:t>
      </w:r>
      <w:r>
        <w:rPr>
          <w:spacing w:val="-8"/>
          <w:w w:val="105"/>
        </w:rPr>
        <w:t> </w:t>
      </w:r>
      <w:r>
        <w:rPr>
          <w:w w:val="105"/>
        </w:rPr>
        <w:t>principales</w:t>
      </w:r>
      <w:r>
        <w:rPr>
          <w:spacing w:val="-8"/>
          <w:w w:val="105"/>
        </w:rPr>
        <w:t> </w:t>
      </w:r>
      <w:r>
        <w:rPr>
          <w:w w:val="105"/>
        </w:rPr>
        <w:t>causas</w:t>
      </w:r>
      <w:r>
        <w:rPr>
          <w:spacing w:val="-2"/>
          <w:w w:val="105"/>
        </w:rPr>
        <w:t> </w:t>
      </w:r>
      <w:r>
        <w:rPr>
          <w:w w:val="105"/>
        </w:rPr>
        <w:t>de</w:t>
      </w:r>
      <w:r>
        <w:rPr>
          <w:spacing w:val="-13"/>
          <w:w w:val="105"/>
        </w:rPr>
        <w:t> </w:t>
      </w:r>
      <w:r>
        <w:rPr>
          <w:w w:val="105"/>
        </w:rPr>
        <w:t>muerte</w:t>
      </w:r>
      <w:r>
        <w:rPr>
          <w:spacing w:val="-7"/>
          <w:w w:val="105"/>
        </w:rPr>
        <w:t> </w:t>
      </w:r>
      <w:r>
        <w:rPr>
          <w:w w:val="105"/>
        </w:rPr>
        <w:t>en</w:t>
      </w:r>
      <w:r>
        <w:rPr>
          <w:spacing w:val="-7"/>
          <w:w w:val="105"/>
        </w:rPr>
        <w:t> </w:t>
      </w:r>
      <w:r>
        <w:rPr>
          <w:w w:val="105"/>
        </w:rPr>
        <w:t>adultos</w:t>
      </w:r>
      <w:r>
        <w:rPr>
          <w:spacing w:val="-2"/>
          <w:w w:val="105"/>
        </w:rPr>
        <w:t> </w:t>
      </w:r>
      <w:r>
        <w:rPr>
          <w:w w:val="105"/>
        </w:rPr>
        <w:t>mayores,</w:t>
      </w:r>
      <w:r>
        <w:rPr>
          <w:spacing w:val="-6"/>
          <w:w w:val="105"/>
        </w:rPr>
        <w:t> </w:t>
      </w:r>
      <w:r>
        <w:rPr>
          <w:w w:val="105"/>
        </w:rPr>
        <w:t>la de mayor incidencia es la diabetes mellitus; seguida de la cirrosis; y finalmente las enfermedades isquémicas del</w:t>
      </w:r>
      <w:r>
        <w:rPr>
          <w:spacing w:val="-50"/>
          <w:w w:val="105"/>
        </w:rPr>
        <w:t> </w:t>
      </w:r>
      <w:r>
        <w:rPr>
          <w:w w:val="105"/>
        </w:rPr>
        <w:t>corazón.</w:t>
      </w:r>
    </w:p>
    <w:p>
      <w:pPr>
        <w:pStyle w:val="BodyText"/>
        <w:spacing w:line="376" w:lineRule="auto" w:before="122"/>
        <w:ind w:left="140" w:right="155"/>
        <w:jc w:val="both"/>
      </w:pPr>
      <w:r>
        <w:rPr>
          <w:w w:val="105"/>
        </w:rPr>
        <w:t>Enfermedades</w:t>
      </w:r>
      <w:r>
        <w:rPr>
          <w:spacing w:val="-9"/>
          <w:w w:val="105"/>
        </w:rPr>
        <w:t> </w:t>
      </w:r>
      <w:r>
        <w:rPr>
          <w:w w:val="105"/>
        </w:rPr>
        <w:t>hipertensivos,</w:t>
      </w:r>
      <w:r>
        <w:rPr>
          <w:spacing w:val="-15"/>
          <w:w w:val="105"/>
        </w:rPr>
        <w:t> </w:t>
      </w:r>
      <w:r>
        <w:rPr>
          <w:w w:val="105"/>
        </w:rPr>
        <w:t>enfermedades</w:t>
      </w:r>
      <w:r>
        <w:rPr>
          <w:spacing w:val="-11"/>
          <w:w w:val="105"/>
        </w:rPr>
        <w:t> </w:t>
      </w:r>
      <w:r>
        <w:rPr>
          <w:w w:val="105"/>
        </w:rPr>
        <w:t>respiratorias</w:t>
      </w:r>
      <w:r>
        <w:rPr>
          <w:spacing w:val="-11"/>
          <w:w w:val="105"/>
        </w:rPr>
        <w:t> </w:t>
      </w:r>
      <w:r>
        <w:rPr>
          <w:w w:val="105"/>
        </w:rPr>
        <w:t>agudas</w:t>
      </w:r>
      <w:r>
        <w:rPr>
          <w:spacing w:val="-16"/>
          <w:w w:val="105"/>
        </w:rPr>
        <w:t> </w:t>
      </w:r>
      <w:r>
        <w:rPr>
          <w:spacing w:val="2"/>
          <w:w w:val="105"/>
        </w:rPr>
        <w:t>son</w:t>
      </w:r>
      <w:r>
        <w:rPr>
          <w:spacing w:val="-15"/>
          <w:w w:val="105"/>
        </w:rPr>
        <w:t> </w:t>
      </w:r>
      <w:r>
        <w:rPr>
          <w:w w:val="105"/>
        </w:rPr>
        <w:t>otras</w:t>
      </w:r>
      <w:r>
        <w:rPr>
          <w:spacing w:val="-16"/>
          <w:w w:val="105"/>
        </w:rPr>
        <w:t> </w:t>
      </w:r>
      <w:r>
        <w:rPr>
          <w:w w:val="105"/>
        </w:rPr>
        <w:t>causas de</w:t>
      </w:r>
      <w:r>
        <w:rPr>
          <w:spacing w:val="-20"/>
          <w:w w:val="105"/>
        </w:rPr>
        <w:t> </w:t>
      </w:r>
      <w:r>
        <w:rPr>
          <w:w w:val="105"/>
        </w:rPr>
        <w:t>muerte</w:t>
      </w:r>
      <w:r>
        <w:rPr>
          <w:spacing w:val="-20"/>
          <w:w w:val="105"/>
        </w:rPr>
        <w:t> </w:t>
      </w:r>
      <w:r>
        <w:rPr>
          <w:w w:val="105"/>
        </w:rPr>
        <w:t>que</w:t>
      </w:r>
      <w:r>
        <w:rPr>
          <w:spacing w:val="-20"/>
          <w:w w:val="105"/>
        </w:rPr>
        <w:t> </w:t>
      </w:r>
      <w:r>
        <w:rPr>
          <w:w w:val="105"/>
        </w:rPr>
        <w:t>sestan</w:t>
      </w:r>
      <w:r>
        <w:rPr>
          <w:spacing w:val="-7"/>
          <w:w w:val="105"/>
        </w:rPr>
        <w:t> </w:t>
      </w:r>
      <w:r>
        <w:rPr>
          <w:w w:val="105"/>
        </w:rPr>
        <w:t>entre</w:t>
      </w:r>
      <w:r>
        <w:rPr>
          <w:spacing w:val="-20"/>
          <w:w w:val="105"/>
        </w:rPr>
        <w:t> </w:t>
      </w:r>
      <w:r>
        <w:rPr>
          <w:w w:val="105"/>
        </w:rPr>
        <w:t>las</w:t>
      </w:r>
      <w:r>
        <w:rPr>
          <w:spacing w:val="-15"/>
          <w:w w:val="105"/>
        </w:rPr>
        <w:t> </w:t>
      </w:r>
      <w:r>
        <w:rPr>
          <w:w w:val="105"/>
        </w:rPr>
        <w:t>primeras</w:t>
      </w:r>
      <w:r>
        <w:rPr>
          <w:spacing w:val="-8"/>
          <w:w w:val="105"/>
        </w:rPr>
        <w:t> </w:t>
      </w:r>
      <w:r>
        <w:rPr>
          <w:w w:val="105"/>
        </w:rPr>
        <w:t>cinco</w:t>
      </w:r>
      <w:r>
        <w:rPr>
          <w:spacing w:val="-20"/>
          <w:w w:val="105"/>
        </w:rPr>
        <w:t> </w:t>
      </w:r>
      <w:r>
        <w:rPr>
          <w:w w:val="105"/>
        </w:rPr>
        <w:t>causas</w:t>
      </w:r>
      <w:r>
        <w:rPr>
          <w:spacing w:val="-2"/>
          <w:w w:val="105"/>
        </w:rPr>
        <w:t> </w:t>
      </w:r>
      <w:r>
        <w:rPr>
          <w:w w:val="105"/>
        </w:rPr>
        <w:t>en</w:t>
      </w:r>
      <w:r>
        <w:rPr>
          <w:spacing w:val="-20"/>
          <w:w w:val="105"/>
        </w:rPr>
        <w:t> </w:t>
      </w:r>
      <w:r>
        <w:rPr>
          <w:w w:val="105"/>
        </w:rPr>
        <w:t>los</w:t>
      </w:r>
      <w:r>
        <w:rPr>
          <w:spacing w:val="-8"/>
          <w:w w:val="105"/>
        </w:rPr>
        <w:t> </w:t>
      </w:r>
      <w:r>
        <w:rPr>
          <w:w w:val="105"/>
        </w:rPr>
        <w:t>municipios</w:t>
      </w:r>
      <w:r>
        <w:rPr>
          <w:spacing w:val="-8"/>
          <w:w w:val="105"/>
        </w:rPr>
        <w:t> </w:t>
      </w:r>
      <w:r>
        <w:rPr>
          <w:w w:val="105"/>
        </w:rPr>
        <w:t>del área</w:t>
      </w:r>
      <w:r>
        <w:rPr>
          <w:spacing w:val="-13"/>
          <w:w w:val="105"/>
        </w:rPr>
        <w:t> </w:t>
      </w:r>
      <w:r>
        <w:rPr>
          <w:w w:val="105"/>
        </w:rPr>
        <w:t>de estudio.</w:t>
      </w:r>
    </w:p>
    <w:p>
      <w:pPr>
        <w:pStyle w:val="BodyText"/>
        <w:rPr>
          <w:sz w:val="20"/>
        </w:rPr>
      </w:pPr>
    </w:p>
    <w:p>
      <w:pPr>
        <w:pStyle w:val="BodyText"/>
        <w:rPr>
          <w:sz w:val="20"/>
        </w:rPr>
      </w:pPr>
    </w:p>
    <w:p>
      <w:pPr>
        <w:pStyle w:val="BodyText"/>
        <w:spacing w:before="10"/>
        <w:rPr>
          <w:sz w:val="13"/>
        </w:rPr>
      </w:pPr>
      <w:r>
        <w:rPr/>
        <w:pict>
          <v:group style="position:absolute;margin-left:85.309998pt;margin-top:9.951768pt;width:444.3pt;height:340.95pt;mso-position-horizontal-relative:page;mso-position-vertical-relative:paragraph;z-index:2488;mso-wrap-distance-left:0;mso-wrap-distance-right:0" coordorigin="1706,199" coordsize="8886,6819">
            <v:shape style="position:absolute;left:1728;top:221;width:8842;height:6775" type="#_x0000_t75" stroked="false">
              <v:imagedata r:id="rId127" o:title=""/>
            </v:shape>
            <v:rect style="position:absolute;left:1717;top:210;width:8863;height:6797" filled="false" stroked="true" strokeweight="1.08pt" strokecolor="#bebebe"/>
            <w10:wrap type="topAndBottom"/>
          </v:group>
        </w:pict>
      </w:r>
    </w:p>
    <w:p>
      <w:pPr>
        <w:spacing w:after="0"/>
        <w:rPr>
          <w:sz w:val="13"/>
        </w:rPr>
        <w:sectPr>
          <w:headerReference w:type="default" r:id="rId125"/>
          <w:footerReference w:type="default" r:id="rId126"/>
          <w:pgSz w:w="12240" w:h="15840"/>
          <w:pgMar w:header="708" w:footer="1451" w:top="1200" w:bottom="1640" w:left="1560" w:right="1540"/>
          <w:pgNumType w:start="108"/>
        </w:sectPr>
      </w:pPr>
    </w:p>
    <w:p>
      <w:pPr>
        <w:pStyle w:val="BodyText"/>
        <w:rPr>
          <w:sz w:val="20"/>
        </w:rPr>
      </w:pPr>
    </w:p>
    <w:p>
      <w:pPr>
        <w:pStyle w:val="BodyText"/>
        <w:spacing w:before="9"/>
        <w:rPr>
          <w:sz w:val="22"/>
        </w:rPr>
      </w:pPr>
    </w:p>
    <w:p>
      <w:pPr>
        <w:pStyle w:val="Heading1"/>
        <w:ind w:left="140" w:firstLine="0"/>
      </w:pPr>
      <w:r>
        <w:rPr/>
        <w:t>4.6 Características territoriales</w:t>
      </w:r>
    </w:p>
    <w:p>
      <w:pPr>
        <w:pStyle w:val="BodyText"/>
        <w:spacing w:line="379" w:lineRule="auto" w:before="182"/>
        <w:ind w:left="140" w:right="141"/>
        <w:jc w:val="both"/>
      </w:pPr>
      <w:r>
        <w:rPr>
          <w:spacing w:val="3"/>
          <w:w w:val="105"/>
        </w:rPr>
        <w:t>Se</w:t>
      </w:r>
      <w:r>
        <w:rPr>
          <w:spacing w:val="-14"/>
          <w:w w:val="105"/>
        </w:rPr>
        <w:t> </w:t>
      </w:r>
      <w:r>
        <w:rPr>
          <w:w w:val="105"/>
        </w:rPr>
        <w:t>refiere</w:t>
      </w:r>
      <w:r>
        <w:rPr>
          <w:spacing w:val="-8"/>
          <w:w w:val="105"/>
        </w:rPr>
        <w:t> </w:t>
      </w:r>
      <w:r>
        <w:rPr>
          <w:w w:val="105"/>
        </w:rPr>
        <w:t>principalmente</w:t>
      </w:r>
      <w:r>
        <w:rPr>
          <w:spacing w:val="-8"/>
          <w:w w:val="105"/>
        </w:rPr>
        <w:t> </w:t>
      </w:r>
      <w:r>
        <w:rPr>
          <w:w w:val="105"/>
        </w:rPr>
        <w:t>a</w:t>
      </w:r>
      <w:r>
        <w:rPr>
          <w:spacing w:val="-8"/>
          <w:w w:val="105"/>
        </w:rPr>
        <w:t> </w:t>
      </w:r>
      <w:r>
        <w:rPr>
          <w:w w:val="105"/>
        </w:rPr>
        <w:t>los</w:t>
      </w:r>
      <w:r>
        <w:rPr>
          <w:spacing w:val="-9"/>
          <w:w w:val="105"/>
        </w:rPr>
        <w:t> </w:t>
      </w:r>
      <w:r>
        <w:rPr>
          <w:w w:val="105"/>
        </w:rPr>
        <w:t>servicios</w:t>
      </w:r>
      <w:r>
        <w:rPr>
          <w:spacing w:val="4"/>
          <w:w w:val="105"/>
        </w:rPr>
        <w:t> </w:t>
      </w:r>
      <w:r>
        <w:rPr>
          <w:w w:val="105"/>
        </w:rPr>
        <w:t>en</w:t>
      </w:r>
      <w:r>
        <w:rPr>
          <w:spacing w:val="-8"/>
          <w:w w:val="105"/>
        </w:rPr>
        <w:t> </w:t>
      </w:r>
      <w:r>
        <w:rPr>
          <w:w w:val="105"/>
        </w:rPr>
        <w:t>la</w:t>
      </w:r>
      <w:r>
        <w:rPr>
          <w:spacing w:val="-8"/>
          <w:w w:val="105"/>
        </w:rPr>
        <w:t> </w:t>
      </w:r>
      <w:r>
        <w:rPr>
          <w:w w:val="105"/>
        </w:rPr>
        <w:t>vivienda,</w:t>
      </w:r>
      <w:r>
        <w:rPr>
          <w:spacing w:val="-1"/>
          <w:w w:val="105"/>
        </w:rPr>
        <w:t> </w:t>
      </w:r>
      <w:r>
        <w:rPr>
          <w:w w:val="105"/>
        </w:rPr>
        <w:t>energía</w:t>
      </w:r>
      <w:r>
        <w:rPr>
          <w:spacing w:val="-8"/>
          <w:w w:val="105"/>
        </w:rPr>
        <w:t> </w:t>
      </w:r>
      <w:r>
        <w:rPr>
          <w:w w:val="105"/>
        </w:rPr>
        <w:t>eléctrica,</w:t>
      </w:r>
      <w:r>
        <w:rPr>
          <w:spacing w:val="-7"/>
          <w:w w:val="105"/>
        </w:rPr>
        <w:t> </w:t>
      </w:r>
      <w:r>
        <w:rPr>
          <w:w w:val="105"/>
        </w:rPr>
        <w:t>drenaje</w:t>
      </w:r>
      <w:r>
        <w:rPr>
          <w:spacing w:val="-8"/>
          <w:w w:val="105"/>
        </w:rPr>
        <w:t> </w:t>
      </w:r>
      <w:r>
        <w:rPr>
          <w:w w:val="105"/>
        </w:rPr>
        <w:t>y lo referente a agua</w:t>
      </w:r>
      <w:r>
        <w:rPr>
          <w:spacing w:val="-43"/>
          <w:w w:val="105"/>
        </w:rPr>
        <w:t> </w:t>
      </w:r>
      <w:r>
        <w:rPr>
          <w:w w:val="105"/>
        </w:rPr>
        <w:t>entubada.</w:t>
      </w:r>
    </w:p>
    <w:p>
      <w:pPr>
        <w:pStyle w:val="BodyText"/>
        <w:spacing w:line="376" w:lineRule="auto" w:before="119"/>
        <w:ind w:left="140" w:right="125"/>
        <w:jc w:val="both"/>
      </w:pPr>
      <w:r>
        <w:rPr>
          <w:w w:val="105"/>
        </w:rPr>
        <w:t>El</w:t>
      </w:r>
      <w:r>
        <w:rPr>
          <w:spacing w:val="-11"/>
          <w:w w:val="105"/>
        </w:rPr>
        <w:t> </w:t>
      </w:r>
      <w:r>
        <w:rPr>
          <w:w w:val="105"/>
        </w:rPr>
        <w:t>primer</w:t>
      </w:r>
      <w:r>
        <w:rPr>
          <w:spacing w:val="-9"/>
          <w:w w:val="105"/>
        </w:rPr>
        <w:t> </w:t>
      </w:r>
      <w:r>
        <w:rPr>
          <w:w w:val="105"/>
        </w:rPr>
        <w:t>cálculo</w:t>
      </w:r>
      <w:r>
        <w:rPr>
          <w:spacing w:val="-5"/>
          <w:w w:val="105"/>
        </w:rPr>
        <w:t> es</w:t>
      </w:r>
      <w:r>
        <w:rPr>
          <w:spacing w:val="1"/>
          <w:w w:val="105"/>
        </w:rPr>
        <w:t> </w:t>
      </w:r>
      <w:r>
        <w:rPr>
          <w:w w:val="105"/>
        </w:rPr>
        <w:t>el</w:t>
      </w:r>
      <w:r>
        <w:rPr>
          <w:spacing w:val="-11"/>
          <w:w w:val="105"/>
        </w:rPr>
        <w:t> </w:t>
      </w:r>
      <w:r>
        <w:rPr>
          <w:w w:val="105"/>
        </w:rPr>
        <w:t>referente</w:t>
      </w:r>
      <w:r>
        <w:rPr>
          <w:spacing w:val="-11"/>
          <w:w w:val="105"/>
        </w:rPr>
        <w:t> </w:t>
      </w:r>
      <w:r>
        <w:rPr>
          <w:w w:val="105"/>
        </w:rPr>
        <w:t>al</w:t>
      </w:r>
      <w:r>
        <w:rPr>
          <w:spacing w:val="-11"/>
          <w:w w:val="105"/>
        </w:rPr>
        <w:t> </w:t>
      </w:r>
      <w:r>
        <w:rPr>
          <w:w w:val="105"/>
        </w:rPr>
        <w:t>servicio</w:t>
      </w:r>
      <w:r>
        <w:rPr>
          <w:spacing w:val="-11"/>
          <w:w w:val="105"/>
        </w:rPr>
        <w:t> </w:t>
      </w:r>
      <w:r>
        <w:rPr>
          <w:w w:val="105"/>
        </w:rPr>
        <w:t>de</w:t>
      </w:r>
      <w:r>
        <w:rPr>
          <w:spacing w:val="-5"/>
          <w:w w:val="105"/>
        </w:rPr>
        <w:t> </w:t>
      </w:r>
      <w:r>
        <w:rPr>
          <w:w w:val="105"/>
        </w:rPr>
        <w:t>energía</w:t>
      </w:r>
      <w:r>
        <w:rPr>
          <w:spacing w:val="-5"/>
          <w:w w:val="105"/>
        </w:rPr>
        <w:t> </w:t>
      </w:r>
      <w:r>
        <w:rPr>
          <w:w w:val="105"/>
        </w:rPr>
        <w:t>eléctrica</w:t>
      </w:r>
      <w:r>
        <w:rPr>
          <w:spacing w:val="-11"/>
          <w:w w:val="105"/>
        </w:rPr>
        <w:t> </w:t>
      </w:r>
      <w:r>
        <w:rPr>
          <w:w w:val="105"/>
        </w:rPr>
        <w:t>en</w:t>
      </w:r>
      <w:r>
        <w:rPr>
          <w:spacing w:val="-11"/>
          <w:w w:val="105"/>
        </w:rPr>
        <w:t> </w:t>
      </w:r>
      <w:r>
        <w:rPr>
          <w:w w:val="105"/>
        </w:rPr>
        <w:t>la</w:t>
      </w:r>
      <w:r>
        <w:rPr>
          <w:spacing w:val="-5"/>
          <w:w w:val="105"/>
        </w:rPr>
        <w:t> </w:t>
      </w:r>
      <w:r>
        <w:rPr>
          <w:w w:val="105"/>
        </w:rPr>
        <w:t>vivienda,</w:t>
      </w:r>
      <w:r>
        <w:rPr>
          <w:spacing w:val="-4"/>
          <w:w w:val="105"/>
        </w:rPr>
        <w:t> </w:t>
      </w:r>
      <w:r>
        <w:rPr>
          <w:w w:val="105"/>
        </w:rPr>
        <w:t>en</w:t>
      </w:r>
      <w:r>
        <w:rPr>
          <w:spacing w:val="-5"/>
          <w:w w:val="105"/>
        </w:rPr>
        <w:t> el </w:t>
      </w:r>
      <w:r>
        <w:rPr>
          <w:w w:val="105"/>
        </w:rPr>
        <w:t>que de acuerdo a los datos obtenidos hay </w:t>
      </w:r>
      <w:r>
        <w:rPr>
          <w:spacing w:val="2"/>
          <w:w w:val="105"/>
        </w:rPr>
        <w:t>una </w:t>
      </w:r>
      <w:r>
        <w:rPr>
          <w:w w:val="105"/>
        </w:rPr>
        <w:t>cobertura mayor al 68% en la viviendas</w:t>
      </w:r>
      <w:r>
        <w:rPr>
          <w:spacing w:val="-10"/>
          <w:w w:val="105"/>
        </w:rPr>
        <w:t> </w:t>
      </w:r>
      <w:r>
        <w:rPr>
          <w:w w:val="105"/>
        </w:rPr>
        <w:t>a</w:t>
      </w:r>
      <w:r>
        <w:rPr>
          <w:spacing w:val="-15"/>
          <w:w w:val="105"/>
        </w:rPr>
        <w:t> </w:t>
      </w:r>
      <w:r>
        <w:rPr>
          <w:w w:val="105"/>
        </w:rPr>
        <w:t>nivel</w:t>
      </w:r>
      <w:r>
        <w:rPr>
          <w:spacing w:val="-15"/>
          <w:w w:val="105"/>
        </w:rPr>
        <w:t> </w:t>
      </w:r>
      <w:r>
        <w:rPr>
          <w:w w:val="105"/>
        </w:rPr>
        <w:t>municipal,</w:t>
      </w:r>
      <w:r>
        <w:rPr>
          <w:spacing w:val="-14"/>
          <w:w w:val="105"/>
        </w:rPr>
        <w:t> </w:t>
      </w:r>
      <w:r>
        <w:rPr>
          <w:w w:val="105"/>
        </w:rPr>
        <w:t>datos</w:t>
      </w:r>
      <w:r>
        <w:rPr>
          <w:spacing w:val="-17"/>
          <w:w w:val="105"/>
        </w:rPr>
        <w:t> </w:t>
      </w:r>
      <w:r>
        <w:rPr>
          <w:spacing w:val="2"/>
          <w:w w:val="105"/>
        </w:rPr>
        <w:t>como</w:t>
      </w:r>
      <w:r>
        <w:rPr>
          <w:spacing w:val="-15"/>
          <w:w w:val="105"/>
        </w:rPr>
        <w:t> </w:t>
      </w:r>
      <w:r>
        <w:rPr>
          <w:w w:val="105"/>
        </w:rPr>
        <w:t>este</w:t>
      </w:r>
      <w:r>
        <w:rPr>
          <w:spacing w:val="-21"/>
          <w:w w:val="105"/>
        </w:rPr>
        <w:t> </w:t>
      </w:r>
      <w:r>
        <w:rPr>
          <w:w w:val="105"/>
        </w:rPr>
        <w:t>sería</w:t>
      </w:r>
      <w:r>
        <w:rPr>
          <w:spacing w:val="-21"/>
          <w:w w:val="105"/>
        </w:rPr>
        <w:t> </w:t>
      </w:r>
      <w:r>
        <w:rPr>
          <w:w w:val="105"/>
        </w:rPr>
        <w:t>conveniente</w:t>
      </w:r>
      <w:r>
        <w:rPr>
          <w:spacing w:val="-21"/>
          <w:w w:val="105"/>
        </w:rPr>
        <w:t> </w:t>
      </w:r>
      <w:r>
        <w:rPr>
          <w:w w:val="105"/>
        </w:rPr>
        <w:t>contrastarlos</w:t>
      </w:r>
      <w:r>
        <w:rPr>
          <w:spacing w:val="-10"/>
          <w:w w:val="105"/>
        </w:rPr>
        <w:t> </w:t>
      </w:r>
      <w:r>
        <w:rPr>
          <w:w w:val="105"/>
        </w:rPr>
        <w:t>a</w:t>
      </w:r>
      <w:r>
        <w:rPr>
          <w:spacing w:val="-15"/>
          <w:w w:val="105"/>
        </w:rPr>
        <w:t> </w:t>
      </w:r>
      <w:r>
        <w:rPr>
          <w:w w:val="105"/>
        </w:rPr>
        <w:t>nivel localidad, para en ese nivel ubicar a las localidades con los mayores rezagos en servicio,</w:t>
      </w:r>
      <w:r>
        <w:rPr>
          <w:spacing w:val="-6"/>
          <w:w w:val="105"/>
        </w:rPr>
        <w:t> </w:t>
      </w:r>
      <w:r>
        <w:rPr>
          <w:w w:val="105"/>
        </w:rPr>
        <w:t>pero</w:t>
      </w:r>
      <w:r>
        <w:rPr>
          <w:spacing w:val="-13"/>
          <w:w w:val="105"/>
        </w:rPr>
        <w:t> </w:t>
      </w:r>
      <w:r>
        <w:rPr>
          <w:w w:val="105"/>
        </w:rPr>
        <w:t>para</w:t>
      </w:r>
      <w:r>
        <w:rPr>
          <w:spacing w:val="-13"/>
          <w:w w:val="105"/>
        </w:rPr>
        <w:t> </w:t>
      </w:r>
      <w:r>
        <w:rPr>
          <w:w w:val="105"/>
        </w:rPr>
        <w:t>objeto</w:t>
      </w:r>
      <w:r>
        <w:rPr>
          <w:spacing w:val="-13"/>
          <w:w w:val="105"/>
        </w:rPr>
        <w:t> </w:t>
      </w:r>
      <w:r>
        <w:rPr>
          <w:w w:val="105"/>
        </w:rPr>
        <w:t>de</w:t>
      </w:r>
      <w:r>
        <w:rPr>
          <w:spacing w:val="-7"/>
          <w:w w:val="105"/>
        </w:rPr>
        <w:t> </w:t>
      </w:r>
      <w:r>
        <w:rPr>
          <w:w w:val="105"/>
        </w:rPr>
        <w:t>este</w:t>
      </w:r>
      <w:r>
        <w:rPr>
          <w:spacing w:val="-7"/>
          <w:w w:val="105"/>
        </w:rPr>
        <w:t> </w:t>
      </w:r>
      <w:r>
        <w:rPr>
          <w:w w:val="105"/>
        </w:rPr>
        <w:t>análisis</w:t>
      </w:r>
      <w:r>
        <w:rPr>
          <w:spacing w:val="-8"/>
          <w:w w:val="105"/>
        </w:rPr>
        <w:t> </w:t>
      </w:r>
      <w:r>
        <w:rPr>
          <w:spacing w:val="5"/>
          <w:w w:val="105"/>
        </w:rPr>
        <w:t>se</w:t>
      </w:r>
      <w:r>
        <w:rPr>
          <w:spacing w:val="-13"/>
          <w:w w:val="105"/>
        </w:rPr>
        <w:t> </w:t>
      </w:r>
      <w:r>
        <w:rPr>
          <w:w w:val="105"/>
        </w:rPr>
        <w:t>mantiene</w:t>
      </w:r>
      <w:r>
        <w:rPr>
          <w:spacing w:val="-7"/>
          <w:w w:val="105"/>
        </w:rPr>
        <w:t> </w:t>
      </w:r>
      <w:r>
        <w:rPr>
          <w:w w:val="105"/>
        </w:rPr>
        <w:t>el</w:t>
      </w:r>
      <w:r>
        <w:rPr>
          <w:spacing w:val="-7"/>
          <w:w w:val="105"/>
        </w:rPr>
        <w:t> </w:t>
      </w:r>
      <w:r>
        <w:rPr>
          <w:w w:val="105"/>
        </w:rPr>
        <w:t>nivel</w:t>
      </w:r>
      <w:r>
        <w:rPr>
          <w:spacing w:val="-7"/>
          <w:w w:val="105"/>
        </w:rPr>
        <w:t> </w:t>
      </w:r>
      <w:r>
        <w:rPr>
          <w:w w:val="105"/>
        </w:rPr>
        <w:t>municipal.</w:t>
      </w:r>
    </w:p>
    <w:p>
      <w:pPr>
        <w:pStyle w:val="BodyText"/>
        <w:spacing w:line="374" w:lineRule="auto" w:before="122"/>
        <w:ind w:left="140" w:right="128"/>
        <w:jc w:val="both"/>
      </w:pPr>
      <w:r>
        <w:rPr>
          <w:w w:val="105"/>
        </w:rPr>
        <w:t>Los municipios de San José del Rincón, Villa de Allende, Jocotitlán e Ixtlahuaca presentan los más altos índices de cobertura de este servicio rebasando el 80%; mientras que para el 46.15% presenta una cobertura de entre 75 y 80%. Los municipios con menor cobertura son Temascalcingo, Ixtapan del Oro y Valle de Bravo. En un análisis por servicio el de energía eléctrica es el que normalmente tiene mayor cobertura, como en este caso.</w:t>
      </w:r>
    </w:p>
    <w:p>
      <w:pPr>
        <w:pStyle w:val="BodyText"/>
        <w:spacing w:line="376" w:lineRule="auto" w:before="132"/>
        <w:ind w:left="140" w:right="139"/>
        <w:jc w:val="both"/>
      </w:pPr>
      <w:r>
        <w:rPr>
          <w:w w:val="105"/>
        </w:rPr>
        <w:t>El siguiente indicador </w:t>
      </w:r>
      <w:r>
        <w:rPr>
          <w:spacing w:val="-5"/>
          <w:w w:val="105"/>
        </w:rPr>
        <w:t>es </w:t>
      </w:r>
      <w:r>
        <w:rPr>
          <w:w w:val="105"/>
        </w:rPr>
        <w:t>el correspondiente al servicio de agua dentro de la vivienda, cuyos valores de cobertura oscilan entre el 41% y</w:t>
      </w:r>
      <w:r>
        <w:rPr>
          <w:spacing w:val="-47"/>
          <w:w w:val="105"/>
        </w:rPr>
        <w:t> </w:t>
      </w:r>
      <w:r>
        <w:rPr>
          <w:w w:val="105"/>
        </w:rPr>
        <w:t>72%, agrupados </w:t>
      </w:r>
      <w:r>
        <w:rPr>
          <w:spacing w:val="2"/>
          <w:w w:val="105"/>
        </w:rPr>
        <w:t>como </w:t>
      </w:r>
      <w:r>
        <w:rPr>
          <w:w w:val="105"/>
        </w:rPr>
        <w:t>se muestra en el siguiente</w:t>
      </w:r>
      <w:r>
        <w:rPr>
          <w:spacing w:val="-44"/>
          <w:w w:val="105"/>
        </w:rPr>
        <w:t> </w:t>
      </w:r>
      <w:r>
        <w:rPr>
          <w:w w:val="105"/>
        </w:rPr>
        <w:t>mapa.</w:t>
      </w:r>
    </w:p>
    <w:p>
      <w:pPr>
        <w:pStyle w:val="BodyText"/>
        <w:spacing w:line="374" w:lineRule="auto" w:before="122"/>
        <w:ind w:left="140" w:right="116"/>
        <w:jc w:val="both"/>
      </w:pPr>
      <w:r>
        <w:rPr>
          <w:w w:val="105"/>
        </w:rPr>
        <w:t>La mayoría de los municipios presenta </w:t>
      </w:r>
      <w:r>
        <w:rPr>
          <w:spacing w:val="2"/>
          <w:w w:val="105"/>
        </w:rPr>
        <w:t>una </w:t>
      </w:r>
      <w:r>
        <w:rPr>
          <w:w w:val="105"/>
        </w:rPr>
        <w:t>cobertura de entre 55% y 65%</w:t>
      </w:r>
      <w:r>
        <w:rPr>
          <w:spacing w:val="9"/>
          <w:w w:val="105"/>
        </w:rPr>
        <w:t> </w:t>
      </w:r>
      <w:r>
        <w:rPr>
          <w:w w:val="105"/>
        </w:rPr>
        <w:t>en este rango </w:t>
      </w:r>
      <w:r>
        <w:rPr>
          <w:spacing w:val="5"/>
          <w:w w:val="105"/>
        </w:rPr>
        <w:t>se</w:t>
      </w:r>
      <w:r>
        <w:rPr>
          <w:spacing w:val="-43"/>
          <w:w w:val="105"/>
        </w:rPr>
        <w:t> </w:t>
      </w:r>
      <w:r>
        <w:rPr>
          <w:w w:val="105"/>
        </w:rPr>
        <w:t>incluyen municipios de Valle de Bravo, Almoloya de Juárez, El </w:t>
      </w:r>
      <w:r>
        <w:rPr>
          <w:spacing w:val="3"/>
          <w:w w:val="105"/>
        </w:rPr>
        <w:t>Oro, </w:t>
      </w:r>
      <w:r>
        <w:rPr>
          <w:w w:val="105"/>
        </w:rPr>
        <w:t>entre otros,</w:t>
      </w:r>
      <w:r>
        <w:rPr>
          <w:spacing w:val="-6"/>
          <w:w w:val="105"/>
        </w:rPr>
        <w:t> </w:t>
      </w:r>
      <w:r>
        <w:rPr>
          <w:w w:val="105"/>
        </w:rPr>
        <w:t>Municipios</w:t>
      </w:r>
      <w:r>
        <w:rPr>
          <w:spacing w:val="-15"/>
          <w:w w:val="105"/>
        </w:rPr>
        <w:t> </w:t>
      </w:r>
      <w:r>
        <w:rPr>
          <w:spacing w:val="2"/>
          <w:w w:val="105"/>
        </w:rPr>
        <w:t>como</w:t>
      </w:r>
      <w:r>
        <w:rPr>
          <w:spacing w:val="-13"/>
          <w:w w:val="105"/>
        </w:rPr>
        <w:t> </w:t>
      </w:r>
      <w:r>
        <w:rPr>
          <w:w w:val="105"/>
        </w:rPr>
        <w:t>Villa</w:t>
      </w:r>
      <w:r>
        <w:rPr>
          <w:spacing w:val="-19"/>
          <w:w w:val="105"/>
        </w:rPr>
        <w:t> </w:t>
      </w:r>
      <w:r>
        <w:rPr>
          <w:w w:val="105"/>
        </w:rPr>
        <w:t>Victoria,</w:t>
      </w:r>
      <w:r>
        <w:rPr>
          <w:spacing w:val="-12"/>
          <w:w w:val="105"/>
        </w:rPr>
        <w:t> </w:t>
      </w:r>
      <w:r>
        <w:rPr>
          <w:w w:val="105"/>
        </w:rPr>
        <w:t>San</w:t>
      </w:r>
      <w:r>
        <w:rPr>
          <w:spacing w:val="-19"/>
          <w:w w:val="105"/>
        </w:rPr>
        <w:t> </w:t>
      </w:r>
      <w:r>
        <w:rPr>
          <w:spacing w:val="2"/>
          <w:w w:val="105"/>
        </w:rPr>
        <w:t>José</w:t>
      </w:r>
      <w:r>
        <w:rPr>
          <w:spacing w:val="-13"/>
          <w:w w:val="105"/>
        </w:rPr>
        <w:t> </w:t>
      </w:r>
      <w:r>
        <w:rPr>
          <w:w w:val="105"/>
        </w:rPr>
        <w:t>del</w:t>
      </w:r>
      <w:r>
        <w:rPr>
          <w:spacing w:val="-13"/>
          <w:w w:val="105"/>
        </w:rPr>
        <w:t> </w:t>
      </w:r>
      <w:r>
        <w:rPr>
          <w:w w:val="105"/>
        </w:rPr>
        <w:t>Rincón,</w:t>
      </w:r>
      <w:r>
        <w:rPr>
          <w:spacing w:val="-12"/>
          <w:w w:val="105"/>
        </w:rPr>
        <w:t> </w:t>
      </w:r>
      <w:r>
        <w:rPr>
          <w:w w:val="105"/>
        </w:rPr>
        <w:t>San</w:t>
      </w:r>
      <w:r>
        <w:rPr>
          <w:spacing w:val="-13"/>
          <w:w w:val="105"/>
        </w:rPr>
        <w:t> </w:t>
      </w:r>
      <w:r>
        <w:rPr>
          <w:w w:val="105"/>
        </w:rPr>
        <w:t>Felipe</w:t>
      </w:r>
      <w:r>
        <w:rPr>
          <w:spacing w:val="-13"/>
          <w:w w:val="105"/>
        </w:rPr>
        <w:t> </w:t>
      </w:r>
      <w:r>
        <w:rPr>
          <w:w w:val="105"/>
        </w:rPr>
        <w:t>del</w:t>
      </w:r>
      <w:r>
        <w:rPr>
          <w:spacing w:val="-13"/>
          <w:w w:val="105"/>
        </w:rPr>
        <w:t> </w:t>
      </w:r>
      <w:r>
        <w:rPr>
          <w:w w:val="105"/>
        </w:rPr>
        <w:t>Progreso e Ixtlahuaca presentan </w:t>
      </w:r>
      <w:r>
        <w:rPr>
          <w:spacing w:val="2"/>
          <w:w w:val="105"/>
        </w:rPr>
        <w:t>una </w:t>
      </w:r>
      <w:r>
        <w:rPr>
          <w:w w:val="105"/>
        </w:rPr>
        <w:t>cobertura inferior al 55%. Lo municipios de Villa de Allende, Jocotitlán y Atlacomulco </w:t>
      </w:r>
      <w:r>
        <w:rPr>
          <w:spacing w:val="2"/>
          <w:w w:val="105"/>
        </w:rPr>
        <w:t>son </w:t>
      </w:r>
      <w:r>
        <w:rPr>
          <w:w w:val="105"/>
        </w:rPr>
        <w:t>los que presentan </w:t>
      </w:r>
      <w:r>
        <w:rPr>
          <w:spacing w:val="2"/>
          <w:w w:val="105"/>
        </w:rPr>
        <w:t>una </w:t>
      </w:r>
      <w:r>
        <w:rPr>
          <w:w w:val="105"/>
        </w:rPr>
        <w:t>cobertura mayor al 65%.</w:t>
      </w:r>
    </w:p>
    <w:p>
      <w:pPr>
        <w:spacing w:after="0" w:line="374" w:lineRule="auto"/>
        <w:jc w:val="both"/>
        <w:sectPr>
          <w:pgSz w:w="12240" w:h="15840"/>
          <w:pgMar w:header="708" w:footer="1451" w:top="1200" w:bottom="1640" w:left="1560" w:right="1580"/>
        </w:sectPr>
      </w:pPr>
    </w:p>
    <w:p>
      <w:pPr>
        <w:pStyle w:val="BodyText"/>
        <w:rPr>
          <w:rFonts w:ascii="Times New Roman"/>
          <w:sz w:val="20"/>
        </w:rPr>
      </w:pPr>
    </w:p>
    <w:p>
      <w:pPr>
        <w:pStyle w:val="BodyText"/>
        <w:spacing w:before="7"/>
        <w:rPr>
          <w:rFonts w:ascii="Times New Roman"/>
          <w:sz w:val="29"/>
        </w:rPr>
      </w:pPr>
    </w:p>
    <w:p>
      <w:pPr>
        <w:pStyle w:val="BodyText"/>
        <w:ind w:left="138"/>
        <w:rPr>
          <w:rFonts w:ascii="Times New Roman"/>
          <w:sz w:val="20"/>
        </w:rPr>
      </w:pPr>
      <w:r>
        <w:rPr>
          <w:rFonts w:ascii="Times New Roman"/>
          <w:sz w:val="20"/>
        </w:rPr>
        <w:drawing>
          <wp:inline distT="0" distB="0" distL="0" distR="0">
            <wp:extent cx="7976999" cy="5519737"/>
            <wp:effectExtent l="0" t="0" r="0" b="0"/>
            <wp:docPr id="81" name="image51.jpeg" descr=""/>
            <wp:cNvGraphicFramePr>
              <a:graphicFrameLocks noChangeAspect="1"/>
            </wp:cNvGraphicFramePr>
            <a:graphic>
              <a:graphicData uri="http://schemas.openxmlformats.org/drawingml/2006/picture">
                <pic:pic>
                  <pic:nvPicPr>
                    <pic:cNvPr id="82" name="image51.jpeg"/>
                    <pic:cNvPicPr/>
                  </pic:nvPicPr>
                  <pic:blipFill>
                    <a:blip r:embed="rId130" cstate="print"/>
                    <a:stretch>
                      <a:fillRect/>
                    </a:stretch>
                  </pic:blipFill>
                  <pic:spPr>
                    <a:xfrm>
                      <a:off x="0" y="0"/>
                      <a:ext cx="7976999" cy="5519737"/>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128"/>
          <w:footerReference w:type="default" r:id="rId129"/>
          <w:pgSz w:w="15840" w:h="12240" w:orient="landscape"/>
          <w:pgMar w:header="708" w:footer="1451" w:top="1200" w:bottom="1640" w:left="1280" w:right="1300"/>
          <w:pgNumType w:start="110"/>
        </w:sectPr>
      </w:pPr>
    </w:p>
    <w:p>
      <w:pPr>
        <w:pStyle w:val="BodyText"/>
        <w:rPr>
          <w:rFonts w:ascii="Times New Roman"/>
          <w:sz w:val="20"/>
        </w:rPr>
      </w:pPr>
    </w:p>
    <w:p>
      <w:pPr>
        <w:pStyle w:val="BodyText"/>
        <w:rPr>
          <w:rFonts w:ascii="Times New Roman"/>
          <w:sz w:val="20"/>
        </w:rPr>
      </w:pPr>
    </w:p>
    <w:p>
      <w:pPr>
        <w:pStyle w:val="BodyText"/>
        <w:spacing w:before="2" w:after="1"/>
        <w:rPr>
          <w:rFonts w:ascii="Times New Roman"/>
          <w:sz w:val="10"/>
        </w:rPr>
      </w:pPr>
    </w:p>
    <w:p>
      <w:pPr>
        <w:pStyle w:val="BodyText"/>
        <w:ind w:left="138"/>
        <w:rPr>
          <w:rFonts w:ascii="Times New Roman"/>
          <w:sz w:val="20"/>
        </w:rPr>
      </w:pPr>
      <w:r>
        <w:rPr>
          <w:rFonts w:ascii="Times New Roman"/>
          <w:sz w:val="20"/>
        </w:rPr>
        <w:drawing>
          <wp:inline distT="0" distB="0" distL="0" distR="0">
            <wp:extent cx="8059805" cy="5488495"/>
            <wp:effectExtent l="0" t="0" r="0" b="0"/>
            <wp:docPr id="83" name="image52.jpeg" descr=""/>
            <wp:cNvGraphicFramePr>
              <a:graphicFrameLocks noChangeAspect="1"/>
            </wp:cNvGraphicFramePr>
            <a:graphic>
              <a:graphicData uri="http://schemas.openxmlformats.org/drawingml/2006/picture">
                <pic:pic>
                  <pic:nvPicPr>
                    <pic:cNvPr id="84" name="image52.jpeg"/>
                    <pic:cNvPicPr/>
                  </pic:nvPicPr>
                  <pic:blipFill>
                    <a:blip r:embed="rId131" cstate="print"/>
                    <a:stretch>
                      <a:fillRect/>
                    </a:stretch>
                  </pic:blipFill>
                  <pic:spPr>
                    <a:xfrm>
                      <a:off x="0" y="0"/>
                      <a:ext cx="8059805" cy="5488495"/>
                    </a:xfrm>
                    <a:prstGeom prst="rect">
                      <a:avLst/>
                    </a:prstGeom>
                  </pic:spPr>
                </pic:pic>
              </a:graphicData>
            </a:graphic>
          </wp:inline>
        </w:drawing>
      </w:r>
      <w:r>
        <w:rPr>
          <w:rFonts w:ascii="Times New Roman"/>
          <w:sz w:val="20"/>
        </w:rPr>
      </w:r>
    </w:p>
    <w:p>
      <w:pPr>
        <w:spacing w:after="0"/>
        <w:rPr>
          <w:rFonts w:ascii="Times New Roman"/>
          <w:sz w:val="20"/>
        </w:rPr>
        <w:sectPr>
          <w:pgSz w:w="15840" w:h="12240" w:orient="landscape"/>
          <w:pgMar w:header="708" w:footer="1451" w:top="1200" w:bottom="1640" w:left="1280" w:right="1300"/>
        </w:sectPr>
      </w:pPr>
    </w:p>
    <w:p>
      <w:pPr>
        <w:pStyle w:val="BodyText"/>
        <w:spacing w:before="4"/>
        <w:rPr>
          <w:rFonts w:ascii="Times New Roman"/>
          <w:sz w:val="17"/>
        </w:rPr>
      </w:pPr>
      <w:r>
        <w:rPr/>
        <w:drawing>
          <wp:anchor distT="0" distB="0" distL="0" distR="0" allowOverlap="1" layoutInCell="1" locked="0" behindDoc="0" simplePos="0" relativeHeight="2512">
            <wp:simplePos x="0" y="0"/>
            <wp:positionH relativeFrom="page">
              <wp:posOffset>900683</wp:posOffset>
            </wp:positionH>
            <wp:positionV relativeFrom="page">
              <wp:posOffset>1129283</wp:posOffset>
            </wp:positionV>
            <wp:extent cx="7978140" cy="5591555"/>
            <wp:effectExtent l="0" t="0" r="0" b="0"/>
            <wp:wrapNone/>
            <wp:docPr id="85" name="image53.jpeg" descr=""/>
            <wp:cNvGraphicFramePr>
              <a:graphicFrameLocks noChangeAspect="1"/>
            </wp:cNvGraphicFramePr>
            <a:graphic>
              <a:graphicData uri="http://schemas.openxmlformats.org/drawingml/2006/picture">
                <pic:pic>
                  <pic:nvPicPr>
                    <pic:cNvPr id="86" name="image53.jpeg"/>
                    <pic:cNvPicPr/>
                  </pic:nvPicPr>
                  <pic:blipFill>
                    <a:blip r:embed="rId132" cstate="print"/>
                    <a:stretch>
                      <a:fillRect/>
                    </a:stretch>
                  </pic:blipFill>
                  <pic:spPr>
                    <a:xfrm>
                      <a:off x="0" y="0"/>
                      <a:ext cx="7978140" cy="5591555"/>
                    </a:xfrm>
                    <a:prstGeom prst="rect">
                      <a:avLst/>
                    </a:prstGeom>
                  </pic:spPr>
                </pic:pic>
              </a:graphicData>
            </a:graphic>
          </wp:anchor>
        </w:drawing>
      </w:r>
    </w:p>
    <w:p>
      <w:pPr>
        <w:spacing w:after="0"/>
        <w:rPr>
          <w:rFonts w:ascii="Times New Roman"/>
          <w:sz w:val="17"/>
        </w:rPr>
        <w:sectPr>
          <w:pgSz w:w="15840" w:h="12240" w:orient="landscape"/>
          <w:pgMar w:header="708" w:footer="1451" w:top="1200" w:bottom="1640" w:left="1280" w:right="1300"/>
        </w:sectPr>
      </w:pPr>
    </w:p>
    <w:p>
      <w:pPr>
        <w:pStyle w:val="BodyText"/>
        <w:rPr>
          <w:rFonts w:ascii="Times New Roman"/>
          <w:sz w:val="20"/>
        </w:rPr>
      </w:pPr>
    </w:p>
    <w:p>
      <w:pPr>
        <w:pStyle w:val="BodyText"/>
        <w:spacing w:before="7"/>
        <w:rPr>
          <w:rFonts w:ascii="Times New Roman"/>
        </w:rPr>
      </w:pPr>
    </w:p>
    <w:p>
      <w:pPr>
        <w:pStyle w:val="BodyText"/>
        <w:spacing w:line="374" w:lineRule="auto" w:before="77"/>
        <w:ind w:left="140" w:right="131"/>
        <w:jc w:val="both"/>
      </w:pPr>
      <w:r>
        <w:rPr>
          <w:w w:val="105"/>
        </w:rPr>
        <w:t>Casos</w:t>
      </w:r>
      <w:r>
        <w:rPr>
          <w:spacing w:val="-6"/>
          <w:w w:val="105"/>
        </w:rPr>
        <w:t> </w:t>
      </w:r>
      <w:r>
        <w:rPr>
          <w:w w:val="105"/>
        </w:rPr>
        <w:t>como</w:t>
      </w:r>
      <w:r>
        <w:rPr>
          <w:spacing w:val="-5"/>
          <w:w w:val="105"/>
        </w:rPr>
        <w:t> </w:t>
      </w:r>
      <w:r>
        <w:rPr>
          <w:w w:val="105"/>
        </w:rPr>
        <w:t>el</w:t>
      </w:r>
      <w:r>
        <w:rPr>
          <w:spacing w:val="-11"/>
          <w:w w:val="105"/>
        </w:rPr>
        <w:t> </w:t>
      </w:r>
      <w:r>
        <w:rPr>
          <w:w w:val="105"/>
        </w:rPr>
        <w:t>de</w:t>
      </w:r>
      <w:r>
        <w:rPr>
          <w:spacing w:val="-11"/>
          <w:w w:val="105"/>
        </w:rPr>
        <w:t> </w:t>
      </w:r>
      <w:r>
        <w:rPr>
          <w:w w:val="105"/>
        </w:rPr>
        <w:t>Valle</w:t>
      </w:r>
      <w:r>
        <w:rPr>
          <w:spacing w:val="-11"/>
          <w:w w:val="105"/>
        </w:rPr>
        <w:t> </w:t>
      </w:r>
      <w:r>
        <w:rPr>
          <w:w w:val="105"/>
        </w:rPr>
        <w:t>de</w:t>
      </w:r>
      <w:r>
        <w:rPr>
          <w:spacing w:val="-11"/>
          <w:w w:val="105"/>
        </w:rPr>
        <w:t> </w:t>
      </w:r>
      <w:r>
        <w:rPr>
          <w:w w:val="105"/>
        </w:rPr>
        <w:t>Bravo</w:t>
      </w:r>
      <w:r>
        <w:rPr>
          <w:spacing w:val="-11"/>
          <w:w w:val="105"/>
        </w:rPr>
        <w:t> </w:t>
      </w:r>
      <w:r>
        <w:rPr>
          <w:w w:val="105"/>
        </w:rPr>
        <w:t>contrastan</w:t>
      </w:r>
      <w:r>
        <w:rPr>
          <w:spacing w:val="-5"/>
          <w:w w:val="105"/>
        </w:rPr>
        <w:t> </w:t>
      </w:r>
      <w:r>
        <w:rPr>
          <w:w w:val="105"/>
        </w:rPr>
        <w:t>ya</w:t>
      </w:r>
      <w:r>
        <w:rPr>
          <w:spacing w:val="-11"/>
          <w:w w:val="105"/>
        </w:rPr>
        <w:t> </w:t>
      </w:r>
      <w:r>
        <w:rPr>
          <w:spacing w:val="2"/>
          <w:w w:val="105"/>
        </w:rPr>
        <w:t>que</w:t>
      </w:r>
      <w:r>
        <w:rPr>
          <w:spacing w:val="-18"/>
          <w:w w:val="105"/>
        </w:rPr>
        <w:t> </w:t>
      </w:r>
      <w:r>
        <w:rPr>
          <w:w w:val="105"/>
        </w:rPr>
        <w:t>si</w:t>
      </w:r>
      <w:r>
        <w:rPr>
          <w:spacing w:val="-5"/>
          <w:w w:val="105"/>
        </w:rPr>
        <w:t> </w:t>
      </w:r>
      <w:r>
        <w:rPr>
          <w:w w:val="105"/>
        </w:rPr>
        <w:t>bien</w:t>
      </w:r>
      <w:r>
        <w:rPr>
          <w:spacing w:val="-5"/>
          <w:w w:val="105"/>
        </w:rPr>
        <w:t> </w:t>
      </w:r>
      <w:r>
        <w:rPr>
          <w:w w:val="105"/>
        </w:rPr>
        <w:t>presentan</w:t>
      </w:r>
      <w:r>
        <w:rPr>
          <w:spacing w:val="-5"/>
          <w:w w:val="105"/>
        </w:rPr>
        <w:t> </w:t>
      </w:r>
      <w:r>
        <w:rPr>
          <w:w w:val="105"/>
        </w:rPr>
        <w:t>en</w:t>
      </w:r>
      <w:r>
        <w:rPr>
          <w:spacing w:val="-11"/>
          <w:w w:val="105"/>
        </w:rPr>
        <w:t> </w:t>
      </w:r>
      <w:r>
        <w:rPr>
          <w:w w:val="105"/>
        </w:rPr>
        <w:t>lo</w:t>
      </w:r>
      <w:r>
        <w:rPr>
          <w:spacing w:val="-11"/>
          <w:w w:val="105"/>
        </w:rPr>
        <w:t> </w:t>
      </w:r>
      <w:r>
        <w:rPr>
          <w:w w:val="105"/>
        </w:rPr>
        <w:t>general bajo </w:t>
      </w:r>
      <w:r>
        <w:rPr>
          <w:spacing w:val="2"/>
          <w:w w:val="105"/>
        </w:rPr>
        <w:t>índice </w:t>
      </w:r>
      <w:r>
        <w:rPr>
          <w:w w:val="105"/>
        </w:rPr>
        <w:t>de marginación, en </w:t>
      </w:r>
      <w:r>
        <w:rPr>
          <w:spacing w:val="2"/>
          <w:w w:val="105"/>
        </w:rPr>
        <w:t>cobertura </w:t>
      </w:r>
      <w:r>
        <w:rPr>
          <w:w w:val="105"/>
        </w:rPr>
        <w:t>de servicios hay rezago, tal vez si analizamos los casos a nivel localidad </w:t>
      </w:r>
      <w:r>
        <w:rPr>
          <w:spacing w:val="5"/>
          <w:w w:val="105"/>
        </w:rPr>
        <w:t>se </w:t>
      </w:r>
      <w:r>
        <w:rPr>
          <w:w w:val="105"/>
        </w:rPr>
        <w:t>localizaría la dispersión del servicio, o concentración</w:t>
      </w:r>
      <w:r>
        <w:rPr>
          <w:spacing w:val="-2"/>
          <w:w w:val="105"/>
        </w:rPr>
        <w:t> </w:t>
      </w:r>
      <w:r>
        <w:rPr>
          <w:w w:val="105"/>
        </w:rPr>
        <w:t>en</w:t>
      </w:r>
      <w:r>
        <w:rPr>
          <w:spacing w:val="-8"/>
          <w:w w:val="105"/>
        </w:rPr>
        <w:t> </w:t>
      </w:r>
      <w:r>
        <w:rPr>
          <w:w w:val="105"/>
        </w:rPr>
        <w:t>de</w:t>
      </w:r>
      <w:r>
        <w:rPr>
          <w:spacing w:val="-14"/>
          <w:w w:val="105"/>
        </w:rPr>
        <w:t> </w:t>
      </w:r>
      <w:r>
        <w:rPr>
          <w:w w:val="105"/>
        </w:rPr>
        <w:t>estos</w:t>
      </w:r>
      <w:r>
        <w:rPr>
          <w:spacing w:val="-3"/>
          <w:w w:val="105"/>
        </w:rPr>
        <w:t> </w:t>
      </w:r>
      <w:r>
        <w:rPr>
          <w:w w:val="105"/>
        </w:rPr>
        <w:t>en</w:t>
      </w:r>
      <w:r>
        <w:rPr>
          <w:spacing w:val="-8"/>
          <w:w w:val="105"/>
        </w:rPr>
        <w:t> </w:t>
      </w:r>
      <w:r>
        <w:rPr>
          <w:w w:val="105"/>
        </w:rPr>
        <w:t>la</w:t>
      </w:r>
      <w:r>
        <w:rPr>
          <w:spacing w:val="-14"/>
          <w:w w:val="105"/>
        </w:rPr>
        <w:t> </w:t>
      </w:r>
      <w:r>
        <w:rPr>
          <w:w w:val="105"/>
        </w:rPr>
        <w:t>cabecera</w:t>
      </w:r>
      <w:r>
        <w:rPr>
          <w:spacing w:val="-8"/>
          <w:w w:val="105"/>
        </w:rPr>
        <w:t> </w:t>
      </w:r>
      <w:r>
        <w:rPr>
          <w:w w:val="105"/>
        </w:rPr>
        <w:t>municipal</w:t>
      </w:r>
      <w:r>
        <w:rPr>
          <w:spacing w:val="-8"/>
          <w:w w:val="105"/>
        </w:rPr>
        <w:t> </w:t>
      </w:r>
      <w:r>
        <w:rPr>
          <w:w w:val="105"/>
        </w:rPr>
        <w:t>por</w:t>
      </w:r>
      <w:r>
        <w:rPr>
          <w:spacing w:val="-6"/>
          <w:w w:val="105"/>
        </w:rPr>
        <w:t> </w:t>
      </w:r>
      <w:r>
        <w:rPr>
          <w:w w:val="105"/>
        </w:rPr>
        <w:t>ser</w:t>
      </w:r>
      <w:r>
        <w:rPr>
          <w:spacing w:val="-13"/>
          <w:w w:val="105"/>
        </w:rPr>
        <w:t> </w:t>
      </w:r>
      <w:r>
        <w:rPr>
          <w:w w:val="105"/>
        </w:rPr>
        <w:t>centro</w:t>
      </w:r>
      <w:r>
        <w:rPr>
          <w:spacing w:val="-14"/>
          <w:w w:val="105"/>
        </w:rPr>
        <w:t> </w:t>
      </w:r>
      <w:r>
        <w:rPr>
          <w:w w:val="105"/>
        </w:rPr>
        <w:t>turístico.</w:t>
      </w:r>
    </w:p>
    <w:p>
      <w:pPr>
        <w:pStyle w:val="BodyText"/>
        <w:spacing w:line="376" w:lineRule="auto" w:before="125"/>
        <w:ind w:left="140" w:right="134"/>
        <w:jc w:val="both"/>
      </w:pPr>
      <w:r>
        <w:rPr>
          <w:w w:val="105"/>
        </w:rPr>
        <w:t>Finalmente se analiza la cobertura del servicio de drenaje, el cual presenta los índices de cobertura más bajos, como se observa en el siguiente mapa Cobertura del servicio de drenaje, el cual puede consultarse en el anexo cartográfico..</w:t>
      </w:r>
    </w:p>
    <w:p>
      <w:pPr>
        <w:pStyle w:val="BodyText"/>
        <w:spacing w:line="376" w:lineRule="auto" w:before="122"/>
        <w:ind w:left="140" w:right="117"/>
        <w:jc w:val="both"/>
      </w:pPr>
      <w:r>
        <w:rPr>
          <w:w w:val="105"/>
        </w:rPr>
        <w:t>53.84% de los municipios presenta una cobertura inferior al 50%, es decir solo en cinco de cada diez viviendas hay acceso al drenaje, lo que repercute en la calidad de vida de los adultos mayores y en los niveles de morbilidad, sobre todo en los menores de edad que residen en estos municipios.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spacing w:before="0"/>
        <w:ind w:left="0" w:right="112" w:firstLine="0"/>
        <w:jc w:val="right"/>
        <w:rPr>
          <w:rFonts w:ascii="Trebuchet MS"/>
          <w:b/>
          <w:sz w:val="18"/>
        </w:rPr>
      </w:pPr>
      <w:r>
        <w:rPr>
          <w:rFonts w:ascii="Trebuchet MS"/>
          <w:b/>
          <w:color w:val="2D74B5"/>
          <w:sz w:val="18"/>
        </w:rPr>
        <w:t>113</w:t>
      </w:r>
    </w:p>
    <w:p>
      <w:pPr>
        <w:spacing w:after="0"/>
        <w:jc w:val="right"/>
        <w:rPr>
          <w:rFonts w:ascii="Trebuchet MS"/>
          <w:sz w:val="18"/>
        </w:rPr>
        <w:sectPr>
          <w:headerReference w:type="default" r:id="rId133"/>
          <w:footerReference w:type="default" r:id="rId134"/>
          <w:pgSz w:w="12240" w:h="15840"/>
          <w:pgMar w:header="708" w:footer="0" w:top="1200" w:bottom="280" w:left="1560" w:right="1580"/>
        </w:sectPr>
      </w:pPr>
    </w:p>
    <w:p>
      <w:pPr>
        <w:pStyle w:val="BodyText"/>
        <w:spacing w:before="2"/>
        <w:rPr>
          <w:rFonts w:ascii="Trebuchet MS"/>
          <w:b/>
          <w:sz w:val="12"/>
        </w:rPr>
      </w:pPr>
    </w:p>
    <w:p>
      <w:pPr>
        <w:pStyle w:val="Heading2"/>
        <w:jc w:val="both"/>
      </w:pPr>
      <w:r>
        <w:rPr>
          <w:w w:val="105"/>
        </w:rPr>
        <w:t>4.7 Mapa por Índice de Saaty.</w:t>
      </w:r>
    </w:p>
    <w:p>
      <w:pPr>
        <w:pStyle w:val="BodyText"/>
        <w:spacing w:before="3"/>
        <w:rPr>
          <w:b/>
        </w:rPr>
      </w:pPr>
    </w:p>
    <w:p>
      <w:pPr>
        <w:pStyle w:val="BodyText"/>
        <w:spacing w:line="374" w:lineRule="auto" w:before="1"/>
        <w:ind w:left="140" w:right="123"/>
        <w:jc w:val="both"/>
      </w:pPr>
      <w:r>
        <w:rPr>
          <w:w w:val="105"/>
        </w:rPr>
        <w:t>Con las variables sociodemográficas de los adultos mayores de la zona mazahua se generaron dos mapas finales a partir de la variable resumen, en el anexo del presente trabajo se puede consultar la información acerca de la generación de la variable resumen y de la técnica utilizada en la elaboración de cada mapa final.</w:t>
      </w:r>
    </w:p>
    <w:p>
      <w:pPr>
        <w:pStyle w:val="BodyText"/>
        <w:spacing w:line="374" w:lineRule="auto" w:before="132"/>
        <w:ind w:left="140" w:right="126"/>
        <w:jc w:val="both"/>
      </w:pPr>
      <w:r>
        <w:rPr>
          <w:w w:val="105"/>
        </w:rPr>
        <w:t>El mapa generado a través de la jerarquización del </w:t>
      </w:r>
      <w:r>
        <w:rPr>
          <w:spacing w:val="2"/>
          <w:w w:val="105"/>
        </w:rPr>
        <w:t>índice </w:t>
      </w:r>
      <w:r>
        <w:rPr>
          <w:w w:val="105"/>
        </w:rPr>
        <w:t>de Saaty </w:t>
      </w:r>
      <w:r>
        <w:rPr>
          <w:spacing w:val="5"/>
          <w:w w:val="105"/>
        </w:rPr>
        <w:t>se </w:t>
      </w:r>
      <w:r>
        <w:rPr>
          <w:w w:val="105"/>
        </w:rPr>
        <w:t>dividió en cinco clases, en </w:t>
      </w:r>
      <w:r>
        <w:rPr>
          <w:spacing w:val="-5"/>
          <w:w w:val="105"/>
        </w:rPr>
        <w:t>el </w:t>
      </w:r>
      <w:r>
        <w:rPr>
          <w:w w:val="105"/>
        </w:rPr>
        <w:t>anexo </w:t>
      </w:r>
      <w:r>
        <w:rPr>
          <w:spacing w:val="5"/>
          <w:w w:val="105"/>
        </w:rPr>
        <w:t>se </w:t>
      </w:r>
      <w:r>
        <w:rPr>
          <w:w w:val="105"/>
        </w:rPr>
        <w:t>puede observar </w:t>
      </w:r>
      <w:r>
        <w:rPr>
          <w:spacing w:val="2"/>
          <w:w w:val="105"/>
        </w:rPr>
        <w:t>que </w:t>
      </w:r>
      <w:r>
        <w:rPr>
          <w:w w:val="105"/>
        </w:rPr>
        <w:t>la mayor jerarquización corresponde al índice de envejecimiento, lo </w:t>
      </w:r>
      <w:r>
        <w:rPr>
          <w:spacing w:val="2"/>
          <w:w w:val="105"/>
        </w:rPr>
        <w:t>que </w:t>
      </w:r>
      <w:r>
        <w:rPr>
          <w:w w:val="105"/>
        </w:rPr>
        <w:t>implica que esta variable tiene el mayor pesos en la ponderación de los valores, de acuerdo a esto se definió a la variable final </w:t>
      </w:r>
      <w:r>
        <w:rPr>
          <w:spacing w:val="2"/>
          <w:w w:val="105"/>
        </w:rPr>
        <w:t>como </w:t>
      </w:r>
      <w:r>
        <w:rPr>
          <w:w w:val="105"/>
        </w:rPr>
        <w:t>“Prioridad de atención al adulto mayor de acuerdo a las características</w:t>
      </w:r>
      <w:r>
        <w:rPr>
          <w:spacing w:val="-20"/>
          <w:w w:val="105"/>
        </w:rPr>
        <w:t> </w:t>
      </w:r>
      <w:r>
        <w:rPr>
          <w:w w:val="105"/>
        </w:rPr>
        <w:t>sociodemográficas”.</w:t>
      </w:r>
      <w:r>
        <w:rPr>
          <w:spacing w:val="-16"/>
          <w:w w:val="105"/>
        </w:rPr>
        <w:t> </w:t>
      </w:r>
      <w:r>
        <w:rPr>
          <w:spacing w:val="2"/>
          <w:w w:val="105"/>
        </w:rPr>
        <w:t>Cabe</w:t>
      </w:r>
      <w:r>
        <w:rPr>
          <w:spacing w:val="-24"/>
          <w:w w:val="105"/>
        </w:rPr>
        <w:t> </w:t>
      </w:r>
      <w:r>
        <w:rPr>
          <w:w w:val="105"/>
        </w:rPr>
        <w:t>recordar</w:t>
      </w:r>
      <w:r>
        <w:rPr>
          <w:spacing w:val="-22"/>
          <w:w w:val="105"/>
        </w:rPr>
        <w:t> </w:t>
      </w:r>
      <w:r>
        <w:rPr>
          <w:spacing w:val="2"/>
          <w:w w:val="105"/>
        </w:rPr>
        <w:t>que</w:t>
      </w:r>
      <w:r>
        <w:rPr>
          <w:spacing w:val="-24"/>
          <w:w w:val="105"/>
        </w:rPr>
        <w:t> </w:t>
      </w:r>
      <w:r>
        <w:rPr>
          <w:w w:val="105"/>
        </w:rPr>
        <w:t>la</w:t>
      </w:r>
      <w:r>
        <w:rPr>
          <w:spacing w:val="-24"/>
          <w:w w:val="105"/>
        </w:rPr>
        <w:t> </w:t>
      </w:r>
      <w:r>
        <w:rPr>
          <w:w w:val="105"/>
        </w:rPr>
        <w:t>variable</w:t>
      </w:r>
      <w:r>
        <w:rPr>
          <w:spacing w:val="-30"/>
          <w:w w:val="105"/>
        </w:rPr>
        <w:t> </w:t>
      </w:r>
      <w:r>
        <w:rPr>
          <w:w w:val="105"/>
        </w:rPr>
        <w:t>resumen</w:t>
      </w:r>
      <w:r>
        <w:rPr>
          <w:spacing w:val="-18"/>
          <w:w w:val="105"/>
        </w:rPr>
        <w:t> </w:t>
      </w:r>
      <w:r>
        <w:rPr>
          <w:w w:val="105"/>
        </w:rPr>
        <w:t>engloba las</w:t>
      </w:r>
      <w:r>
        <w:rPr>
          <w:spacing w:val="-16"/>
          <w:w w:val="105"/>
        </w:rPr>
        <w:t> </w:t>
      </w:r>
      <w:r>
        <w:rPr>
          <w:w w:val="105"/>
        </w:rPr>
        <w:t>once</w:t>
      </w:r>
      <w:r>
        <w:rPr>
          <w:spacing w:val="-27"/>
          <w:w w:val="105"/>
        </w:rPr>
        <w:t> </w:t>
      </w:r>
      <w:r>
        <w:rPr>
          <w:w w:val="105"/>
        </w:rPr>
        <w:t>características</w:t>
      </w:r>
      <w:r>
        <w:rPr>
          <w:spacing w:val="-9"/>
          <w:w w:val="105"/>
        </w:rPr>
        <w:t> </w:t>
      </w:r>
      <w:r>
        <w:rPr>
          <w:w w:val="105"/>
        </w:rPr>
        <w:t>definidas</w:t>
      </w:r>
      <w:r>
        <w:rPr>
          <w:spacing w:val="-9"/>
          <w:w w:val="105"/>
        </w:rPr>
        <w:t> </w:t>
      </w:r>
      <w:r>
        <w:rPr>
          <w:w w:val="105"/>
        </w:rPr>
        <w:t>a</w:t>
      </w:r>
      <w:r>
        <w:rPr>
          <w:spacing w:val="-20"/>
          <w:w w:val="105"/>
        </w:rPr>
        <w:t> </w:t>
      </w:r>
      <w:r>
        <w:rPr>
          <w:w w:val="105"/>
        </w:rPr>
        <w:t>lo</w:t>
      </w:r>
      <w:r>
        <w:rPr>
          <w:spacing w:val="-20"/>
          <w:w w:val="105"/>
        </w:rPr>
        <w:t> </w:t>
      </w:r>
      <w:r>
        <w:rPr>
          <w:w w:val="105"/>
        </w:rPr>
        <w:t>largo</w:t>
      </w:r>
      <w:r>
        <w:rPr>
          <w:spacing w:val="-20"/>
          <w:w w:val="105"/>
        </w:rPr>
        <w:t> </w:t>
      </w:r>
      <w:r>
        <w:rPr>
          <w:w w:val="105"/>
        </w:rPr>
        <w:t>del</w:t>
      </w:r>
      <w:r>
        <w:rPr>
          <w:spacing w:val="-20"/>
          <w:w w:val="105"/>
        </w:rPr>
        <w:t> </w:t>
      </w:r>
      <w:r>
        <w:rPr>
          <w:w w:val="105"/>
        </w:rPr>
        <w:t>capítulo</w:t>
      </w:r>
      <w:r>
        <w:rPr>
          <w:spacing w:val="-20"/>
          <w:w w:val="105"/>
        </w:rPr>
        <w:t> </w:t>
      </w:r>
      <w:r>
        <w:rPr>
          <w:w w:val="105"/>
        </w:rPr>
        <w:t>de</w:t>
      </w:r>
      <w:r>
        <w:rPr>
          <w:spacing w:val="-20"/>
          <w:w w:val="105"/>
        </w:rPr>
        <w:t> </w:t>
      </w:r>
      <w:r>
        <w:rPr>
          <w:w w:val="105"/>
        </w:rPr>
        <w:t>resultados</w:t>
      </w:r>
      <w:r>
        <w:rPr>
          <w:spacing w:val="-9"/>
          <w:w w:val="105"/>
        </w:rPr>
        <w:t> </w:t>
      </w:r>
      <w:r>
        <w:rPr>
          <w:w w:val="105"/>
        </w:rPr>
        <w:t>de</w:t>
      </w:r>
      <w:r>
        <w:rPr>
          <w:spacing w:val="-27"/>
          <w:w w:val="105"/>
        </w:rPr>
        <w:t> </w:t>
      </w:r>
      <w:r>
        <w:rPr>
          <w:w w:val="105"/>
        </w:rPr>
        <w:t>la</w:t>
      </w:r>
      <w:r>
        <w:rPr>
          <w:spacing w:val="-20"/>
          <w:w w:val="105"/>
        </w:rPr>
        <w:t> </w:t>
      </w:r>
      <w:r>
        <w:rPr>
          <w:w w:val="105"/>
        </w:rPr>
        <w:t>presente investigación.</w:t>
      </w:r>
    </w:p>
    <w:p>
      <w:pPr>
        <w:pStyle w:val="BodyText"/>
        <w:spacing w:line="376" w:lineRule="auto" w:before="124"/>
        <w:ind w:left="140" w:right="117"/>
        <w:jc w:val="both"/>
      </w:pPr>
      <w:r>
        <w:rPr>
          <w:spacing w:val="4"/>
          <w:w w:val="105"/>
        </w:rPr>
        <w:t>De</w:t>
      </w:r>
      <w:r>
        <w:rPr>
          <w:spacing w:val="-20"/>
          <w:w w:val="105"/>
        </w:rPr>
        <w:t> </w:t>
      </w:r>
      <w:r>
        <w:rPr>
          <w:w w:val="105"/>
        </w:rPr>
        <w:t>acuerdo</w:t>
      </w:r>
      <w:r>
        <w:rPr>
          <w:spacing w:val="-20"/>
          <w:w w:val="105"/>
        </w:rPr>
        <w:t> </w:t>
      </w:r>
      <w:r>
        <w:rPr>
          <w:spacing w:val="2"/>
          <w:w w:val="105"/>
        </w:rPr>
        <w:t>con</w:t>
      </w:r>
      <w:r>
        <w:rPr>
          <w:spacing w:val="-20"/>
          <w:w w:val="105"/>
        </w:rPr>
        <w:t> </w:t>
      </w:r>
      <w:r>
        <w:rPr>
          <w:w w:val="105"/>
        </w:rPr>
        <w:t>lo</w:t>
      </w:r>
      <w:r>
        <w:rPr>
          <w:spacing w:val="-14"/>
          <w:w w:val="105"/>
        </w:rPr>
        <w:t> </w:t>
      </w:r>
      <w:r>
        <w:rPr>
          <w:w w:val="105"/>
        </w:rPr>
        <w:t>anterior</w:t>
      </w:r>
      <w:r>
        <w:rPr>
          <w:spacing w:val="-1"/>
          <w:w w:val="105"/>
        </w:rPr>
        <w:t> </w:t>
      </w:r>
      <w:r>
        <w:rPr>
          <w:w w:val="105"/>
        </w:rPr>
        <w:t>en</w:t>
      </w:r>
      <w:r>
        <w:rPr>
          <w:spacing w:val="-20"/>
          <w:w w:val="105"/>
        </w:rPr>
        <w:t> </w:t>
      </w:r>
      <w:r>
        <w:rPr>
          <w:spacing w:val="3"/>
          <w:w w:val="105"/>
        </w:rPr>
        <w:t>“muy</w:t>
      </w:r>
      <w:r>
        <w:rPr>
          <w:spacing w:val="-15"/>
          <w:w w:val="105"/>
        </w:rPr>
        <w:t> </w:t>
      </w:r>
      <w:r>
        <w:rPr>
          <w:w w:val="105"/>
        </w:rPr>
        <w:t>alta</w:t>
      </w:r>
      <w:r>
        <w:rPr>
          <w:spacing w:val="-20"/>
          <w:w w:val="105"/>
        </w:rPr>
        <w:t> </w:t>
      </w:r>
      <w:r>
        <w:rPr>
          <w:w w:val="105"/>
        </w:rPr>
        <w:t>prioridad”</w:t>
      </w:r>
      <w:r>
        <w:rPr>
          <w:spacing w:val="-12"/>
          <w:w w:val="105"/>
        </w:rPr>
        <w:t> </w:t>
      </w:r>
      <w:r>
        <w:rPr>
          <w:w w:val="105"/>
        </w:rPr>
        <w:t>están</w:t>
      </w:r>
      <w:r>
        <w:rPr>
          <w:spacing w:val="-14"/>
          <w:w w:val="105"/>
        </w:rPr>
        <w:t> </w:t>
      </w:r>
      <w:r>
        <w:rPr>
          <w:w w:val="105"/>
        </w:rPr>
        <w:t>los</w:t>
      </w:r>
      <w:r>
        <w:rPr>
          <w:spacing w:val="-2"/>
          <w:w w:val="105"/>
        </w:rPr>
        <w:t> </w:t>
      </w:r>
      <w:r>
        <w:rPr>
          <w:w w:val="105"/>
        </w:rPr>
        <w:t>municipios</w:t>
      </w:r>
      <w:r>
        <w:rPr>
          <w:spacing w:val="-16"/>
          <w:w w:val="105"/>
        </w:rPr>
        <w:t> </w:t>
      </w:r>
      <w:r>
        <w:rPr>
          <w:w w:val="105"/>
        </w:rPr>
        <w:t>de</w:t>
      </w:r>
      <w:r>
        <w:rPr>
          <w:spacing w:val="-20"/>
          <w:w w:val="105"/>
        </w:rPr>
        <w:t> </w:t>
      </w:r>
      <w:r>
        <w:rPr>
          <w:w w:val="105"/>
        </w:rPr>
        <w:t>San</w:t>
      </w:r>
      <w:r>
        <w:rPr>
          <w:spacing w:val="-20"/>
          <w:w w:val="105"/>
        </w:rPr>
        <w:t> </w:t>
      </w:r>
      <w:r>
        <w:rPr>
          <w:spacing w:val="2"/>
          <w:w w:val="105"/>
        </w:rPr>
        <w:t>José </w:t>
      </w:r>
      <w:r>
        <w:rPr>
          <w:w w:val="105"/>
        </w:rPr>
        <w:t>del rincón, </w:t>
      </w:r>
      <w:r>
        <w:rPr>
          <w:spacing w:val="2"/>
          <w:w w:val="105"/>
        </w:rPr>
        <w:t>Villa </w:t>
      </w:r>
      <w:r>
        <w:rPr>
          <w:w w:val="105"/>
        </w:rPr>
        <w:t>Victoria y Almoloya de Juárez, si bien el índice de envejecimiento </w:t>
      </w:r>
      <w:r>
        <w:rPr>
          <w:spacing w:val="-5"/>
          <w:w w:val="105"/>
        </w:rPr>
        <w:t>es </w:t>
      </w:r>
      <w:r>
        <w:rPr>
          <w:w w:val="105"/>
        </w:rPr>
        <w:t>el de mayor </w:t>
      </w:r>
      <w:r>
        <w:rPr>
          <w:spacing w:val="2"/>
          <w:w w:val="105"/>
        </w:rPr>
        <w:t>peso </w:t>
      </w:r>
      <w:r>
        <w:rPr>
          <w:w w:val="105"/>
        </w:rPr>
        <w:t>también influyen las variables de dependencia, derechohabiencia entre otras. </w:t>
      </w:r>
      <w:r>
        <w:rPr>
          <w:spacing w:val="3"/>
          <w:w w:val="105"/>
        </w:rPr>
        <w:t>Si </w:t>
      </w:r>
      <w:r>
        <w:rPr>
          <w:w w:val="105"/>
        </w:rPr>
        <w:t>comparamos los resultados de este primer mapa con</w:t>
      </w:r>
      <w:r>
        <w:rPr>
          <w:spacing w:val="-12"/>
          <w:w w:val="105"/>
        </w:rPr>
        <w:t> </w:t>
      </w:r>
      <w:r>
        <w:rPr>
          <w:w w:val="105"/>
        </w:rPr>
        <w:t>el</w:t>
      </w:r>
      <w:r>
        <w:rPr>
          <w:spacing w:val="-5"/>
          <w:w w:val="105"/>
        </w:rPr>
        <w:t> </w:t>
      </w:r>
      <w:r>
        <w:rPr>
          <w:w w:val="105"/>
        </w:rPr>
        <w:t>grado</w:t>
      </w:r>
      <w:r>
        <w:rPr>
          <w:spacing w:val="-12"/>
          <w:w w:val="105"/>
        </w:rPr>
        <w:t> </w:t>
      </w:r>
      <w:r>
        <w:rPr>
          <w:w w:val="105"/>
        </w:rPr>
        <w:t>de</w:t>
      </w:r>
      <w:r>
        <w:rPr>
          <w:spacing w:val="-12"/>
          <w:w w:val="105"/>
        </w:rPr>
        <w:t> </w:t>
      </w:r>
      <w:r>
        <w:rPr>
          <w:w w:val="105"/>
        </w:rPr>
        <w:t>marginación</w:t>
      </w:r>
      <w:r>
        <w:rPr>
          <w:spacing w:val="-5"/>
          <w:w w:val="105"/>
        </w:rPr>
        <w:t> </w:t>
      </w:r>
      <w:r>
        <w:rPr>
          <w:w w:val="105"/>
        </w:rPr>
        <w:t>para</w:t>
      </w:r>
      <w:r>
        <w:rPr>
          <w:spacing w:val="-12"/>
          <w:w w:val="105"/>
        </w:rPr>
        <w:t> </w:t>
      </w:r>
      <w:r>
        <w:rPr>
          <w:w w:val="105"/>
        </w:rPr>
        <w:t>el</w:t>
      </w:r>
      <w:r>
        <w:rPr>
          <w:spacing w:val="-12"/>
          <w:w w:val="105"/>
        </w:rPr>
        <w:t> </w:t>
      </w:r>
      <w:r>
        <w:rPr>
          <w:spacing w:val="2"/>
          <w:w w:val="105"/>
        </w:rPr>
        <w:t>caso</w:t>
      </w:r>
      <w:r>
        <w:rPr>
          <w:spacing w:val="-12"/>
          <w:w w:val="105"/>
        </w:rPr>
        <w:t> </w:t>
      </w:r>
      <w:r>
        <w:rPr>
          <w:w w:val="105"/>
        </w:rPr>
        <w:t>de</w:t>
      </w:r>
      <w:r>
        <w:rPr>
          <w:spacing w:val="-18"/>
          <w:w w:val="105"/>
        </w:rPr>
        <w:t> </w:t>
      </w:r>
      <w:r>
        <w:rPr>
          <w:w w:val="105"/>
        </w:rPr>
        <w:t>San</w:t>
      </w:r>
      <w:r>
        <w:rPr>
          <w:spacing w:val="-12"/>
          <w:w w:val="105"/>
        </w:rPr>
        <w:t> </w:t>
      </w:r>
      <w:r>
        <w:rPr>
          <w:spacing w:val="2"/>
          <w:w w:val="105"/>
        </w:rPr>
        <w:t>José</w:t>
      </w:r>
      <w:r>
        <w:rPr>
          <w:spacing w:val="-12"/>
          <w:w w:val="105"/>
        </w:rPr>
        <w:t> </w:t>
      </w:r>
      <w:r>
        <w:rPr>
          <w:w w:val="105"/>
        </w:rPr>
        <w:t>del</w:t>
      </w:r>
      <w:r>
        <w:rPr>
          <w:spacing w:val="-12"/>
          <w:w w:val="105"/>
        </w:rPr>
        <w:t> </w:t>
      </w:r>
      <w:r>
        <w:rPr>
          <w:w w:val="105"/>
        </w:rPr>
        <w:t>Rincón</w:t>
      </w:r>
      <w:r>
        <w:rPr>
          <w:spacing w:val="-5"/>
          <w:w w:val="105"/>
        </w:rPr>
        <w:t> </w:t>
      </w:r>
      <w:r>
        <w:rPr>
          <w:w w:val="105"/>
        </w:rPr>
        <w:t>y</w:t>
      </w:r>
      <w:r>
        <w:rPr>
          <w:spacing w:val="-1"/>
          <w:w w:val="105"/>
        </w:rPr>
        <w:t> </w:t>
      </w:r>
      <w:r>
        <w:rPr>
          <w:w w:val="105"/>
        </w:rPr>
        <w:t>Villa</w:t>
      </w:r>
      <w:r>
        <w:rPr>
          <w:spacing w:val="-12"/>
          <w:w w:val="105"/>
        </w:rPr>
        <w:t> </w:t>
      </w:r>
      <w:r>
        <w:rPr>
          <w:w w:val="105"/>
        </w:rPr>
        <w:t>Victoria</w:t>
      </w:r>
      <w:r>
        <w:rPr>
          <w:spacing w:val="-18"/>
          <w:w w:val="105"/>
        </w:rPr>
        <w:t> </w:t>
      </w:r>
      <w:r>
        <w:rPr>
          <w:spacing w:val="5"/>
          <w:w w:val="105"/>
        </w:rPr>
        <w:t>se </w:t>
      </w:r>
      <w:r>
        <w:rPr>
          <w:w w:val="105"/>
        </w:rPr>
        <w:t>conjuga</w:t>
      </w:r>
      <w:r>
        <w:rPr>
          <w:spacing w:val="-8"/>
          <w:w w:val="105"/>
        </w:rPr>
        <w:t> </w:t>
      </w:r>
      <w:r>
        <w:rPr>
          <w:w w:val="105"/>
        </w:rPr>
        <w:t>alto</w:t>
      </w:r>
      <w:r>
        <w:rPr>
          <w:spacing w:val="-8"/>
          <w:w w:val="105"/>
        </w:rPr>
        <w:t> </w:t>
      </w:r>
      <w:r>
        <w:rPr>
          <w:w w:val="105"/>
        </w:rPr>
        <w:t>grado</w:t>
      </w:r>
      <w:r>
        <w:rPr>
          <w:spacing w:val="-14"/>
          <w:w w:val="105"/>
        </w:rPr>
        <w:t> </w:t>
      </w:r>
      <w:r>
        <w:rPr>
          <w:w w:val="105"/>
        </w:rPr>
        <w:t>de</w:t>
      </w:r>
      <w:r>
        <w:rPr>
          <w:spacing w:val="-8"/>
          <w:w w:val="105"/>
        </w:rPr>
        <w:t> </w:t>
      </w:r>
      <w:r>
        <w:rPr>
          <w:w w:val="105"/>
        </w:rPr>
        <w:t>marginación</w:t>
      </w:r>
      <w:r>
        <w:rPr>
          <w:spacing w:val="-2"/>
          <w:w w:val="105"/>
        </w:rPr>
        <w:t> </w:t>
      </w:r>
      <w:r>
        <w:rPr>
          <w:w w:val="105"/>
        </w:rPr>
        <w:t>y</w:t>
      </w:r>
      <w:r>
        <w:rPr>
          <w:spacing w:val="-15"/>
          <w:w w:val="105"/>
        </w:rPr>
        <w:t> </w:t>
      </w:r>
      <w:r>
        <w:rPr>
          <w:spacing w:val="2"/>
          <w:w w:val="105"/>
        </w:rPr>
        <w:t>muy</w:t>
      </w:r>
      <w:r>
        <w:rPr>
          <w:spacing w:val="-9"/>
          <w:w w:val="105"/>
        </w:rPr>
        <w:t> </w:t>
      </w:r>
      <w:r>
        <w:rPr>
          <w:w w:val="105"/>
        </w:rPr>
        <w:t>alta</w:t>
      </w:r>
      <w:r>
        <w:rPr>
          <w:spacing w:val="-14"/>
          <w:w w:val="105"/>
        </w:rPr>
        <w:t> </w:t>
      </w:r>
      <w:r>
        <w:rPr>
          <w:w w:val="105"/>
        </w:rPr>
        <w:t>prioridad.</w:t>
      </w:r>
    </w:p>
    <w:p>
      <w:pPr>
        <w:pStyle w:val="BodyText"/>
        <w:spacing w:line="374" w:lineRule="auto" w:before="122"/>
        <w:ind w:left="140" w:right="124"/>
        <w:jc w:val="both"/>
      </w:pPr>
      <w:r>
        <w:rPr>
          <w:w w:val="105"/>
        </w:rPr>
        <w:t>Para</w:t>
      </w:r>
      <w:r>
        <w:rPr>
          <w:spacing w:val="-5"/>
          <w:w w:val="105"/>
        </w:rPr>
        <w:t> </w:t>
      </w:r>
      <w:r>
        <w:rPr>
          <w:w w:val="105"/>
        </w:rPr>
        <w:t>el</w:t>
      </w:r>
      <w:r>
        <w:rPr>
          <w:spacing w:val="-5"/>
          <w:w w:val="105"/>
        </w:rPr>
        <w:t> </w:t>
      </w:r>
      <w:r>
        <w:rPr>
          <w:spacing w:val="2"/>
          <w:w w:val="105"/>
        </w:rPr>
        <w:t>caso</w:t>
      </w:r>
      <w:r>
        <w:rPr>
          <w:spacing w:val="-11"/>
          <w:w w:val="105"/>
        </w:rPr>
        <w:t> </w:t>
      </w:r>
      <w:r>
        <w:rPr>
          <w:w w:val="105"/>
        </w:rPr>
        <w:t>de</w:t>
      </w:r>
      <w:r>
        <w:rPr>
          <w:spacing w:val="-5"/>
          <w:w w:val="105"/>
        </w:rPr>
        <w:t> </w:t>
      </w:r>
      <w:r>
        <w:rPr>
          <w:w w:val="105"/>
        </w:rPr>
        <w:t>los</w:t>
      </w:r>
      <w:r>
        <w:rPr>
          <w:spacing w:val="1"/>
          <w:w w:val="105"/>
        </w:rPr>
        <w:t> </w:t>
      </w:r>
      <w:r>
        <w:rPr>
          <w:w w:val="105"/>
        </w:rPr>
        <w:t>municipios</w:t>
      </w:r>
      <w:r>
        <w:rPr>
          <w:spacing w:val="1"/>
          <w:w w:val="105"/>
        </w:rPr>
        <w:t> </w:t>
      </w:r>
      <w:r>
        <w:rPr>
          <w:w w:val="105"/>
        </w:rPr>
        <w:t>de</w:t>
      </w:r>
      <w:r>
        <w:rPr>
          <w:spacing w:val="-7"/>
          <w:w w:val="105"/>
        </w:rPr>
        <w:t> </w:t>
      </w:r>
      <w:r>
        <w:rPr>
          <w:w w:val="105"/>
        </w:rPr>
        <w:t>“alta</w:t>
      </w:r>
      <w:r>
        <w:rPr>
          <w:spacing w:val="-5"/>
          <w:w w:val="105"/>
        </w:rPr>
        <w:t> </w:t>
      </w:r>
      <w:r>
        <w:rPr>
          <w:w w:val="105"/>
        </w:rPr>
        <w:t>prioridad”</w:t>
      </w:r>
      <w:r>
        <w:rPr>
          <w:spacing w:val="-2"/>
          <w:w w:val="105"/>
        </w:rPr>
        <w:t> </w:t>
      </w:r>
      <w:r>
        <w:rPr>
          <w:w w:val="105"/>
        </w:rPr>
        <w:t>San</w:t>
      </w:r>
      <w:r>
        <w:rPr>
          <w:spacing w:val="-5"/>
          <w:w w:val="105"/>
        </w:rPr>
        <w:t> </w:t>
      </w:r>
      <w:r>
        <w:rPr>
          <w:w w:val="105"/>
        </w:rPr>
        <w:t>Felipe</w:t>
      </w:r>
      <w:r>
        <w:rPr>
          <w:spacing w:val="-5"/>
          <w:w w:val="105"/>
        </w:rPr>
        <w:t> </w:t>
      </w:r>
      <w:r>
        <w:rPr>
          <w:w w:val="105"/>
        </w:rPr>
        <w:t>del</w:t>
      </w:r>
      <w:r>
        <w:rPr>
          <w:spacing w:val="-11"/>
          <w:w w:val="105"/>
        </w:rPr>
        <w:t> </w:t>
      </w:r>
      <w:r>
        <w:rPr>
          <w:w w:val="105"/>
        </w:rPr>
        <w:t>Rincón</w:t>
      </w:r>
      <w:r>
        <w:rPr>
          <w:spacing w:val="-5"/>
          <w:w w:val="105"/>
        </w:rPr>
        <w:t> </w:t>
      </w:r>
      <w:r>
        <w:rPr>
          <w:w w:val="105"/>
        </w:rPr>
        <w:t>de</w:t>
      </w:r>
      <w:r>
        <w:rPr>
          <w:spacing w:val="-5"/>
          <w:w w:val="105"/>
        </w:rPr>
        <w:t> </w:t>
      </w:r>
      <w:r>
        <w:rPr>
          <w:w w:val="105"/>
        </w:rPr>
        <w:t>Allende y</w:t>
      </w:r>
      <w:r>
        <w:rPr>
          <w:spacing w:val="-21"/>
          <w:w w:val="105"/>
        </w:rPr>
        <w:t> </w:t>
      </w:r>
      <w:r>
        <w:rPr>
          <w:w w:val="105"/>
        </w:rPr>
        <w:t>Donato</w:t>
      </w:r>
      <w:r>
        <w:rPr>
          <w:spacing w:val="-27"/>
          <w:w w:val="105"/>
        </w:rPr>
        <w:t> </w:t>
      </w:r>
      <w:r>
        <w:rPr>
          <w:w w:val="105"/>
        </w:rPr>
        <w:t>Guerra</w:t>
      </w:r>
      <w:r>
        <w:rPr>
          <w:spacing w:val="-20"/>
          <w:w w:val="105"/>
        </w:rPr>
        <w:t> </w:t>
      </w:r>
      <w:r>
        <w:rPr>
          <w:w w:val="105"/>
        </w:rPr>
        <w:t>también</w:t>
      </w:r>
      <w:r>
        <w:rPr>
          <w:spacing w:val="-14"/>
          <w:w w:val="105"/>
        </w:rPr>
        <w:t> </w:t>
      </w:r>
      <w:r>
        <w:rPr>
          <w:w w:val="105"/>
        </w:rPr>
        <w:t>presentan</w:t>
      </w:r>
      <w:r>
        <w:rPr>
          <w:spacing w:val="-14"/>
          <w:w w:val="105"/>
        </w:rPr>
        <w:t> </w:t>
      </w:r>
      <w:r>
        <w:rPr>
          <w:w w:val="105"/>
        </w:rPr>
        <w:t>alto</w:t>
      </w:r>
      <w:r>
        <w:rPr>
          <w:spacing w:val="-20"/>
          <w:w w:val="105"/>
        </w:rPr>
        <w:t> </w:t>
      </w:r>
      <w:r>
        <w:rPr>
          <w:w w:val="105"/>
        </w:rPr>
        <w:t>grado</w:t>
      </w:r>
      <w:r>
        <w:rPr>
          <w:spacing w:val="-20"/>
          <w:w w:val="105"/>
        </w:rPr>
        <w:t> </w:t>
      </w:r>
      <w:r>
        <w:rPr>
          <w:w w:val="105"/>
        </w:rPr>
        <w:t>de</w:t>
      </w:r>
      <w:r>
        <w:rPr>
          <w:spacing w:val="-20"/>
          <w:w w:val="105"/>
        </w:rPr>
        <w:t> </w:t>
      </w:r>
      <w:r>
        <w:rPr>
          <w:w w:val="105"/>
        </w:rPr>
        <w:t>marginación.</w:t>
      </w:r>
      <w:r>
        <w:rPr>
          <w:spacing w:val="-13"/>
          <w:w w:val="105"/>
        </w:rPr>
        <w:t> </w:t>
      </w:r>
      <w:r>
        <w:rPr>
          <w:w w:val="105"/>
        </w:rPr>
        <w:t>“Media</w:t>
      </w:r>
      <w:r>
        <w:rPr>
          <w:spacing w:val="-20"/>
          <w:w w:val="105"/>
        </w:rPr>
        <w:t> </w:t>
      </w:r>
      <w:r>
        <w:rPr>
          <w:w w:val="105"/>
        </w:rPr>
        <w:t>prioridad”</w:t>
      </w:r>
      <w:r>
        <w:rPr>
          <w:spacing w:val="-18"/>
          <w:w w:val="105"/>
        </w:rPr>
        <w:t> </w:t>
      </w:r>
      <w:r>
        <w:rPr>
          <w:spacing w:val="5"/>
          <w:w w:val="105"/>
        </w:rPr>
        <w:t>se </w:t>
      </w:r>
      <w:r>
        <w:rPr>
          <w:w w:val="105"/>
        </w:rPr>
        <w:t>presenta en dos municipios, dentro de la clasificación “baja” solo está el municipio de</w:t>
      </w:r>
      <w:r>
        <w:rPr>
          <w:spacing w:val="-20"/>
          <w:w w:val="105"/>
        </w:rPr>
        <w:t> </w:t>
      </w:r>
      <w:r>
        <w:rPr>
          <w:w w:val="105"/>
        </w:rPr>
        <w:t>Ixtlahuaca.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8"/>
        </w:rPr>
      </w:pPr>
    </w:p>
    <w:p>
      <w:pPr>
        <w:spacing w:before="79"/>
        <w:ind w:left="0" w:right="118" w:firstLine="0"/>
        <w:jc w:val="right"/>
        <w:rPr>
          <w:rFonts w:ascii="Franklin Gothic Medium"/>
          <w:sz w:val="22"/>
        </w:rPr>
      </w:pPr>
      <w:r>
        <w:rPr>
          <w:rFonts w:ascii="Franklin Gothic Medium"/>
          <w:color w:val="2D74B5"/>
          <w:sz w:val="22"/>
        </w:rPr>
        <w:t>114</w:t>
      </w:r>
    </w:p>
    <w:p>
      <w:pPr>
        <w:spacing w:after="0"/>
        <w:jc w:val="right"/>
        <w:rPr>
          <w:rFonts w:ascii="Franklin Gothic Medium"/>
          <w:sz w:val="22"/>
        </w:rPr>
        <w:sectPr>
          <w:headerReference w:type="default" r:id="rId135"/>
          <w:footerReference w:type="default" r:id="rId136"/>
          <w:pgSz w:w="12240" w:h="15840"/>
          <w:pgMar w:header="708" w:footer="0" w:top="1200" w:bottom="280" w:left="1560" w:right="1580"/>
        </w:sectPr>
      </w:pPr>
    </w:p>
    <w:p>
      <w:pPr>
        <w:spacing w:line="247" w:lineRule="auto" w:before="69"/>
        <w:ind w:left="9028" w:right="121" w:hanging="245"/>
        <w:jc w:val="right"/>
        <w:rPr>
          <w:rFonts w:ascii="Franklin Gothic Medium" w:hAnsi="Franklin Gothic Medium"/>
          <w:i/>
          <w:sz w:val="16"/>
        </w:rPr>
      </w:pPr>
      <w:r>
        <w:rPr/>
        <w:pict>
          <v:line style="position:absolute;mso-position-horizontal-relative:page;mso-position-vertical-relative:paragraph;z-index:2536;mso-wrap-distance-left:0;mso-wrap-distance-right:0" from="69.660004pt,27.862001pt" to="513.160004pt,29.212001pt" stroked="true" strokeweight=".36036pt" strokecolor="#9dc3e6">
            <w10:wrap type="topAndBottom"/>
          </v:line>
        </w:pict>
      </w:r>
      <w:r>
        <w:rPr>
          <w:rFonts w:ascii="Franklin Gothic Medium" w:hAnsi="Franklin Gothic Medium"/>
          <w:i/>
          <w:color w:val="9CC2E4"/>
          <w:sz w:val="16"/>
        </w:rPr>
        <w:t>Análisis espacial de la características sociodemográficas de los</w:t>
      </w:r>
      <w:r>
        <w:rPr>
          <w:rFonts w:ascii="Franklin Gothic Medium" w:hAnsi="Franklin Gothic Medium"/>
          <w:i/>
          <w:color w:val="9CC2E4"/>
          <w:w w:val="99"/>
          <w:sz w:val="16"/>
        </w:rPr>
        <w:t> </w:t>
      </w:r>
      <w:r>
        <w:rPr>
          <w:rFonts w:ascii="Franklin Gothic Medium" w:hAnsi="Franklin Gothic Medium"/>
          <w:i/>
          <w:color w:val="9CC2E4"/>
          <w:sz w:val="16"/>
        </w:rPr>
        <w:t>adultos mayores en la zona mazahua del Estado de México.</w:t>
      </w:r>
    </w:p>
    <w:p>
      <w:pPr>
        <w:pStyle w:val="BodyText"/>
        <w:rPr>
          <w:rFonts w:ascii="Franklin Gothic Medium"/>
          <w:i/>
          <w:sz w:val="20"/>
        </w:rPr>
      </w:pPr>
    </w:p>
    <w:p>
      <w:pPr>
        <w:pStyle w:val="BodyText"/>
        <w:spacing w:before="3"/>
        <w:rPr>
          <w:rFonts w:ascii="Franklin Gothic Medium"/>
          <w:i/>
          <w:sz w:val="17"/>
        </w:rPr>
      </w:pPr>
      <w:r>
        <w:rPr/>
        <w:drawing>
          <wp:anchor distT="0" distB="0" distL="0" distR="0" allowOverlap="1" layoutInCell="1" locked="0" behindDoc="0" simplePos="0" relativeHeight="2560">
            <wp:simplePos x="0" y="0"/>
            <wp:positionH relativeFrom="page">
              <wp:posOffset>1019555</wp:posOffset>
            </wp:positionH>
            <wp:positionV relativeFrom="paragraph">
              <wp:posOffset>149378</wp:posOffset>
            </wp:positionV>
            <wp:extent cx="7851681" cy="5490686"/>
            <wp:effectExtent l="0" t="0" r="0" b="0"/>
            <wp:wrapTopAndBottom/>
            <wp:docPr id="87" name="image54.jpeg" descr=""/>
            <wp:cNvGraphicFramePr>
              <a:graphicFrameLocks noChangeAspect="1"/>
            </wp:cNvGraphicFramePr>
            <a:graphic>
              <a:graphicData uri="http://schemas.openxmlformats.org/drawingml/2006/picture">
                <pic:pic>
                  <pic:nvPicPr>
                    <pic:cNvPr id="88" name="image54.jpeg"/>
                    <pic:cNvPicPr/>
                  </pic:nvPicPr>
                  <pic:blipFill>
                    <a:blip r:embed="rId139" cstate="print"/>
                    <a:stretch>
                      <a:fillRect/>
                    </a:stretch>
                  </pic:blipFill>
                  <pic:spPr>
                    <a:xfrm>
                      <a:off x="0" y="0"/>
                      <a:ext cx="7851681" cy="5490686"/>
                    </a:xfrm>
                    <a:prstGeom prst="rect">
                      <a:avLst/>
                    </a:prstGeom>
                  </pic:spPr>
                </pic:pic>
              </a:graphicData>
            </a:graphic>
          </wp:anchor>
        </w:drawing>
      </w:r>
    </w:p>
    <w:p>
      <w:pPr>
        <w:pStyle w:val="BodyText"/>
        <w:spacing w:before="10"/>
        <w:rPr>
          <w:rFonts w:ascii="Franklin Gothic Medium"/>
          <w:i/>
          <w:sz w:val="13"/>
        </w:rPr>
      </w:pPr>
    </w:p>
    <w:p>
      <w:pPr>
        <w:spacing w:before="0"/>
        <w:ind w:left="0" w:right="109" w:firstLine="0"/>
        <w:jc w:val="right"/>
        <w:rPr>
          <w:rFonts w:ascii="Franklin Gothic Medium"/>
          <w:sz w:val="22"/>
        </w:rPr>
      </w:pPr>
      <w:r>
        <w:rPr>
          <w:rFonts w:ascii="Franklin Gothic Medium"/>
          <w:color w:val="2D74B5"/>
          <w:sz w:val="22"/>
        </w:rPr>
        <w:t>115</w:t>
      </w:r>
    </w:p>
    <w:p>
      <w:pPr>
        <w:spacing w:after="0"/>
        <w:jc w:val="right"/>
        <w:rPr>
          <w:rFonts w:ascii="Franklin Gothic Medium"/>
          <w:sz w:val="22"/>
        </w:rPr>
        <w:sectPr>
          <w:headerReference w:type="default" r:id="rId137"/>
          <w:footerReference w:type="default" r:id="rId138"/>
          <w:pgSz w:w="15840" w:h="12240" w:orient="landscape"/>
          <w:pgMar w:header="0" w:footer="0" w:top="620" w:bottom="280" w:left="1280" w:right="1300"/>
        </w:sectPr>
      </w:pPr>
    </w:p>
    <w:p>
      <w:pPr>
        <w:spacing w:line="247" w:lineRule="auto" w:before="69"/>
        <w:ind w:left="4931" w:right="46" w:hanging="245"/>
        <w:jc w:val="left"/>
        <w:rPr>
          <w:rFonts w:ascii="Franklin Gothic Medium" w:hAnsi="Franklin Gothic Medium"/>
          <w:i/>
          <w:sz w:val="16"/>
        </w:rPr>
      </w:pPr>
      <w:r>
        <w:rPr/>
        <w:pict>
          <v:line style="position:absolute;mso-position-horizontal-relative:page;mso-position-vertical-relative:paragraph;z-index:2584;mso-wrap-distance-left:0;mso-wrap-distance-right:0" from="83.699997pt,27.862001pt" to="527.199997pt,29.212001pt" stroked="true" strokeweight=".36036pt" strokecolor="#9dc3e6">
            <w10:wrap type="topAndBottom"/>
          </v:line>
        </w:pict>
      </w:r>
      <w:r>
        <w:rPr>
          <w:rFonts w:ascii="Franklin Gothic Medium" w:hAnsi="Franklin Gothic Medium"/>
          <w:i/>
          <w:color w:val="9CC2E4"/>
          <w:sz w:val="16"/>
        </w:rPr>
        <w:t>Análisis espacial de la características sociodemográficas de los </w:t>
      </w:r>
      <w:r>
        <w:rPr>
          <w:rFonts w:ascii="Franklin Gothic Medium" w:hAnsi="Franklin Gothic Medium"/>
          <w:i/>
          <w:color w:val="9CC2E4"/>
          <w:sz w:val="16"/>
        </w:rPr>
        <w:t>adultos mayores en la zona mazahua del Estado de México.</w:t>
      </w:r>
    </w:p>
    <w:p>
      <w:pPr>
        <w:pStyle w:val="BodyText"/>
        <w:spacing w:before="10"/>
        <w:rPr>
          <w:rFonts w:ascii="Franklin Gothic Medium"/>
          <w:i/>
          <w:sz w:val="9"/>
        </w:rPr>
      </w:pPr>
    </w:p>
    <w:p>
      <w:pPr>
        <w:pStyle w:val="Heading2"/>
        <w:jc w:val="both"/>
      </w:pPr>
      <w:r>
        <w:rPr>
          <w:w w:val="105"/>
        </w:rPr>
        <w:t>4.8 Mapa por componentes principales</w:t>
      </w:r>
    </w:p>
    <w:p>
      <w:pPr>
        <w:pStyle w:val="BodyText"/>
        <w:spacing w:before="3"/>
        <w:rPr>
          <w:b/>
        </w:rPr>
      </w:pPr>
    </w:p>
    <w:p>
      <w:pPr>
        <w:pStyle w:val="BodyText"/>
        <w:spacing w:line="376" w:lineRule="auto" w:before="1"/>
        <w:ind w:left="140" w:right="120"/>
        <w:jc w:val="both"/>
      </w:pPr>
      <w:r>
        <w:rPr>
          <w:w w:val="105"/>
        </w:rPr>
        <w:t>Para la elaboración del mapa por componentes principales se siguió el procedimiento que se explica en el anexo, al final del trabajo. El mapa fue dividido en cinco niveles de “Prioridad de atención al adulto mayor de acuerdo a las </w:t>
      </w:r>
      <w:r>
        <w:rPr/>
        <w:t>características   sociodemográficas”.</w:t>
      </w:r>
    </w:p>
    <w:p>
      <w:pPr>
        <w:pStyle w:val="BodyText"/>
        <w:spacing w:line="376" w:lineRule="auto" w:before="122"/>
        <w:ind w:left="140" w:right="121"/>
        <w:jc w:val="both"/>
      </w:pPr>
      <w:r>
        <w:rPr>
          <w:w w:val="105"/>
        </w:rPr>
        <w:t>En</w:t>
      </w:r>
      <w:r>
        <w:rPr>
          <w:spacing w:val="-7"/>
          <w:w w:val="105"/>
        </w:rPr>
        <w:t> </w:t>
      </w:r>
      <w:r>
        <w:rPr>
          <w:w w:val="105"/>
        </w:rPr>
        <w:t>este</w:t>
      </w:r>
      <w:r>
        <w:rPr>
          <w:spacing w:val="-13"/>
          <w:w w:val="105"/>
        </w:rPr>
        <w:t> </w:t>
      </w:r>
      <w:r>
        <w:rPr>
          <w:spacing w:val="2"/>
          <w:w w:val="105"/>
        </w:rPr>
        <w:t>caso</w:t>
      </w:r>
      <w:r>
        <w:rPr>
          <w:spacing w:val="-7"/>
          <w:w w:val="105"/>
        </w:rPr>
        <w:t> </w:t>
      </w:r>
      <w:r>
        <w:rPr>
          <w:w w:val="105"/>
        </w:rPr>
        <w:t>la</w:t>
      </w:r>
      <w:r>
        <w:rPr>
          <w:spacing w:val="-13"/>
          <w:w w:val="105"/>
        </w:rPr>
        <w:t> </w:t>
      </w:r>
      <w:r>
        <w:rPr>
          <w:w w:val="105"/>
        </w:rPr>
        <w:t>ponderación</w:t>
      </w:r>
      <w:r>
        <w:rPr>
          <w:spacing w:val="-1"/>
          <w:w w:val="105"/>
        </w:rPr>
        <w:t> </w:t>
      </w:r>
      <w:r>
        <w:rPr>
          <w:spacing w:val="-5"/>
          <w:w w:val="105"/>
        </w:rPr>
        <w:t>es</w:t>
      </w:r>
      <w:r>
        <w:rPr>
          <w:spacing w:val="-2"/>
          <w:w w:val="105"/>
        </w:rPr>
        <w:t> </w:t>
      </w:r>
      <w:r>
        <w:rPr>
          <w:spacing w:val="2"/>
          <w:w w:val="105"/>
        </w:rPr>
        <w:t>con</w:t>
      </w:r>
      <w:r>
        <w:rPr>
          <w:spacing w:val="-7"/>
          <w:w w:val="105"/>
        </w:rPr>
        <w:t> </w:t>
      </w:r>
      <w:r>
        <w:rPr>
          <w:w w:val="105"/>
        </w:rPr>
        <w:t>base</w:t>
      </w:r>
      <w:r>
        <w:rPr>
          <w:spacing w:val="-7"/>
          <w:w w:val="105"/>
        </w:rPr>
        <w:t> </w:t>
      </w:r>
      <w:r>
        <w:rPr>
          <w:w w:val="105"/>
        </w:rPr>
        <w:t>en</w:t>
      </w:r>
      <w:r>
        <w:rPr>
          <w:spacing w:val="-1"/>
          <w:w w:val="105"/>
        </w:rPr>
        <w:t> </w:t>
      </w:r>
      <w:r>
        <w:rPr>
          <w:w w:val="105"/>
        </w:rPr>
        <w:t>el</w:t>
      </w:r>
      <w:r>
        <w:rPr>
          <w:spacing w:val="-1"/>
          <w:w w:val="105"/>
        </w:rPr>
        <w:t> </w:t>
      </w:r>
      <w:r>
        <w:rPr>
          <w:w w:val="105"/>
        </w:rPr>
        <w:t>análisis</w:t>
      </w:r>
      <w:r>
        <w:rPr>
          <w:spacing w:val="5"/>
          <w:w w:val="105"/>
        </w:rPr>
        <w:t> </w:t>
      </w:r>
      <w:r>
        <w:rPr>
          <w:w w:val="105"/>
        </w:rPr>
        <w:t>estadístico</w:t>
      </w:r>
      <w:r>
        <w:rPr>
          <w:spacing w:val="-13"/>
          <w:w w:val="105"/>
        </w:rPr>
        <w:t> </w:t>
      </w:r>
      <w:r>
        <w:rPr>
          <w:w w:val="105"/>
        </w:rPr>
        <w:t>de</w:t>
      </w:r>
      <w:r>
        <w:rPr>
          <w:spacing w:val="-7"/>
          <w:w w:val="105"/>
        </w:rPr>
        <w:t> </w:t>
      </w:r>
      <w:r>
        <w:rPr>
          <w:w w:val="105"/>
        </w:rPr>
        <w:t>las</w:t>
      </w:r>
      <w:r>
        <w:rPr>
          <w:spacing w:val="5"/>
          <w:w w:val="105"/>
        </w:rPr>
        <w:t> </w:t>
      </w:r>
      <w:r>
        <w:rPr>
          <w:w w:val="105"/>
        </w:rPr>
        <w:t>variables y con ello </w:t>
      </w:r>
      <w:r>
        <w:rPr>
          <w:spacing w:val="5"/>
          <w:w w:val="105"/>
        </w:rPr>
        <w:t>se </w:t>
      </w:r>
      <w:r>
        <w:rPr>
          <w:w w:val="105"/>
        </w:rPr>
        <w:t>calculó la variable </w:t>
      </w:r>
      <w:r>
        <w:rPr>
          <w:spacing w:val="2"/>
          <w:w w:val="105"/>
        </w:rPr>
        <w:t>resumen. </w:t>
      </w:r>
      <w:r>
        <w:rPr>
          <w:w w:val="105"/>
        </w:rPr>
        <w:t>Como “Muy alta prioridad” se clasifican dos municipios a diferencia del método anterior en el </w:t>
      </w:r>
      <w:r>
        <w:rPr>
          <w:spacing w:val="2"/>
          <w:w w:val="105"/>
        </w:rPr>
        <w:t>que </w:t>
      </w:r>
      <w:r>
        <w:rPr>
          <w:w w:val="105"/>
        </w:rPr>
        <w:t>para este nivel </w:t>
      </w:r>
      <w:r>
        <w:rPr>
          <w:spacing w:val="5"/>
          <w:w w:val="105"/>
        </w:rPr>
        <w:t>se </w:t>
      </w:r>
      <w:r>
        <w:rPr>
          <w:w w:val="105"/>
        </w:rPr>
        <w:t>clasificaban tres. Los municipios de Almoloya de Juárez y San Felipe del Progreso están</w:t>
      </w:r>
      <w:r>
        <w:rPr>
          <w:spacing w:val="-4"/>
          <w:w w:val="105"/>
        </w:rPr>
        <w:t> </w:t>
      </w:r>
      <w:r>
        <w:rPr>
          <w:w w:val="105"/>
        </w:rPr>
        <w:t>dentro</w:t>
      </w:r>
      <w:r>
        <w:rPr>
          <w:spacing w:val="-11"/>
          <w:w w:val="105"/>
        </w:rPr>
        <w:t> </w:t>
      </w:r>
      <w:r>
        <w:rPr>
          <w:w w:val="105"/>
        </w:rPr>
        <w:t>de</w:t>
      </w:r>
      <w:r>
        <w:rPr>
          <w:spacing w:val="-11"/>
          <w:w w:val="105"/>
        </w:rPr>
        <w:t> </w:t>
      </w:r>
      <w:r>
        <w:rPr>
          <w:w w:val="105"/>
        </w:rPr>
        <w:t>la</w:t>
      </w:r>
      <w:r>
        <w:rPr>
          <w:spacing w:val="-11"/>
          <w:w w:val="105"/>
        </w:rPr>
        <w:t> </w:t>
      </w:r>
      <w:r>
        <w:rPr>
          <w:w w:val="105"/>
        </w:rPr>
        <w:t>clasificación</w:t>
      </w:r>
      <w:r>
        <w:rPr>
          <w:spacing w:val="-4"/>
          <w:w w:val="105"/>
        </w:rPr>
        <w:t> </w:t>
      </w:r>
      <w:r>
        <w:rPr>
          <w:w w:val="105"/>
        </w:rPr>
        <w:t>de</w:t>
      </w:r>
      <w:r>
        <w:rPr>
          <w:spacing w:val="-17"/>
          <w:w w:val="105"/>
        </w:rPr>
        <w:t> </w:t>
      </w:r>
      <w:r>
        <w:rPr>
          <w:w w:val="105"/>
        </w:rPr>
        <w:t>“Alta”.</w:t>
      </w:r>
    </w:p>
    <w:p>
      <w:pPr>
        <w:pStyle w:val="BodyText"/>
        <w:spacing w:line="376" w:lineRule="auto" w:before="122"/>
        <w:ind w:left="140" w:right="130"/>
        <w:jc w:val="both"/>
      </w:pPr>
      <w:r>
        <w:rPr>
          <w:w w:val="105"/>
        </w:rPr>
        <w:t>Dentro</w:t>
      </w:r>
      <w:r>
        <w:rPr>
          <w:spacing w:val="-13"/>
          <w:w w:val="105"/>
        </w:rPr>
        <w:t> </w:t>
      </w:r>
      <w:r>
        <w:rPr>
          <w:w w:val="105"/>
        </w:rPr>
        <w:t>de</w:t>
      </w:r>
      <w:r>
        <w:rPr>
          <w:spacing w:val="-11"/>
          <w:w w:val="105"/>
        </w:rPr>
        <w:t> </w:t>
      </w:r>
      <w:r>
        <w:rPr>
          <w:w w:val="105"/>
        </w:rPr>
        <w:t>la</w:t>
      </w:r>
      <w:r>
        <w:rPr>
          <w:spacing w:val="-13"/>
          <w:w w:val="105"/>
        </w:rPr>
        <w:t> </w:t>
      </w:r>
      <w:r>
        <w:rPr>
          <w:w w:val="105"/>
        </w:rPr>
        <w:t>“Muy</w:t>
      </w:r>
      <w:r>
        <w:rPr>
          <w:spacing w:val="-14"/>
          <w:w w:val="105"/>
        </w:rPr>
        <w:t> </w:t>
      </w:r>
      <w:r>
        <w:rPr>
          <w:w w:val="105"/>
        </w:rPr>
        <w:t>baja</w:t>
      </w:r>
      <w:r>
        <w:rPr>
          <w:spacing w:val="-13"/>
          <w:w w:val="105"/>
        </w:rPr>
        <w:t> </w:t>
      </w:r>
      <w:r>
        <w:rPr>
          <w:w w:val="105"/>
        </w:rPr>
        <w:t>prioridad”</w:t>
      </w:r>
      <w:r>
        <w:rPr>
          <w:spacing w:val="-5"/>
          <w:w w:val="105"/>
        </w:rPr>
        <w:t> </w:t>
      </w:r>
      <w:r>
        <w:rPr>
          <w:w w:val="105"/>
        </w:rPr>
        <w:t>están</w:t>
      </w:r>
      <w:r>
        <w:rPr>
          <w:spacing w:val="-13"/>
          <w:w w:val="105"/>
        </w:rPr>
        <w:t> </w:t>
      </w:r>
      <w:r>
        <w:rPr>
          <w:w w:val="105"/>
        </w:rPr>
        <w:t>los</w:t>
      </w:r>
      <w:r>
        <w:rPr>
          <w:spacing w:val="-1"/>
          <w:w w:val="105"/>
        </w:rPr>
        <w:t> </w:t>
      </w:r>
      <w:r>
        <w:rPr>
          <w:w w:val="105"/>
        </w:rPr>
        <w:t>municipios</w:t>
      </w:r>
      <w:r>
        <w:rPr>
          <w:spacing w:val="-7"/>
          <w:w w:val="105"/>
        </w:rPr>
        <w:t> </w:t>
      </w:r>
      <w:r>
        <w:rPr>
          <w:w w:val="105"/>
        </w:rPr>
        <w:t>de</w:t>
      </w:r>
      <w:r>
        <w:rPr>
          <w:spacing w:val="45"/>
          <w:w w:val="105"/>
        </w:rPr>
        <w:t> </w:t>
      </w:r>
      <w:r>
        <w:rPr>
          <w:w w:val="105"/>
        </w:rPr>
        <w:t>Temascalcingo</w:t>
      </w:r>
      <w:r>
        <w:rPr>
          <w:spacing w:val="-6"/>
          <w:w w:val="105"/>
        </w:rPr>
        <w:t> </w:t>
      </w:r>
      <w:r>
        <w:rPr>
          <w:w w:val="105"/>
        </w:rPr>
        <w:t>e</w:t>
      </w:r>
      <w:r>
        <w:rPr>
          <w:spacing w:val="-13"/>
          <w:w w:val="105"/>
        </w:rPr>
        <w:t> </w:t>
      </w:r>
      <w:r>
        <w:rPr>
          <w:w w:val="105"/>
        </w:rPr>
        <w:t>Ixtapan del Oro, lo cual contrasta con el grado de marginación </w:t>
      </w:r>
      <w:r>
        <w:rPr>
          <w:spacing w:val="2"/>
          <w:w w:val="105"/>
        </w:rPr>
        <w:t>que </w:t>
      </w:r>
      <w:r>
        <w:rPr>
          <w:spacing w:val="-5"/>
          <w:w w:val="105"/>
        </w:rPr>
        <w:t>es </w:t>
      </w:r>
      <w:r>
        <w:rPr>
          <w:w w:val="105"/>
        </w:rPr>
        <w:t>medio y alto respectivamente, una variable </w:t>
      </w:r>
      <w:r>
        <w:rPr>
          <w:spacing w:val="2"/>
          <w:w w:val="105"/>
        </w:rPr>
        <w:t>con </w:t>
      </w:r>
      <w:r>
        <w:rPr>
          <w:w w:val="105"/>
        </w:rPr>
        <w:t>la que </w:t>
      </w:r>
      <w:r>
        <w:rPr>
          <w:spacing w:val="5"/>
          <w:w w:val="105"/>
        </w:rPr>
        <w:t>se </w:t>
      </w:r>
      <w:r>
        <w:rPr>
          <w:w w:val="105"/>
        </w:rPr>
        <w:t>podría explicar esta diferencia </w:t>
      </w:r>
      <w:r>
        <w:rPr>
          <w:spacing w:val="-5"/>
          <w:w w:val="105"/>
        </w:rPr>
        <w:t>es </w:t>
      </w:r>
      <w:r>
        <w:rPr>
          <w:w w:val="105"/>
        </w:rPr>
        <w:t>que por ejemplo para el </w:t>
      </w:r>
      <w:r>
        <w:rPr>
          <w:spacing w:val="2"/>
          <w:w w:val="105"/>
        </w:rPr>
        <w:t>caso </w:t>
      </w:r>
      <w:r>
        <w:rPr>
          <w:w w:val="105"/>
        </w:rPr>
        <w:t>de Ixtapan del oro la presencia de población indígena </w:t>
      </w:r>
      <w:r>
        <w:rPr>
          <w:spacing w:val="-5"/>
          <w:w w:val="105"/>
        </w:rPr>
        <w:t>es </w:t>
      </w:r>
      <w:r>
        <w:rPr>
          <w:w w:val="105"/>
        </w:rPr>
        <w:t>mínima</w:t>
      </w:r>
      <w:r>
        <w:rPr>
          <w:spacing w:val="-7"/>
          <w:w w:val="105"/>
        </w:rPr>
        <w:t> </w:t>
      </w:r>
      <w:r>
        <w:rPr>
          <w:w w:val="105"/>
        </w:rPr>
        <w:t>y</w:t>
      </w:r>
      <w:r>
        <w:rPr>
          <w:spacing w:val="-14"/>
          <w:w w:val="105"/>
        </w:rPr>
        <w:t> </w:t>
      </w:r>
      <w:r>
        <w:rPr>
          <w:w w:val="105"/>
        </w:rPr>
        <w:t>el</w:t>
      </w:r>
      <w:r>
        <w:rPr>
          <w:spacing w:val="-7"/>
          <w:w w:val="105"/>
        </w:rPr>
        <w:t> </w:t>
      </w:r>
      <w:r>
        <w:rPr>
          <w:w w:val="105"/>
        </w:rPr>
        <w:t>porcentaje</w:t>
      </w:r>
      <w:r>
        <w:rPr>
          <w:spacing w:val="-13"/>
          <w:w w:val="105"/>
        </w:rPr>
        <w:t> </w:t>
      </w:r>
      <w:r>
        <w:rPr>
          <w:w w:val="105"/>
        </w:rPr>
        <w:t>de</w:t>
      </w:r>
      <w:r>
        <w:rPr>
          <w:spacing w:val="-13"/>
          <w:w w:val="105"/>
        </w:rPr>
        <w:t> </w:t>
      </w:r>
      <w:r>
        <w:rPr>
          <w:w w:val="105"/>
        </w:rPr>
        <w:t>beneficiarios</w:t>
      </w:r>
      <w:r>
        <w:rPr>
          <w:spacing w:val="-2"/>
          <w:w w:val="105"/>
        </w:rPr>
        <w:t> </w:t>
      </w:r>
      <w:r>
        <w:rPr>
          <w:w w:val="105"/>
        </w:rPr>
        <w:t>del</w:t>
      </w:r>
      <w:r>
        <w:rPr>
          <w:spacing w:val="-7"/>
          <w:w w:val="105"/>
        </w:rPr>
        <w:t> </w:t>
      </w:r>
      <w:r>
        <w:rPr>
          <w:w w:val="105"/>
        </w:rPr>
        <w:t>programa</w:t>
      </w:r>
      <w:r>
        <w:rPr>
          <w:spacing w:val="-13"/>
          <w:w w:val="105"/>
        </w:rPr>
        <w:t> </w:t>
      </w:r>
      <w:r>
        <w:rPr>
          <w:w w:val="105"/>
        </w:rPr>
        <w:t>social</w:t>
      </w:r>
      <w:r>
        <w:rPr>
          <w:spacing w:val="-7"/>
          <w:w w:val="105"/>
        </w:rPr>
        <w:t> </w:t>
      </w:r>
      <w:r>
        <w:rPr>
          <w:w w:val="105"/>
        </w:rPr>
        <w:t>es</w:t>
      </w:r>
      <w:r>
        <w:rPr>
          <w:spacing w:val="-2"/>
          <w:w w:val="105"/>
        </w:rPr>
        <w:t> </w:t>
      </w:r>
      <w:r>
        <w:rPr>
          <w:w w:val="105"/>
        </w:rPr>
        <w:t>alto.</w:t>
      </w:r>
    </w:p>
    <w:p>
      <w:pPr>
        <w:pStyle w:val="BodyText"/>
        <w:spacing w:line="376" w:lineRule="auto" w:before="122"/>
        <w:ind w:left="140" w:right="123"/>
        <w:jc w:val="both"/>
      </w:pPr>
      <w:r>
        <w:rPr>
          <w:w w:val="105"/>
        </w:rPr>
        <w:t>Algunos</w:t>
      </w:r>
      <w:r>
        <w:rPr>
          <w:spacing w:val="3"/>
          <w:w w:val="105"/>
        </w:rPr>
        <w:t> </w:t>
      </w:r>
      <w:r>
        <w:rPr>
          <w:w w:val="105"/>
        </w:rPr>
        <w:t>municipios</w:t>
      </w:r>
      <w:r>
        <w:rPr>
          <w:spacing w:val="-3"/>
          <w:w w:val="105"/>
        </w:rPr>
        <w:t> </w:t>
      </w:r>
      <w:r>
        <w:rPr>
          <w:spacing w:val="2"/>
          <w:w w:val="105"/>
        </w:rPr>
        <w:t>como</w:t>
      </w:r>
      <w:r>
        <w:rPr>
          <w:spacing w:val="-14"/>
          <w:w w:val="105"/>
        </w:rPr>
        <w:t> </w:t>
      </w:r>
      <w:r>
        <w:rPr>
          <w:w w:val="105"/>
        </w:rPr>
        <w:t>San</w:t>
      </w:r>
      <w:r>
        <w:rPr>
          <w:spacing w:val="-8"/>
          <w:w w:val="105"/>
        </w:rPr>
        <w:t> </w:t>
      </w:r>
      <w:r>
        <w:rPr>
          <w:spacing w:val="2"/>
          <w:w w:val="105"/>
        </w:rPr>
        <w:t>José</w:t>
      </w:r>
      <w:r>
        <w:rPr>
          <w:spacing w:val="-8"/>
          <w:w w:val="105"/>
        </w:rPr>
        <w:t> </w:t>
      </w:r>
      <w:r>
        <w:rPr>
          <w:w w:val="105"/>
        </w:rPr>
        <w:t>del</w:t>
      </w:r>
      <w:r>
        <w:rPr>
          <w:spacing w:val="-8"/>
          <w:w w:val="105"/>
        </w:rPr>
        <w:t> </w:t>
      </w:r>
      <w:r>
        <w:rPr>
          <w:spacing w:val="2"/>
          <w:w w:val="105"/>
        </w:rPr>
        <w:t>Rincón,</w:t>
      </w:r>
      <w:r>
        <w:rPr>
          <w:spacing w:val="-7"/>
          <w:w w:val="105"/>
        </w:rPr>
        <w:t> </w:t>
      </w:r>
      <w:r>
        <w:rPr>
          <w:w w:val="105"/>
        </w:rPr>
        <w:t>Atlacomulco,</w:t>
      </w:r>
      <w:r>
        <w:rPr>
          <w:spacing w:val="-7"/>
          <w:w w:val="105"/>
        </w:rPr>
        <w:t> </w:t>
      </w:r>
      <w:r>
        <w:rPr>
          <w:w w:val="105"/>
        </w:rPr>
        <w:t>Ixtapan</w:t>
      </w:r>
      <w:r>
        <w:rPr>
          <w:spacing w:val="-8"/>
          <w:w w:val="105"/>
        </w:rPr>
        <w:t> </w:t>
      </w:r>
      <w:r>
        <w:rPr>
          <w:w w:val="105"/>
        </w:rPr>
        <w:t>del</w:t>
      </w:r>
      <w:r>
        <w:rPr>
          <w:spacing w:val="-8"/>
          <w:w w:val="105"/>
        </w:rPr>
        <w:t> </w:t>
      </w:r>
      <w:r>
        <w:rPr>
          <w:spacing w:val="3"/>
          <w:w w:val="105"/>
        </w:rPr>
        <w:t>Oro</w:t>
      </w:r>
      <w:r>
        <w:rPr>
          <w:spacing w:val="-9"/>
          <w:w w:val="105"/>
        </w:rPr>
        <w:t> </w:t>
      </w:r>
      <w:r>
        <w:rPr>
          <w:w w:val="105"/>
        </w:rPr>
        <w:t>caen en la misma clasificación independientemente del métodos de análisis utilizados para la elaboración de la variable resumen, lo cual indica </w:t>
      </w:r>
      <w:r>
        <w:rPr>
          <w:spacing w:val="2"/>
          <w:w w:val="105"/>
        </w:rPr>
        <w:t>que </w:t>
      </w:r>
      <w:r>
        <w:rPr>
          <w:w w:val="105"/>
        </w:rPr>
        <w:t>hay variables </w:t>
      </w:r>
      <w:r>
        <w:rPr>
          <w:spacing w:val="2"/>
          <w:w w:val="105"/>
        </w:rPr>
        <w:t>que </w:t>
      </w:r>
      <w:r>
        <w:rPr>
          <w:w w:val="105"/>
        </w:rPr>
        <w:t>tienen</w:t>
      </w:r>
      <w:r>
        <w:rPr>
          <w:spacing w:val="-9"/>
          <w:w w:val="105"/>
        </w:rPr>
        <w:t> </w:t>
      </w:r>
      <w:r>
        <w:rPr>
          <w:w w:val="105"/>
        </w:rPr>
        <w:t>peso</w:t>
      </w:r>
      <w:r>
        <w:rPr>
          <w:spacing w:val="-15"/>
          <w:w w:val="105"/>
        </w:rPr>
        <w:t> </w:t>
      </w:r>
      <w:r>
        <w:rPr>
          <w:w w:val="105"/>
        </w:rPr>
        <w:t>importante</w:t>
      </w:r>
      <w:r>
        <w:rPr>
          <w:spacing w:val="-15"/>
          <w:w w:val="105"/>
        </w:rPr>
        <w:t> </w:t>
      </w:r>
      <w:r>
        <w:rPr>
          <w:w w:val="105"/>
        </w:rPr>
        <w:t>en</w:t>
      </w:r>
      <w:r>
        <w:rPr>
          <w:spacing w:val="-9"/>
          <w:w w:val="105"/>
        </w:rPr>
        <w:t> </w:t>
      </w:r>
      <w:r>
        <w:rPr>
          <w:w w:val="105"/>
        </w:rPr>
        <w:t>la</w:t>
      </w:r>
      <w:r>
        <w:rPr>
          <w:spacing w:val="-15"/>
          <w:w w:val="105"/>
        </w:rPr>
        <w:t> </w:t>
      </w:r>
      <w:r>
        <w:rPr>
          <w:w w:val="105"/>
        </w:rPr>
        <w:t>caracterización</w:t>
      </w:r>
      <w:r>
        <w:rPr>
          <w:spacing w:val="-9"/>
          <w:w w:val="105"/>
        </w:rPr>
        <w:t> </w:t>
      </w:r>
      <w:r>
        <w:rPr>
          <w:w w:val="105"/>
        </w:rPr>
        <w:t>de</w:t>
      </w:r>
      <w:r>
        <w:rPr>
          <w:spacing w:val="-15"/>
          <w:w w:val="105"/>
        </w:rPr>
        <w:t> </w:t>
      </w:r>
      <w:r>
        <w:rPr>
          <w:w w:val="105"/>
        </w:rPr>
        <w:t>los</w:t>
      </w:r>
      <w:r>
        <w:rPr>
          <w:spacing w:val="-4"/>
          <w:w w:val="105"/>
        </w:rPr>
        <w:t> </w:t>
      </w:r>
      <w:r>
        <w:rPr>
          <w:w w:val="105"/>
        </w:rPr>
        <w:t>adultos</w:t>
      </w:r>
      <w:r>
        <w:rPr>
          <w:spacing w:val="-4"/>
          <w:w w:val="105"/>
        </w:rPr>
        <w:t> </w:t>
      </w:r>
      <w:r>
        <w:rPr>
          <w:w w:val="105"/>
        </w:rPr>
        <w:t>mayores.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8"/>
        </w:rPr>
      </w:pPr>
    </w:p>
    <w:p>
      <w:pPr>
        <w:spacing w:before="1"/>
        <w:ind w:left="0" w:right="118" w:firstLine="0"/>
        <w:jc w:val="right"/>
        <w:rPr>
          <w:rFonts w:ascii="Franklin Gothic Medium"/>
          <w:sz w:val="22"/>
        </w:rPr>
      </w:pPr>
      <w:r>
        <w:rPr>
          <w:rFonts w:ascii="Franklin Gothic Medium"/>
          <w:color w:val="2D74B5"/>
          <w:sz w:val="22"/>
        </w:rPr>
        <w:t>116</w:t>
      </w:r>
    </w:p>
    <w:p>
      <w:pPr>
        <w:spacing w:after="0"/>
        <w:jc w:val="right"/>
        <w:rPr>
          <w:rFonts w:ascii="Franklin Gothic Medium"/>
          <w:sz w:val="22"/>
        </w:rPr>
        <w:sectPr>
          <w:headerReference w:type="default" r:id="rId140"/>
          <w:footerReference w:type="default" r:id="rId141"/>
          <w:pgSz w:w="12240" w:h="15840"/>
          <w:pgMar w:header="0" w:footer="0" w:top="620" w:bottom="280" w:left="1560" w:right="1580"/>
        </w:sectPr>
      </w:pPr>
    </w:p>
    <w:p>
      <w:pPr>
        <w:spacing w:line="247" w:lineRule="auto" w:before="69"/>
        <w:ind w:left="9028" w:right="121" w:hanging="245"/>
        <w:jc w:val="right"/>
        <w:rPr>
          <w:rFonts w:ascii="Franklin Gothic Medium" w:hAnsi="Franklin Gothic Medium"/>
          <w:i/>
          <w:sz w:val="16"/>
        </w:rPr>
      </w:pPr>
      <w:r>
        <w:rPr/>
        <w:pict>
          <v:line style="position:absolute;mso-position-horizontal-relative:page;mso-position-vertical-relative:paragraph;z-index:2608;mso-wrap-distance-left:0;mso-wrap-distance-right:0" from="69.660004pt,27.862001pt" to="513.160004pt,29.212001pt" stroked="true" strokeweight=".36036pt" strokecolor="#9dc3e6">
            <w10:wrap type="topAndBottom"/>
          </v:line>
        </w:pict>
      </w:r>
      <w:r>
        <w:rPr>
          <w:rFonts w:ascii="Franklin Gothic Medium" w:hAnsi="Franklin Gothic Medium"/>
          <w:i/>
          <w:color w:val="9CC2E4"/>
          <w:sz w:val="16"/>
        </w:rPr>
        <w:t>Análisis espacial de la características sociodemográficas de los</w:t>
      </w:r>
      <w:r>
        <w:rPr>
          <w:rFonts w:ascii="Franklin Gothic Medium" w:hAnsi="Franklin Gothic Medium"/>
          <w:i/>
          <w:color w:val="9CC2E4"/>
          <w:w w:val="99"/>
          <w:sz w:val="16"/>
        </w:rPr>
        <w:t> </w:t>
      </w:r>
      <w:r>
        <w:rPr>
          <w:rFonts w:ascii="Franklin Gothic Medium" w:hAnsi="Franklin Gothic Medium"/>
          <w:i/>
          <w:color w:val="9CC2E4"/>
          <w:sz w:val="16"/>
        </w:rPr>
        <w:t>adultos mayores en la zona mazahua del Estado de México.</w:t>
      </w:r>
    </w:p>
    <w:p>
      <w:pPr>
        <w:pStyle w:val="BodyText"/>
        <w:rPr>
          <w:rFonts w:ascii="Franklin Gothic Medium"/>
          <w:i/>
          <w:sz w:val="20"/>
        </w:rPr>
      </w:pPr>
    </w:p>
    <w:p>
      <w:pPr>
        <w:pStyle w:val="BodyText"/>
        <w:spacing w:before="3"/>
        <w:rPr>
          <w:rFonts w:ascii="Franklin Gothic Medium"/>
          <w:i/>
          <w:sz w:val="17"/>
        </w:rPr>
      </w:pPr>
      <w:r>
        <w:rPr/>
        <w:drawing>
          <wp:anchor distT="0" distB="0" distL="0" distR="0" allowOverlap="1" layoutInCell="1" locked="0" behindDoc="0" simplePos="0" relativeHeight="2632">
            <wp:simplePos x="0" y="0"/>
            <wp:positionH relativeFrom="page">
              <wp:posOffset>1229867</wp:posOffset>
            </wp:positionH>
            <wp:positionV relativeFrom="paragraph">
              <wp:posOffset>149378</wp:posOffset>
            </wp:positionV>
            <wp:extent cx="7578561" cy="5458206"/>
            <wp:effectExtent l="0" t="0" r="0" b="0"/>
            <wp:wrapTopAndBottom/>
            <wp:docPr id="89" name="image55.jpeg" descr=""/>
            <wp:cNvGraphicFramePr>
              <a:graphicFrameLocks noChangeAspect="1"/>
            </wp:cNvGraphicFramePr>
            <a:graphic>
              <a:graphicData uri="http://schemas.openxmlformats.org/drawingml/2006/picture">
                <pic:pic>
                  <pic:nvPicPr>
                    <pic:cNvPr id="90" name="image55.jpeg"/>
                    <pic:cNvPicPr/>
                  </pic:nvPicPr>
                  <pic:blipFill>
                    <a:blip r:embed="rId144" cstate="print"/>
                    <a:stretch>
                      <a:fillRect/>
                    </a:stretch>
                  </pic:blipFill>
                  <pic:spPr>
                    <a:xfrm>
                      <a:off x="0" y="0"/>
                      <a:ext cx="7578561" cy="5458206"/>
                    </a:xfrm>
                    <a:prstGeom prst="rect">
                      <a:avLst/>
                    </a:prstGeom>
                  </pic:spPr>
                </pic:pic>
              </a:graphicData>
            </a:graphic>
          </wp:anchor>
        </w:drawing>
      </w:r>
    </w:p>
    <w:p>
      <w:pPr>
        <w:pStyle w:val="BodyText"/>
        <w:spacing w:before="4"/>
        <w:rPr>
          <w:rFonts w:ascii="Franklin Gothic Medium"/>
          <w:i/>
          <w:sz w:val="18"/>
        </w:rPr>
      </w:pPr>
    </w:p>
    <w:p>
      <w:pPr>
        <w:spacing w:before="0"/>
        <w:ind w:left="0" w:right="109" w:firstLine="0"/>
        <w:jc w:val="right"/>
        <w:rPr>
          <w:rFonts w:ascii="Franklin Gothic Medium"/>
          <w:sz w:val="22"/>
        </w:rPr>
      </w:pPr>
      <w:r>
        <w:rPr>
          <w:rFonts w:ascii="Franklin Gothic Medium"/>
          <w:color w:val="2D74B5"/>
          <w:sz w:val="22"/>
        </w:rPr>
        <w:t>117</w:t>
      </w:r>
    </w:p>
    <w:p>
      <w:pPr>
        <w:spacing w:after="0"/>
        <w:jc w:val="right"/>
        <w:rPr>
          <w:rFonts w:ascii="Franklin Gothic Medium"/>
          <w:sz w:val="22"/>
        </w:rPr>
        <w:sectPr>
          <w:headerReference w:type="default" r:id="rId142"/>
          <w:footerReference w:type="default" r:id="rId143"/>
          <w:pgSz w:w="15840" w:h="12240" w:orient="landscape"/>
          <w:pgMar w:header="0" w:footer="0" w:top="620" w:bottom="280" w:left="1280" w:right="1300"/>
        </w:sectPr>
      </w:pPr>
    </w:p>
    <w:p>
      <w:pPr>
        <w:pStyle w:val="BodyText"/>
        <w:spacing w:before="6"/>
        <w:rPr>
          <w:rFonts w:ascii="Franklin Gothic Medium"/>
          <w:sz w:val="12"/>
        </w:rPr>
      </w:pPr>
    </w:p>
    <w:p>
      <w:pPr>
        <w:pStyle w:val="Heading2"/>
        <w:ind w:right="138"/>
        <w:jc w:val="center"/>
      </w:pPr>
      <w:r>
        <w:rPr>
          <w:w w:val="105"/>
        </w:rPr>
        <w:t>CONCLUSIONES</w:t>
      </w:r>
    </w:p>
    <w:p>
      <w:pPr>
        <w:pStyle w:val="BodyText"/>
        <w:spacing w:before="3"/>
        <w:rPr>
          <w:b/>
        </w:rPr>
      </w:pPr>
    </w:p>
    <w:p>
      <w:pPr>
        <w:pStyle w:val="BodyText"/>
        <w:spacing w:line="374" w:lineRule="auto" w:before="1"/>
        <w:ind w:left="140" w:right="112"/>
        <w:jc w:val="both"/>
      </w:pPr>
      <w:r>
        <w:rPr>
          <w:w w:val="105"/>
        </w:rPr>
        <w:t>Las aportaciones que desde la perspectiva del análisis espacial pueden realizarse al estudio de las características sociodemográficas de los adultos mayores y de cualquier otro grupo de población son amplias y variadas, aportaciones que llevan implícito el uso de herramientas y técnicas geoinformáticas, las cuales permiten la representación de estas características en diversas escalas con diverso nivel de profundidad de acuerdo al objetivo deseado.</w:t>
      </w:r>
    </w:p>
    <w:p>
      <w:pPr>
        <w:pStyle w:val="BodyText"/>
        <w:spacing w:line="372" w:lineRule="auto" w:before="132"/>
        <w:ind w:left="140" w:right="140"/>
        <w:jc w:val="both"/>
      </w:pPr>
      <w:r>
        <w:rPr>
          <w:w w:val="105"/>
        </w:rPr>
        <w:t>Las</w:t>
      </w:r>
      <w:r>
        <w:rPr>
          <w:spacing w:val="-23"/>
          <w:w w:val="105"/>
        </w:rPr>
        <w:t> </w:t>
      </w:r>
      <w:r>
        <w:rPr>
          <w:w w:val="105"/>
        </w:rPr>
        <w:t>conclusiones</w:t>
      </w:r>
      <w:r>
        <w:rPr>
          <w:spacing w:val="-23"/>
          <w:w w:val="105"/>
        </w:rPr>
        <w:t> </w:t>
      </w:r>
      <w:r>
        <w:rPr>
          <w:spacing w:val="2"/>
          <w:w w:val="105"/>
        </w:rPr>
        <w:t>que</w:t>
      </w:r>
      <w:r>
        <w:rPr>
          <w:spacing w:val="-28"/>
          <w:w w:val="105"/>
        </w:rPr>
        <w:t> </w:t>
      </w:r>
      <w:r>
        <w:rPr>
          <w:spacing w:val="5"/>
          <w:w w:val="105"/>
        </w:rPr>
        <w:t>se</w:t>
      </w:r>
      <w:r>
        <w:rPr>
          <w:spacing w:val="-34"/>
          <w:w w:val="105"/>
        </w:rPr>
        <w:t> </w:t>
      </w:r>
      <w:r>
        <w:rPr>
          <w:w w:val="105"/>
        </w:rPr>
        <w:t>derivan</w:t>
      </w:r>
      <w:r>
        <w:rPr>
          <w:spacing w:val="-21"/>
          <w:w w:val="105"/>
        </w:rPr>
        <w:t> </w:t>
      </w:r>
      <w:r>
        <w:rPr>
          <w:w w:val="105"/>
        </w:rPr>
        <w:t>de</w:t>
      </w:r>
      <w:r>
        <w:rPr>
          <w:spacing w:val="-28"/>
          <w:w w:val="105"/>
        </w:rPr>
        <w:t> </w:t>
      </w:r>
      <w:r>
        <w:rPr>
          <w:w w:val="105"/>
        </w:rPr>
        <w:t>la</w:t>
      </w:r>
      <w:r>
        <w:rPr>
          <w:spacing w:val="-28"/>
          <w:w w:val="105"/>
        </w:rPr>
        <w:t> </w:t>
      </w:r>
      <w:r>
        <w:rPr>
          <w:w w:val="105"/>
        </w:rPr>
        <w:t>presente</w:t>
      </w:r>
      <w:r>
        <w:rPr>
          <w:spacing w:val="-28"/>
          <w:w w:val="105"/>
        </w:rPr>
        <w:t> </w:t>
      </w:r>
      <w:r>
        <w:rPr>
          <w:w w:val="105"/>
        </w:rPr>
        <w:t>investigación</w:t>
      </w:r>
      <w:r>
        <w:rPr>
          <w:spacing w:val="-28"/>
          <w:w w:val="105"/>
        </w:rPr>
        <w:t> </w:t>
      </w:r>
      <w:r>
        <w:rPr>
          <w:spacing w:val="5"/>
          <w:w w:val="105"/>
        </w:rPr>
        <w:t>se</w:t>
      </w:r>
      <w:r>
        <w:rPr>
          <w:spacing w:val="-28"/>
          <w:w w:val="105"/>
        </w:rPr>
        <w:t> </w:t>
      </w:r>
      <w:r>
        <w:rPr>
          <w:w w:val="105"/>
        </w:rPr>
        <w:t>realizan</w:t>
      </w:r>
      <w:r>
        <w:rPr>
          <w:spacing w:val="-21"/>
          <w:w w:val="105"/>
        </w:rPr>
        <w:t> </w:t>
      </w:r>
      <w:r>
        <w:rPr>
          <w:w w:val="105"/>
        </w:rPr>
        <w:t>de</w:t>
      </w:r>
      <w:r>
        <w:rPr>
          <w:spacing w:val="-28"/>
          <w:w w:val="105"/>
        </w:rPr>
        <w:t> </w:t>
      </w:r>
      <w:r>
        <w:rPr>
          <w:w w:val="105"/>
        </w:rPr>
        <w:t>acuerdo al</w:t>
      </w:r>
      <w:r>
        <w:rPr>
          <w:spacing w:val="-6"/>
          <w:w w:val="105"/>
        </w:rPr>
        <w:t> </w:t>
      </w:r>
      <w:r>
        <w:rPr>
          <w:w w:val="105"/>
        </w:rPr>
        <w:t>orden en</w:t>
      </w:r>
      <w:r>
        <w:rPr>
          <w:spacing w:val="-6"/>
          <w:w w:val="105"/>
        </w:rPr>
        <w:t> </w:t>
      </w:r>
      <w:r>
        <w:rPr>
          <w:w w:val="105"/>
        </w:rPr>
        <w:t>el</w:t>
      </w:r>
      <w:r>
        <w:rPr>
          <w:spacing w:val="-6"/>
          <w:w w:val="105"/>
        </w:rPr>
        <w:t> </w:t>
      </w:r>
      <w:r>
        <w:rPr>
          <w:w w:val="105"/>
        </w:rPr>
        <w:t>que</w:t>
      </w:r>
      <w:r>
        <w:rPr>
          <w:spacing w:val="-12"/>
          <w:w w:val="105"/>
        </w:rPr>
        <w:t> </w:t>
      </w:r>
      <w:r>
        <w:rPr>
          <w:spacing w:val="5"/>
          <w:w w:val="105"/>
        </w:rPr>
        <w:t>se</w:t>
      </w:r>
      <w:r>
        <w:rPr>
          <w:spacing w:val="-12"/>
          <w:w w:val="105"/>
        </w:rPr>
        <w:t> </w:t>
      </w:r>
      <w:r>
        <w:rPr>
          <w:w w:val="105"/>
        </w:rPr>
        <w:t>integró</w:t>
      </w:r>
      <w:r>
        <w:rPr>
          <w:spacing w:val="-6"/>
          <w:w w:val="105"/>
        </w:rPr>
        <w:t> </w:t>
      </w:r>
      <w:r>
        <w:rPr>
          <w:w w:val="105"/>
        </w:rPr>
        <w:t>el</w:t>
      </w:r>
      <w:r>
        <w:rPr>
          <w:spacing w:val="-12"/>
          <w:w w:val="105"/>
        </w:rPr>
        <w:t> </w:t>
      </w:r>
      <w:r>
        <w:rPr>
          <w:w w:val="105"/>
        </w:rPr>
        <w:t>trabajo:</w:t>
      </w:r>
    </w:p>
    <w:p>
      <w:pPr>
        <w:pStyle w:val="Heading2"/>
        <w:numPr>
          <w:ilvl w:val="0"/>
          <w:numId w:val="31"/>
        </w:numPr>
        <w:tabs>
          <w:tab w:pos="861" w:val="left" w:leader="none"/>
        </w:tabs>
        <w:spacing w:line="240" w:lineRule="auto" w:before="127" w:after="0"/>
        <w:ind w:left="860" w:right="0" w:hanging="360"/>
        <w:jc w:val="left"/>
      </w:pPr>
      <w:r>
        <w:rPr>
          <w:w w:val="105"/>
        </w:rPr>
        <w:t>Marco</w:t>
      </w:r>
      <w:r>
        <w:rPr>
          <w:spacing w:val="-20"/>
          <w:w w:val="105"/>
        </w:rPr>
        <w:t> </w:t>
      </w:r>
      <w:r>
        <w:rPr>
          <w:w w:val="105"/>
        </w:rPr>
        <w:t>teórico</w:t>
      </w:r>
    </w:p>
    <w:p>
      <w:pPr>
        <w:pStyle w:val="BodyText"/>
        <w:spacing w:before="3"/>
        <w:rPr>
          <w:b/>
        </w:rPr>
      </w:pPr>
    </w:p>
    <w:p>
      <w:pPr>
        <w:pStyle w:val="BodyText"/>
        <w:spacing w:line="376" w:lineRule="auto" w:before="1"/>
        <w:ind w:left="140" w:right="117"/>
        <w:jc w:val="both"/>
      </w:pPr>
      <w:r>
        <w:rPr>
          <w:w w:val="105"/>
        </w:rPr>
        <w:t>Teniendo </w:t>
      </w:r>
      <w:r>
        <w:rPr>
          <w:spacing w:val="2"/>
          <w:w w:val="105"/>
        </w:rPr>
        <w:t>como </w:t>
      </w:r>
      <w:r>
        <w:rPr>
          <w:w w:val="105"/>
        </w:rPr>
        <w:t>referencia el marco teórico </w:t>
      </w:r>
      <w:r>
        <w:rPr>
          <w:spacing w:val="2"/>
          <w:w w:val="105"/>
        </w:rPr>
        <w:t>que </w:t>
      </w:r>
      <w:r>
        <w:rPr>
          <w:w w:val="105"/>
        </w:rPr>
        <w:t>conformo el primer capítulo de la investigación, </w:t>
      </w:r>
      <w:r>
        <w:rPr>
          <w:spacing w:val="5"/>
          <w:w w:val="105"/>
        </w:rPr>
        <w:t>se </w:t>
      </w:r>
      <w:r>
        <w:rPr>
          <w:w w:val="105"/>
        </w:rPr>
        <w:t>concluye que el envejecimiento y sus diversas implicaciones en diversos ámbitos (social, económico, de salud, etc.) requieren de un acercamiento a</w:t>
      </w:r>
      <w:r>
        <w:rPr>
          <w:spacing w:val="-22"/>
          <w:w w:val="105"/>
        </w:rPr>
        <w:t> </w:t>
      </w:r>
      <w:r>
        <w:rPr>
          <w:w w:val="105"/>
        </w:rPr>
        <w:t>esta</w:t>
      </w:r>
      <w:r>
        <w:rPr>
          <w:spacing w:val="-22"/>
          <w:w w:val="105"/>
        </w:rPr>
        <w:t> </w:t>
      </w:r>
      <w:r>
        <w:rPr>
          <w:w w:val="105"/>
        </w:rPr>
        <w:t>problemática</w:t>
      </w:r>
      <w:r>
        <w:rPr>
          <w:spacing w:val="-29"/>
          <w:w w:val="105"/>
        </w:rPr>
        <w:t> </w:t>
      </w:r>
      <w:r>
        <w:rPr>
          <w:spacing w:val="2"/>
          <w:w w:val="105"/>
        </w:rPr>
        <w:t>con</w:t>
      </w:r>
      <w:r>
        <w:rPr>
          <w:spacing w:val="-22"/>
          <w:w w:val="105"/>
        </w:rPr>
        <w:t> </w:t>
      </w:r>
      <w:r>
        <w:rPr>
          <w:w w:val="105"/>
        </w:rPr>
        <w:t>nuevas</w:t>
      </w:r>
      <w:r>
        <w:rPr>
          <w:spacing w:val="-18"/>
          <w:w w:val="105"/>
        </w:rPr>
        <w:t> </w:t>
      </w:r>
      <w:r>
        <w:rPr>
          <w:w w:val="105"/>
        </w:rPr>
        <w:t>herramientas</w:t>
      </w:r>
      <w:r>
        <w:rPr>
          <w:spacing w:val="-12"/>
          <w:w w:val="105"/>
        </w:rPr>
        <w:t> </w:t>
      </w:r>
      <w:r>
        <w:rPr>
          <w:w w:val="105"/>
        </w:rPr>
        <w:t>de</w:t>
      </w:r>
      <w:r>
        <w:rPr>
          <w:spacing w:val="-22"/>
          <w:w w:val="105"/>
        </w:rPr>
        <w:t> </w:t>
      </w:r>
      <w:r>
        <w:rPr>
          <w:w w:val="105"/>
        </w:rPr>
        <w:t>análisis</w:t>
      </w:r>
      <w:r>
        <w:rPr>
          <w:spacing w:val="-9"/>
          <w:w w:val="105"/>
        </w:rPr>
        <w:t> </w:t>
      </w:r>
      <w:r>
        <w:rPr>
          <w:w w:val="105"/>
        </w:rPr>
        <w:t>integren</w:t>
      </w:r>
      <w:r>
        <w:rPr>
          <w:spacing w:val="-22"/>
          <w:w w:val="105"/>
        </w:rPr>
        <w:t> </w:t>
      </w:r>
      <w:r>
        <w:rPr>
          <w:w w:val="105"/>
        </w:rPr>
        <w:t>diversos</w:t>
      </w:r>
      <w:r>
        <w:rPr>
          <w:spacing w:val="-18"/>
          <w:w w:val="105"/>
        </w:rPr>
        <w:t> </w:t>
      </w:r>
      <w:r>
        <w:rPr>
          <w:w w:val="105"/>
        </w:rPr>
        <w:t>factores, que permitan un mejor acercamiento a la realidad de este grupo de población, </w:t>
      </w:r>
      <w:r>
        <w:rPr>
          <w:spacing w:val="2"/>
          <w:w w:val="105"/>
        </w:rPr>
        <w:t>una </w:t>
      </w:r>
      <w:r>
        <w:rPr>
          <w:w w:val="105"/>
        </w:rPr>
        <w:t>de estas herramientas </w:t>
      </w:r>
      <w:r>
        <w:rPr>
          <w:spacing w:val="-5"/>
          <w:w w:val="105"/>
        </w:rPr>
        <w:t>es </w:t>
      </w:r>
      <w:r>
        <w:rPr>
          <w:w w:val="105"/>
        </w:rPr>
        <w:t>el análisis espacial, específicamente el análisis socioespacial a través del cual podemos identificar áreas de concentración de adultos</w:t>
      </w:r>
      <w:r>
        <w:rPr>
          <w:spacing w:val="5"/>
          <w:w w:val="105"/>
        </w:rPr>
        <w:t> </w:t>
      </w:r>
      <w:r>
        <w:rPr>
          <w:w w:val="105"/>
        </w:rPr>
        <w:t>mayores</w:t>
      </w:r>
      <w:r>
        <w:rPr>
          <w:spacing w:val="5"/>
          <w:w w:val="105"/>
        </w:rPr>
        <w:t> </w:t>
      </w:r>
      <w:r>
        <w:rPr>
          <w:w w:val="105"/>
        </w:rPr>
        <w:t>o</w:t>
      </w:r>
      <w:r>
        <w:rPr>
          <w:spacing w:val="-13"/>
          <w:w w:val="105"/>
        </w:rPr>
        <w:t> </w:t>
      </w:r>
      <w:r>
        <w:rPr>
          <w:spacing w:val="2"/>
          <w:w w:val="105"/>
        </w:rPr>
        <w:t>como</w:t>
      </w:r>
      <w:r>
        <w:rPr>
          <w:spacing w:val="-6"/>
          <w:w w:val="105"/>
        </w:rPr>
        <w:t> </w:t>
      </w:r>
      <w:r>
        <w:rPr>
          <w:w w:val="105"/>
        </w:rPr>
        <w:t>en el</w:t>
      </w:r>
      <w:r>
        <w:rPr>
          <w:spacing w:val="-6"/>
          <w:w w:val="105"/>
        </w:rPr>
        <w:t> </w:t>
      </w:r>
      <w:r>
        <w:rPr>
          <w:spacing w:val="2"/>
          <w:w w:val="105"/>
        </w:rPr>
        <w:t>caso</w:t>
      </w:r>
      <w:r>
        <w:rPr>
          <w:spacing w:val="-6"/>
          <w:w w:val="105"/>
        </w:rPr>
        <w:t> </w:t>
      </w:r>
      <w:r>
        <w:rPr>
          <w:w w:val="105"/>
        </w:rPr>
        <w:t>de</w:t>
      </w:r>
      <w:r>
        <w:rPr>
          <w:spacing w:val="-13"/>
          <w:w w:val="105"/>
        </w:rPr>
        <w:t> </w:t>
      </w:r>
      <w:r>
        <w:rPr>
          <w:w w:val="105"/>
        </w:rPr>
        <w:t>la</w:t>
      </w:r>
      <w:r>
        <w:rPr>
          <w:spacing w:val="-6"/>
          <w:w w:val="105"/>
        </w:rPr>
        <w:t> </w:t>
      </w:r>
      <w:r>
        <w:rPr>
          <w:w w:val="105"/>
        </w:rPr>
        <w:t>presente</w:t>
      </w:r>
      <w:r>
        <w:rPr>
          <w:spacing w:val="-13"/>
          <w:w w:val="105"/>
        </w:rPr>
        <w:t> </w:t>
      </w:r>
      <w:r>
        <w:rPr>
          <w:w w:val="105"/>
        </w:rPr>
        <w:t>investigación</w:t>
      </w:r>
      <w:r>
        <w:rPr>
          <w:spacing w:val="-6"/>
          <w:w w:val="105"/>
        </w:rPr>
        <w:t> </w:t>
      </w:r>
      <w:r>
        <w:rPr>
          <w:w w:val="105"/>
        </w:rPr>
        <w:t>áreas</w:t>
      </w:r>
      <w:r>
        <w:rPr>
          <w:spacing w:val="-1"/>
          <w:w w:val="105"/>
        </w:rPr>
        <w:t> </w:t>
      </w:r>
      <w:r>
        <w:rPr>
          <w:w w:val="105"/>
        </w:rPr>
        <w:t>de</w:t>
      </w:r>
      <w:r>
        <w:rPr>
          <w:spacing w:val="-6"/>
          <w:w w:val="105"/>
        </w:rPr>
        <w:t> </w:t>
      </w:r>
      <w:r>
        <w:rPr>
          <w:w w:val="105"/>
        </w:rPr>
        <w:t>atención prioritaria de los adultos</w:t>
      </w:r>
      <w:r>
        <w:rPr>
          <w:spacing w:val="-47"/>
          <w:w w:val="105"/>
        </w:rPr>
        <w:t> </w:t>
      </w:r>
      <w:r>
        <w:rPr>
          <w:w w:val="105"/>
        </w:rPr>
        <w:t>mayores.</w:t>
      </w:r>
    </w:p>
    <w:p>
      <w:pPr>
        <w:pStyle w:val="BodyText"/>
        <w:spacing w:line="376" w:lineRule="auto" w:before="129"/>
        <w:ind w:left="140" w:right="117"/>
        <w:jc w:val="both"/>
      </w:pPr>
      <w:r>
        <w:rPr>
          <w:w w:val="105"/>
        </w:rPr>
        <w:t>Si</w:t>
      </w:r>
      <w:r>
        <w:rPr>
          <w:spacing w:val="-5"/>
          <w:w w:val="105"/>
        </w:rPr>
        <w:t> </w:t>
      </w:r>
      <w:r>
        <w:rPr>
          <w:w w:val="105"/>
        </w:rPr>
        <w:t>bien</w:t>
      </w:r>
      <w:r>
        <w:rPr>
          <w:spacing w:val="-5"/>
          <w:w w:val="105"/>
        </w:rPr>
        <w:t> </w:t>
      </w:r>
      <w:r>
        <w:rPr>
          <w:w w:val="105"/>
        </w:rPr>
        <w:t>dentro</w:t>
      </w:r>
      <w:r>
        <w:rPr>
          <w:spacing w:val="-5"/>
          <w:w w:val="105"/>
        </w:rPr>
        <w:t> </w:t>
      </w:r>
      <w:r>
        <w:rPr>
          <w:w w:val="105"/>
        </w:rPr>
        <w:t>de</w:t>
      </w:r>
      <w:r>
        <w:rPr>
          <w:spacing w:val="-5"/>
          <w:w w:val="105"/>
        </w:rPr>
        <w:t> </w:t>
      </w:r>
      <w:r>
        <w:rPr>
          <w:w w:val="105"/>
        </w:rPr>
        <w:t>la</w:t>
      </w:r>
      <w:r>
        <w:rPr>
          <w:spacing w:val="-12"/>
          <w:w w:val="105"/>
        </w:rPr>
        <w:t> </w:t>
      </w:r>
      <w:r>
        <w:rPr>
          <w:w w:val="105"/>
        </w:rPr>
        <w:t>infinidad</w:t>
      </w:r>
      <w:r>
        <w:rPr>
          <w:spacing w:val="1"/>
          <w:w w:val="105"/>
        </w:rPr>
        <w:t> </w:t>
      </w:r>
      <w:r>
        <w:rPr>
          <w:w w:val="105"/>
        </w:rPr>
        <w:t>de</w:t>
      </w:r>
      <w:r>
        <w:rPr>
          <w:spacing w:val="-5"/>
          <w:w w:val="105"/>
        </w:rPr>
        <w:t> </w:t>
      </w:r>
      <w:r>
        <w:rPr>
          <w:w w:val="105"/>
        </w:rPr>
        <w:t>aportaciones teóricas </w:t>
      </w:r>
      <w:r>
        <w:rPr>
          <w:spacing w:val="2"/>
          <w:w w:val="105"/>
        </w:rPr>
        <w:t>sobre</w:t>
      </w:r>
      <w:r>
        <w:rPr>
          <w:spacing w:val="-12"/>
          <w:w w:val="105"/>
        </w:rPr>
        <w:t> </w:t>
      </w:r>
      <w:r>
        <w:rPr>
          <w:w w:val="105"/>
        </w:rPr>
        <w:t>lo</w:t>
      </w:r>
      <w:r>
        <w:rPr>
          <w:spacing w:val="-5"/>
          <w:w w:val="105"/>
        </w:rPr>
        <w:t> </w:t>
      </w:r>
      <w:r>
        <w:rPr>
          <w:spacing w:val="8"/>
          <w:w w:val="105"/>
        </w:rPr>
        <w:t>que</w:t>
      </w:r>
      <w:r>
        <w:rPr>
          <w:spacing w:val="-5"/>
          <w:w w:val="105"/>
        </w:rPr>
        <w:t> </w:t>
      </w:r>
      <w:r>
        <w:rPr>
          <w:w w:val="105"/>
        </w:rPr>
        <w:t>son</w:t>
      </w:r>
      <w:r>
        <w:rPr>
          <w:spacing w:val="-5"/>
          <w:w w:val="105"/>
        </w:rPr>
        <w:t> </w:t>
      </w:r>
      <w:r>
        <w:rPr>
          <w:w w:val="105"/>
        </w:rPr>
        <w:t>los</w:t>
      </w:r>
      <w:r>
        <w:rPr>
          <w:spacing w:val="6"/>
          <w:w w:val="105"/>
        </w:rPr>
        <w:t> </w:t>
      </w:r>
      <w:r>
        <w:rPr>
          <w:w w:val="105"/>
        </w:rPr>
        <w:t>adultos mayores y el proceso de envejecimiento a través del cual </w:t>
      </w:r>
      <w:r>
        <w:rPr>
          <w:spacing w:val="2"/>
          <w:w w:val="105"/>
        </w:rPr>
        <w:t>son </w:t>
      </w:r>
      <w:r>
        <w:rPr>
          <w:w w:val="105"/>
        </w:rPr>
        <w:t>definidos, </w:t>
      </w:r>
      <w:r>
        <w:rPr>
          <w:spacing w:val="-3"/>
          <w:w w:val="105"/>
        </w:rPr>
        <w:t>estas </w:t>
      </w:r>
      <w:r>
        <w:rPr>
          <w:w w:val="105"/>
        </w:rPr>
        <w:t>aportaciones</w:t>
      </w:r>
      <w:r>
        <w:rPr>
          <w:spacing w:val="-16"/>
          <w:w w:val="105"/>
        </w:rPr>
        <w:t> </w:t>
      </w:r>
      <w:r>
        <w:rPr>
          <w:spacing w:val="2"/>
          <w:w w:val="105"/>
        </w:rPr>
        <w:t>son</w:t>
      </w:r>
      <w:r>
        <w:rPr>
          <w:spacing w:val="-8"/>
          <w:w w:val="105"/>
        </w:rPr>
        <w:t> </w:t>
      </w:r>
      <w:r>
        <w:rPr>
          <w:w w:val="105"/>
        </w:rPr>
        <w:t>enriquecidas</w:t>
      </w:r>
      <w:r>
        <w:rPr>
          <w:spacing w:val="-9"/>
          <w:w w:val="105"/>
        </w:rPr>
        <w:t> </w:t>
      </w:r>
      <w:r>
        <w:rPr>
          <w:w w:val="105"/>
        </w:rPr>
        <w:t>al</w:t>
      </w:r>
      <w:r>
        <w:rPr>
          <w:spacing w:val="-8"/>
          <w:w w:val="105"/>
        </w:rPr>
        <w:t> </w:t>
      </w:r>
      <w:r>
        <w:rPr>
          <w:w w:val="105"/>
        </w:rPr>
        <w:t>agregarle</w:t>
      </w:r>
      <w:r>
        <w:rPr>
          <w:spacing w:val="-20"/>
          <w:w w:val="105"/>
        </w:rPr>
        <w:t> </w:t>
      </w:r>
      <w:r>
        <w:rPr>
          <w:w w:val="105"/>
        </w:rPr>
        <w:t>la</w:t>
      </w:r>
      <w:r>
        <w:rPr>
          <w:spacing w:val="-14"/>
          <w:w w:val="105"/>
        </w:rPr>
        <w:t> </w:t>
      </w:r>
      <w:r>
        <w:rPr>
          <w:w w:val="105"/>
        </w:rPr>
        <w:t>variante</w:t>
      </w:r>
      <w:r>
        <w:rPr>
          <w:spacing w:val="-14"/>
          <w:w w:val="105"/>
        </w:rPr>
        <w:t> </w:t>
      </w:r>
      <w:r>
        <w:rPr>
          <w:w w:val="105"/>
        </w:rPr>
        <w:t>del</w:t>
      </w:r>
      <w:r>
        <w:rPr>
          <w:spacing w:val="-8"/>
          <w:w w:val="105"/>
        </w:rPr>
        <w:t> </w:t>
      </w:r>
      <w:r>
        <w:rPr>
          <w:w w:val="105"/>
        </w:rPr>
        <w:t>espacio</w:t>
      </w:r>
      <w:r>
        <w:rPr>
          <w:spacing w:val="35"/>
          <w:w w:val="105"/>
        </w:rPr>
        <w:t> </w:t>
      </w:r>
      <w:r>
        <w:rPr>
          <w:w w:val="105"/>
        </w:rPr>
        <w:t>y</w:t>
      </w:r>
      <w:r>
        <w:rPr>
          <w:spacing w:val="-9"/>
          <w:w w:val="105"/>
        </w:rPr>
        <w:t> </w:t>
      </w:r>
      <w:r>
        <w:rPr>
          <w:w w:val="105"/>
        </w:rPr>
        <w:t>con</w:t>
      </w:r>
      <w:r>
        <w:rPr>
          <w:spacing w:val="-14"/>
          <w:w w:val="105"/>
        </w:rPr>
        <w:t> </w:t>
      </w:r>
      <w:r>
        <w:rPr>
          <w:w w:val="105"/>
        </w:rPr>
        <w:t>ello</w:t>
      </w:r>
      <w:r>
        <w:rPr>
          <w:spacing w:val="-20"/>
          <w:w w:val="105"/>
        </w:rPr>
        <w:t> </w:t>
      </w:r>
      <w:r>
        <w:rPr>
          <w:w w:val="105"/>
        </w:rPr>
        <w:t>ir</w:t>
      </w:r>
      <w:r>
        <w:rPr>
          <w:spacing w:val="-12"/>
          <w:w w:val="105"/>
        </w:rPr>
        <w:t> </w:t>
      </w:r>
      <w:r>
        <w:rPr>
          <w:w w:val="105"/>
        </w:rPr>
        <w:t>más allá de solo definiciones demográficas o sociales acerca de los adultos mayores y ubicar</w:t>
      </w:r>
      <w:r>
        <w:rPr>
          <w:spacing w:val="-13"/>
          <w:w w:val="105"/>
        </w:rPr>
        <w:t> </w:t>
      </w:r>
      <w:r>
        <w:rPr>
          <w:w w:val="105"/>
        </w:rPr>
        <w:t>cuantos</w:t>
      </w:r>
      <w:r>
        <w:rPr>
          <w:spacing w:val="-10"/>
          <w:w w:val="105"/>
        </w:rPr>
        <w:t> </w:t>
      </w:r>
      <w:r>
        <w:rPr>
          <w:w w:val="105"/>
        </w:rPr>
        <w:t>son,</w:t>
      </w:r>
      <w:r>
        <w:rPr>
          <w:spacing w:val="-8"/>
          <w:w w:val="105"/>
        </w:rPr>
        <w:t> </w:t>
      </w:r>
      <w:r>
        <w:rPr>
          <w:w w:val="105"/>
        </w:rPr>
        <w:t>donde</w:t>
      </w:r>
      <w:r>
        <w:rPr>
          <w:spacing w:val="-9"/>
          <w:w w:val="105"/>
        </w:rPr>
        <w:t> </w:t>
      </w:r>
      <w:r>
        <w:rPr>
          <w:w w:val="105"/>
        </w:rPr>
        <w:t>están,</w:t>
      </w:r>
      <w:r>
        <w:rPr>
          <w:spacing w:val="-14"/>
          <w:w w:val="105"/>
        </w:rPr>
        <w:t> </w:t>
      </w:r>
      <w:r>
        <w:rPr>
          <w:w w:val="105"/>
        </w:rPr>
        <w:t>cuales</w:t>
      </w:r>
      <w:r>
        <w:rPr>
          <w:spacing w:val="-10"/>
          <w:w w:val="105"/>
        </w:rPr>
        <w:t> </w:t>
      </w:r>
      <w:r>
        <w:rPr>
          <w:spacing w:val="2"/>
          <w:w w:val="105"/>
        </w:rPr>
        <w:t>con</w:t>
      </w:r>
      <w:r>
        <w:rPr>
          <w:spacing w:val="-15"/>
          <w:w w:val="105"/>
        </w:rPr>
        <w:t> </w:t>
      </w:r>
      <w:r>
        <w:rPr>
          <w:w w:val="105"/>
        </w:rPr>
        <w:t>sus</w:t>
      </w:r>
      <w:r>
        <w:rPr>
          <w:spacing w:val="-1"/>
          <w:w w:val="105"/>
        </w:rPr>
        <w:t> </w:t>
      </w:r>
      <w:r>
        <w:rPr>
          <w:w w:val="105"/>
        </w:rPr>
        <w:t>características.</w:t>
      </w:r>
    </w:p>
    <w:p>
      <w:pPr>
        <w:spacing w:after="0" w:line="376" w:lineRule="auto"/>
        <w:jc w:val="both"/>
        <w:sectPr>
          <w:headerReference w:type="default" r:id="rId145"/>
          <w:footerReference w:type="default" r:id="rId146"/>
          <w:pgSz w:w="12240" w:h="15840"/>
          <w:pgMar w:header="708" w:footer="1486" w:top="1200" w:bottom="1680" w:left="1560" w:right="1580"/>
          <w:pgNumType w:start="118"/>
        </w:sectPr>
      </w:pPr>
    </w:p>
    <w:p>
      <w:pPr>
        <w:pStyle w:val="BodyText"/>
        <w:spacing w:before="4"/>
        <w:rPr>
          <w:sz w:val="12"/>
        </w:rPr>
      </w:pPr>
    </w:p>
    <w:p>
      <w:pPr>
        <w:pStyle w:val="Heading2"/>
        <w:numPr>
          <w:ilvl w:val="0"/>
          <w:numId w:val="31"/>
        </w:numPr>
        <w:tabs>
          <w:tab w:pos="861" w:val="left" w:leader="none"/>
        </w:tabs>
        <w:spacing w:line="240" w:lineRule="auto" w:before="77" w:after="0"/>
        <w:ind w:left="860" w:right="0" w:hanging="360"/>
        <w:jc w:val="left"/>
      </w:pPr>
      <w:r>
        <w:rPr>
          <w:w w:val="105"/>
        </w:rPr>
        <w:t>Con respecto de la</w:t>
      </w:r>
      <w:r>
        <w:rPr>
          <w:spacing w:val="-43"/>
          <w:w w:val="105"/>
        </w:rPr>
        <w:t> </w:t>
      </w:r>
      <w:r>
        <w:rPr>
          <w:w w:val="105"/>
        </w:rPr>
        <w:t>metodología</w:t>
      </w:r>
    </w:p>
    <w:p>
      <w:pPr>
        <w:pStyle w:val="BodyText"/>
        <w:spacing w:before="3"/>
        <w:rPr>
          <w:b/>
        </w:rPr>
      </w:pPr>
    </w:p>
    <w:p>
      <w:pPr>
        <w:pStyle w:val="BodyText"/>
        <w:spacing w:line="376" w:lineRule="auto" w:before="1"/>
        <w:ind w:left="140" w:right="123"/>
        <w:jc w:val="both"/>
      </w:pPr>
      <w:r>
        <w:rPr>
          <w:w w:val="105"/>
        </w:rPr>
        <w:t>Como resultado de la revisión metodológica </w:t>
      </w:r>
      <w:r>
        <w:rPr>
          <w:spacing w:val="5"/>
          <w:w w:val="105"/>
        </w:rPr>
        <w:t>se </w:t>
      </w:r>
      <w:r>
        <w:rPr>
          <w:w w:val="105"/>
        </w:rPr>
        <w:t>lograron identificar aquellas variables</w:t>
      </w:r>
      <w:r>
        <w:rPr>
          <w:spacing w:val="-6"/>
          <w:w w:val="105"/>
        </w:rPr>
        <w:t> </w:t>
      </w:r>
      <w:r>
        <w:rPr>
          <w:spacing w:val="2"/>
          <w:w w:val="105"/>
        </w:rPr>
        <w:t>que</w:t>
      </w:r>
      <w:r>
        <w:rPr>
          <w:spacing w:val="-17"/>
          <w:w w:val="105"/>
        </w:rPr>
        <w:t> </w:t>
      </w:r>
      <w:r>
        <w:rPr>
          <w:w w:val="105"/>
        </w:rPr>
        <w:t>nos</w:t>
      </w:r>
      <w:r>
        <w:rPr>
          <w:spacing w:val="-6"/>
          <w:w w:val="105"/>
        </w:rPr>
        <w:t> </w:t>
      </w:r>
      <w:r>
        <w:rPr>
          <w:w w:val="105"/>
        </w:rPr>
        <w:t>permitieran</w:t>
      </w:r>
      <w:r>
        <w:rPr>
          <w:spacing w:val="-11"/>
          <w:w w:val="105"/>
        </w:rPr>
        <w:t> </w:t>
      </w:r>
      <w:r>
        <w:rPr>
          <w:w w:val="105"/>
        </w:rPr>
        <w:t>conocer</w:t>
      </w:r>
      <w:r>
        <w:rPr>
          <w:spacing w:val="-9"/>
          <w:w w:val="105"/>
        </w:rPr>
        <w:t> </w:t>
      </w:r>
      <w:r>
        <w:rPr>
          <w:w w:val="105"/>
        </w:rPr>
        <w:t>las</w:t>
      </w:r>
      <w:r>
        <w:rPr>
          <w:spacing w:val="-6"/>
          <w:w w:val="105"/>
        </w:rPr>
        <w:t> </w:t>
      </w:r>
      <w:r>
        <w:rPr>
          <w:w w:val="105"/>
        </w:rPr>
        <w:t>características</w:t>
      </w:r>
      <w:r>
        <w:rPr>
          <w:spacing w:val="-12"/>
          <w:w w:val="105"/>
        </w:rPr>
        <w:t> </w:t>
      </w:r>
      <w:r>
        <w:rPr>
          <w:w w:val="105"/>
        </w:rPr>
        <w:t>sociodemográficas</w:t>
      </w:r>
      <w:r>
        <w:rPr>
          <w:spacing w:val="-6"/>
          <w:w w:val="105"/>
        </w:rPr>
        <w:t> </w:t>
      </w:r>
      <w:r>
        <w:rPr>
          <w:w w:val="105"/>
        </w:rPr>
        <w:t>de</w:t>
      </w:r>
      <w:r>
        <w:rPr>
          <w:spacing w:val="-17"/>
          <w:w w:val="105"/>
        </w:rPr>
        <w:t> </w:t>
      </w:r>
      <w:r>
        <w:rPr>
          <w:w w:val="105"/>
        </w:rPr>
        <w:t>los adultos</w:t>
      </w:r>
      <w:r>
        <w:rPr>
          <w:spacing w:val="-5"/>
          <w:w w:val="105"/>
        </w:rPr>
        <w:t> </w:t>
      </w:r>
      <w:r>
        <w:rPr>
          <w:w w:val="105"/>
        </w:rPr>
        <w:t>mayores,</w:t>
      </w:r>
      <w:r>
        <w:rPr>
          <w:spacing w:val="-15"/>
          <w:w w:val="105"/>
        </w:rPr>
        <w:t> </w:t>
      </w:r>
      <w:r>
        <w:rPr>
          <w:w w:val="105"/>
        </w:rPr>
        <w:t>las</w:t>
      </w:r>
      <w:r>
        <w:rPr>
          <w:spacing w:val="-11"/>
          <w:w w:val="105"/>
        </w:rPr>
        <w:t> </w:t>
      </w:r>
      <w:r>
        <w:rPr>
          <w:w w:val="105"/>
        </w:rPr>
        <w:t>cuales</w:t>
      </w:r>
      <w:r>
        <w:rPr>
          <w:spacing w:val="-5"/>
          <w:w w:val="105"/>
        </w:rPr>
        <w:t> </w:t>
      </w:r>
      <w:r>
        <w:rPr>
          <w:w w:val="105"/>
        </w:rPr>
        <w:t>a</w:t>
      </w:r>
      <w:r>
        <w:rPr>
          <w:spacing w:val="31"/>
          <w:w w:val="105"/>
        </w:rPr>
        <w:t> </w:t>
      </w:r>
      <w:r>
        <w:rPr>
          <w:w w:val="105"/>
        </w:rPr>
        <w:t>su</w:t>
      </w:r>
      <w:r>
        <w:rPr>
          <w:spacing w:val="-16"/>
          <w:w w:val="105"/>
        </w:rPr>
        <w:t> </w:t>
      </w:r>
      <w:r>
        <w:rPr>
          <w:w w:val="105"/>
        </w:rPr>
        <w:t>vez</w:t>
      </w:r>
      <w:r>
        <w:rPr>
          <w:spacing w:val="-18"/>
          <w:w w:val="105"/>
        </w:rPr>
        <w:t> </w:t>
      </w:r>
      <w:r>
        <w:rPr>
          <w:w w:val="105"/>
        </w:rPr>
        <w:t>cumplían</w:t>
      </w:r>
      <w:r>
        <w:rPr>
          <w:spacing w:val="-10"/>
          <w:w w:val="105"/>
        </w:rPr>
        <w:t> </w:t>
      </w:r>
      <w:r>
        <w:rPr>
          <w:w w:val="105"/>
        </w:rPr>
        <w:t>algunos</w:t>
      </w:r>
      <w:r>
        <w:rPr>
          <w:spacing w:val="-11"/>
          <w:w w:val="105"/>
        </w:rPr>
        <w:t> </w:t>
      </w:r>
      <w:r>
        <w:rPr>
          <w:w w:val="105"/>
        </w:rPr>
        <w:t>de</w:t>
      </w:r>
      <w:r>
        <w:rPr>
          <w:spacing w:val="-22"/>
          <w:w w:val="105"/>
        </w:rPr>
        <w:t> </w:t>
      </w:r>
      <w:r>
        <w:rPr>
          <w:w w:val="105"/>
        </w:rPr>
        <w:t>los</w:t>
      </w:r>
      <w:r>
        <w:rPr>
          <w:spacing w:val="-5"/>
          <w:w w:val="105"/>
        </w:rPr>
        <w:t> </w:t>
      </w:r>
      <w:r>
        <w:rPr>
          <w:w w:val="105"/>
        </w:rPr>
        <w:t>objetivos</w:t>
      </w:r>
      <w:r>
        <w:rPr>
          <w:spacing w:val="-11"/>
          <w:w w:val="105"/>
        </w:rPr>
        <w:t> </w:t>
      </w:r>
      <w:r>
        <w:rPr>
          <w:w w:val="105"/>
        </w:rPr>
        <w:t>planteados al</w:t>
      </w:r>
      <w:r>
        <w:rPr>
          <w:spacing w:val="-22"/>
          <w:w w:val="105"/>
        </w:rPr>
        <w:t> </w:t>
      </w:r>
      <w:r>
        <w:rPr>
          <w:w w:val="105"/>
        </w:rPr>
        <w:t>inicio</w:t>
      </w:r>
      <w:r>
        <w:rPr>
          <w:spacing w:val="-22"/>
          <w:w w:val="105"/>
        </w:rPr>
        <w:t> </w:t>
      </w:r>
      <w:r>
        <w:rPr>
          <w:w w:val="105"/>
        </w:rPr>
        <w:t>del</w:t>
      </w:r>
      <w:r>
        <w:rPr>
          <w:spacing w:val="-22"/>
          <w:w w:val="105"/>
        </w:rPr>
        <w:t> </w:t>
      </w:r>
      <w:r>
        <w:rPr>
          <w:w w:val="105"/>
        </w:rPr>
        <w:t>presente</w:t>
      </w:r>
      <w:r>
        <w:rPr>
          <w:spacing w:val="-28"/>
          <w:w w:val="105"/>
        </w:rPr>
        <w:t> </w:t>
      </w:r>
      <w:r>
        <w:rPr>
          <w:w w:val="105"/>
        </w:rPr>
        <w:t>trabajo.</w:t>
      </w:r>
      <w:r>
        <w:rPr>
          <w:spacing w:val="-21"/>
          <w:w w:val="105"/>
        </w:rPr>
        <w:t> </w:t>
      </w:r>
      <w:r>
        <w:rPr>
          <w:spacing w:val="3"/>
          <w:w w:val="105"/>
        </w:rPr>
        <w:t>Se</w:t>
      </w:r>
      <w:r>
        <w:rPr>
          <w:spacing w:val="-28"/>
          <w:w w:val="105"/>
        </w:rPr>
        <w:t> </w:t>
      </w:r>
      <w:r>
        <w:rPr>
          <w:spacing w:val="2"/>
          <w:w w:val="105"/>
        </w:rPr>
        <w:t>buscó</w:t>
      </w:r>
      <w:r>
        <w:rPr>
          <w:spacing w:val="-28"/>
          <w:w w:val="105"/>
        </w:rPr>
        <w:t> </w:t>
      </w:r>
      <w:r>
        <w:rPr>
          <w:spacing w:val="2"/>
          <w:w w:val="105"/>
        </w:rPr>
        <w:t>que</w:t>
      </w:r>
      <w:r>
        <w:rPr>
          <w:spacing w:val="-22"/>
          <w:w w:val="105"/>
        </w:rPr>
        <w:t> </w:t>
      </w:r>
      <w:r>
        <w:rPr>
          <w:spacing w:val="-3"/>
          <w:w w:val="105"/>
        </w:rPr>
        <w:t>estas</w:t>
      </w:r>
      <w:r>
        <w:rPr>
          <w:spacing w:val="-18"/>
          <w:w w:val="105"/>
        </w:rPr>
        <w:t> </w:t>
      </w:r>
      <w:r>
        <w:rPr>
          <w:w w:val="105"/>
        </w:rPr>
        <w:t>características</w:t>
      </w:r>
      <w:r>
        <w:rPr>
          <w:spacing w:val="-18"/>
          <w:w w:val="105"/>
        </w:rPr>
        <w:t> </w:t>
      </w:r>
      <w:r>
        <w:rPr>
          <w:w w:val="105"/>
        </w:rPr>
        <w:t>incluyeran</w:t>
      </w:r>
      <w:r>
        <w:rPr>
          <w:spacing w:val="-16"/>
          <w:w w:val="105"/>
        </w:rPr>
        <w:t> </w:t>
      </w:r>
      <w:r>
        <w:rPr>
          <w:w w:val="105"/>
        </w:rPr>
        <w:t>diversos aspectos </w:t>
      </w:r>
      <w:r>
        <w:rPr>
          <w:spacing w:val="2"/>
          <w:w w:val="105"/>
        </w:rPr>
        <w:t>como </w:t>
      </w:r>
      <w:r>
        <w:rPr>
          <w:w w:val="105"/>
        </w:rPr>
        <w:t>lo es el social, económico, de mortalidad, morbilidad, </w:t>
      </w:r>
      <w:r>
        <w:rPr>
          <w:spacing w:val="-3"/>
          <w:w w:val="105"/>
        </w:rPr>
        <w:t>así </w:t>
      </w:r>
      <w:r>
        <w:rPr>
          <w:spacing w:val="7"/>
          <w:w w:val="105"/>
        </w:rPr>
        <w:t>como </w:t>
      </w:r>
      <w:r>
        <w:rPr>
          <w:w w:val="105"/>
        </w:rPr>
        <w:t>las características de las viviendas y </w:t>
      </w:r>
      <w:r>
        <w:rPr>
          <w:spacing w:val="2"/>
          <w:w w:val="105"/>
        </w:rPr>
        <w:t>con </w:t>
      </w:r>
      <w:r>
        <w:rPr>
          <w:w w:val="105"/>
        </w:rPr>
        <w:t>ello lograr una mejor caracterización de este grupo de</w:t>
      </w:r>
      <w:r>
        <w:rPr>
          <w:spacing w:val="-28"/>
          <w:w w:val="105"/>
        </w:rPr>
        <w:t> </w:t>
      </w:r>
      <w:r>
        <w:rPr>
          <w:w w:val="105"/>
        </w:rPr>
        <w:t>población.</w:t>
      </w:r>
    </w:p>
    <w:p>
      <w:pPr>
        <w:pStyle w:val="BodyText"/>
        <w:spacing w:line="376" w:lineRule="auto" w:before="122"/>
        <w:ind w:left="140" w:right="117"/>
        <w:jc w:val="both"/>
      </w:pPr>
      <w:r>
        <w:rPr>
          <w:w w:val="105"/>
        </w:rPr>
        <w:t>Para la elaboración de los mapas de jerarquización </w:t>
      </w:r>
      <w:r>
        <w:rPr>
          <w:spacing w:val="5"/>
          <w:w w:val="105"/>
        </w:rPr>
        <w:t>se </w:t>
      </w:r>
      <w:r>
        <w:rPr>
          <w:w w:val="105"/>
        </w:rPr>
        <w:t>realizó </w:t>
      </w:r>
      <w:r>
        <w:rPr>
          <w:spacing w:val="2"/>
          <w:w w:val="105"/>
        </w:rPr>
        <w:t>una </w:t>
      </w:r>
      <w:r>
        <w:rPr>
          <w:w w:val="105"/>
        </w:rPr>
        <w:t>revisión de diversos</w:t>
      </w:r>
      <w:r>
        <w:rPr>
          <w:spacing w:val="-1"/>
          <w:w w:val="105"/>
        </w:rPr>
        <w:t> </w:t>
      </w:r>
      <w:r>
        <w:rPr>
          <w:w w:val="105"/>
        </w:rPr>
        <w:t>métodos</w:t>
      </w:r>
      <w:r>
        <w:rPr>
          <w:spacing w:val="-1"/>
          <w:w w:val="105"/>
        </w:rPr>
        <w:t> </w:t>
      </w:r>
      <w:r>
        <w:rPr>
          <w:w w:val="105"/>
        </w:rPr>
        <w:t>para</w:t>
      </w:r>
      <w:r>
        <w:rPr>
          <w:spacing w:val="-7"/>
          <w:w w:val="105"/>
        </w:rPr>
        <w:t> </w:t>
      </w:r>
      <w:r>
        <w:rPr>
          <w:w w:val="105"/>
        </w:rPr>
        <w:t>el</w:t>
      </w:r>
      <w:r>
        <w:rPr>
          <w:spacing w:val="-7"/>
          <w:w w:val="105"/>
        </w:rPr>
        <w:t> </w:t>
      </w:r>
      <w:r>
        <w:rPr>
          <w:w w:val="105"/>
        </w:rPr>
        <w:t>análisis</w:t>
      </w:r>
      <w:r>
        <w:rPr>
          <w:spacing w:val="-1"/>
          <w:w w:val="105"/>
        </w:rPr>
        <w:t> </w:t>
      </w:r>
      <w:r>
        <w:rPr>
          <w:w w:val="105"/>
        </w:rPr>
        <w:t>de</w:t>
      </w:r>
      <w:r>
        <w:rPr>
          <w:spacing w:val="-13"/>
          <w:w w:val="105"/>
        </w:rPr>
        <w:t> </w:t>
      </w:r>
      <w:r>
        <w:rPr>
          <w:w w:val="105"/>
        </w:rPr>
        <w:t>datos</w:t>
      </w:r>
      <w:r>
        <w:rPr>
          <w:spacing w:val="5"/>
          <w:w w:val="105"/>
        </w:rPr>
        <w:t> </w:t>
      </w:r>
      <w:r>
        <w:rPr>
          <w:w w:val="105"/>
        </w:rPr>
        <w:t>espaciales,</w:t>
      </w:r>
      <w:r>
        <w:rPr>
          <w:spacing w:val="-6"/>
          <w:w w:val="105"/>
        </w:rPr>
        <w:t> </w:t>
      </w:r>
      <w:r>
        <w:rPr>
          <w:w w:val="105"/>
        </w:rPr>
        <w:t>de</w:t>
      </w:r>
      <w:r>
        <w:rPr>
          <w:spacing w:val="-7"/>
          <w:w w:val="105"/>
        </w:rPr>
        <w:t> </w:t>
      </w:r>
      <w:r>
        <w:rPr>
          <w:w w:val="105"/>
        </w:rPr>
        <w:t>ellos</w:t>
      </w:r>
      <w:r>
        <w:rPr>
          <w:spacing w:val="-1"/>
          <w:w w:val="105"/>
        </w:rPr>
        <w:t> </w:t>
      </w:r>
      <w:r>
        <w:rPr>
          <w:w w:val="105"/>
        </w:rPr>
        <w:t>el</w:t>
      </w:r>
      <w:r>
        <w:rPr>
          <w:spacing w:val="-4"/>
          <w:w w:val="105"/>
        </w:rPr>
        <w:t> </w:t>
      </w:r>
      <w:r>
        <w:rPr>
          <w:spacing w:val="2"/>
          <w:w w:val="105"/>
        </w:rPr>
        <w:t>índice</w:t>
      </w:r>
      <w:r>
        <w:rPr>
          <w:spacing w:val="-13"/>
          <w:w w:val="105"/>
        </w:rPr>
        <w:t> </w:t>
      </w:r>
      <w:r>
        <w:rPr>
          <w:w w:val="105"/>
        </w:rPr>
        <w:t>de</w:t>
      </w:r>
      <w:r>
        <w:rPr>
          <w:spacing w:val="-13"/>
          <w:w w:val="105"/>
        </w:rPr>
        <w:t> </w:t>
      </w:r>
      <w:r>
        <w:rPr>
          <w:w w:val="105"/>
        </w:rPr>
        <w:t>saaty</w:t>
      </w:r>
      <w:r>
        <w:rPr>
          <w:spacing w:val="-8"/>
          <w:w w:val="105"/>
        </w:rPr>
        <w:t> </w:t>
      </w:r>
      <w:r>
        <w:rPr>
          <w:w w:val="105"/>
        </w:rPr>
        <w:t>y el método de componentes principales, el primer método implica una ponderación basada en el criterio del investigador, mientras que en el segundo la ponderación </w:t>
      </w:r>
      <w:r>
        <w:rPr>
          <w:spacing w:val="-5"/>
          <w:w w:val="105"/>
        </w:rPr>
        <w:t>es </w:t>
      </w:r>
      <w:r>
        <w:rPr>
          <w:w w:val="105"/>
        </w:rPr>
        <w:t>nivel</w:t>
      </w:r>
      <w:r>
        <w:rPr>
          <w:spacing w:val="-11"/>
          <w:w w:val="105"/>
        </w:rPr>
        <w:t> </w:t>
      </w:r>
      <w:r>
        <w:rPr>
          <w:w w:val="105"/>
        </w:rPr>
        <w:t>estadístico.</w:t>
      </w:r>
    </w:p>
    <w:p>
      <w:pPr>
        <w:pStyle w:val="BodyText"/>
        <w:spacing w:line="376" w:lineRule="auto" w:before="122"/>
        <w:ind w:left="140" w:right="124"/>
        <w:jc w:val="both"/>
      </w:pPr>
      <w:r>
        <w:rPr>
          <w:w w:val="105"/>
        </w:rPr>
        <w:t>Además </w:t>
      </w:r>
      <w:r>
        <w:rPr>
          <w:spacing w:val="5"/>
          <w:w w:val="105"/>
        </w:rPr>
        <w:t>se </w:t>
      </w:r>
      <w:r>
        <w:rPr>
          <w:w w:val="105"/>
        </w:rPr>
        <w:t>consideró pertinente definir el modelo </w:t>
      </w:r>
      <w:r>
        <w:rPr>
          <w:spacing w:val="4"/>
          <w:w w:val="105"/>
        </w:rPr>
        <w:t>lógico </w:t>
      </w:r>
      <w:r>
        <w:rPr>
          <w:w w:val="105"/>
        </w:rPr>
        <w:t>general y los correspondiente modelos específicos, los cuales en puedan </w:t>
      </w:r>
      <w:r>
        <w:rPr>
          <w:spacing w:val="2"/>
          <w:w w:val="105"/>
        </w:rPr>
        <w:t>ser </w:t>
      </w:r>
      <w:r>
        <w:rPr>
          <w:w w:val="105"/>
        </w:rPr>
        <w:t>retomados para estudios</w:t>
      </w:r>
      <w:r>
        <w:rPr>
          <w:spacing w:val="1"/>
          <w:w w:val="105"/>
        </w:rPr>
        <w:t> </w:t>
      </w:r>
      <w:r>
        <w:rPr>
          <w:w w:val="105"/>
        </w:rPr>
        <w:t>afines</w:t>
      </w:r>
      <w:r>
        <w:rPr>
          <w:spacing w:val="-5"/>
          <w:w w:val="105"/>
        </w:rPr>
        <w:t> </w:t>
      </w:r>
      <w:r>
        <w:rPr>
          <w:w w:val="105"/>
        </w:rPr>
        <w:t>al</w:t>
      </w:r>
      <w:r>
        <w:rPr>
          <w:spacing w:val="-10"/>
          <w:w w:val="105"/>
        </w:rPr>
        <w:t> </w:t>
      </w:r>
      <w:r>
        <w:rPr>
          <w:w w:val="105"/>
        </w:rPr>
        <w:t>tema.</w:t>
      </w:r>
      <w:r>
        <w:rPr>
          <w:spacing w:val="-4"/>
          <w:w w:val="105"/>
        </w:rPr>
        <w:t> </w:t>
      </w:r>
      <w:r>
        <w:rPr>
          <w:w w:val="105"/>
        </w:rPr>
        <w:t>Siguiendo</w:t>
      </w:r>
      <w:r>
        <w:rPr>
          <w:spacing w:val="-10"/>
          <w:w w:val="105"/>
        </w:rPr>
        <w:t> </w:t>
      </w:r>
      <w:r>
        <w:rPr>
          <w:w w:val="105"/>
        </w:rPr>
        <w:t>este</w:t>
      </w:r>
      <w:r>
        <w:rPr>
          <w:spacing w:val="-10"/>
          <w:w w:val="105"/>
        </w:rPr>
        <w:t> </w:t>
      </w:r>
      <w:r>
        <w:rPr>
          <w:w w:val="105"/>
        </w:rPr>
        <w:t>objetivo</w:t>
      </w:r>
      <w:r>
        <w:rPr>
          <w:spacing w:val="-10"/>
          <w:w w:val="105"/>
        </w:rPr>
        <w:t> </w:t>
      </w:r>
      <w:r>
        <w:rPr>
          <w:spacing w:val="5"/>
          <w:w w:val="105"/>
        </w:rPr>
        <w:t>se</w:t>
      </w:r>
      <w:r>
        <w:rPr>
          <w:spacing w:val="-16"/>
          <w:w w:val="105"/>
        </w:rPr>
        <w:t> </w:t>
      </w:r>
      <w:r>
        <w:rPr>
          <w:w w:val="105"/>
        </w:rPr>
        <w:t>incluyen</w:t>
      </w:r>
      <w:r>
        <w:rPr>
          <w:spacing w:val="-4"/>
          <w:w w:val="105"/>
        </w:rPr>
        <w:t> </w:t>
      </w:r>
      <w:r>
        <w:rPr>
          <w:w w:val="105"/>
        </w:rPr>
        <w:t>también</w:t>
      </w:r>
      <w:r>
        <w:rPr>
          <w:spacing w:val="-10"/>
          <w:w w:val="105"/>
        </w:rPr>
        <w:t> </w:t>
      </w:r>
      <w:r>
        <w:rPr>
          <w:w w:val="105"/>
        </w:rPr>
        <w:t>las</w:t>
      </w:r>
      <w:r>
        <w:rPr>
          <w:spacing w:val="-1"/>
          <w:w w:val="105"/>
        </w:rPr>
        <w:t> </w:t>
      </w:r>
      <w:r>
        <w:rPr>
          <w:w w:val="105"/>
        </w:rPr>
        <w:t>formulas</w:t>
      </w:r>
      <w:r>
        <w:rPr>
          <w:spacing w:val="-5"/>
          <w:w w:val="105"/>
        </w:rPr>
        <w:t> </w:t>
      </w:r>
      <w:r>
        <w:rPr>
          <w:w w:val="105"/>
        </w:rPr>
        <w:t>a partir</w:t>
      </w:r>
      <w:r>
        <w:rPr>
          <w:spacing w:val="-7"/>
          <w:w w:val="105"/>
        </w:rPr>
        <w:t> </w:t>
      </w:r>
      <w:r>
        <w:rPr>
          <w:w w:val="105"/>
        </w:rPr>
        <w:t>de</w:t>
      </w:r>
      <w:r>
        <w:rPr>
          <w:spacing w:val="-15"/>
          <w:w w:val="105"/>
        </w:rPr>
        <w:t> </w:t>
      </w:r>
      <w:r>
        <w:rPr>
          <w:w w:val="105"/>
        </w:rPr>
        <w:t>las</w:t>
      </w:r>
      <w:r>
        <w:rPr>
          <w:spacing w:val="-10"/>
          <w:w w:val="105"/>
        </w:rPr>
        <w:t> </w:t>
      </w:r>
      <w:r>
        <w:rPr>
          <w:w w:val="105"/>
        </w:rPr>
        <w:t>cuales</w:t>
      </w:r>
      <w:r>
        <w:rPr>
          <w:spacing w:val="-10"/>
          <w:w w:val="105"/>
        </w:rPr>
        <w:t> </w:t>
      </w:r>
      <w:r>
        <w:rPr>
          <w:spacing w:val="5"/>
          <w:w w:val="105"/>
        </w:rPr>
        <w:t>se</w:t>
      </w:r>
      <w:r>
        <w:rPr>
          <w:spacing w:val="-21"/>
          <w:w w:val="105"/>
        </w:rPr>
        <w:t> </w:t>
      </w:r>
      <w:r>
        <w:rPr>
          <w:w w:val="105"/>
        </w:rPr>
        <w:t>calcularon</w:t>
      </w:r>
      <w:r>
        <w:rPr>
          <w:spacing w:val="-9"/>
          <w:w w:val="105"/>
        </w:rPr>
        <w:t> </w:t>
      </w:r>
      <w:r>
        <w:rPr>
          <w:w w:val="105"/>
        </w:rPr>
        <w:t>las</w:t>
      </w:r>
      <w:r>
        <w:rPr>
          <w:spacing w:val="-4"/>
          <w:w w:val="105"/>
        </w:rPr>
        <w:t> </w:t>
      </w:r>
      <w:r>
        <w:rPr>
          <w:w w:val="105"/>
        </w:rPr>
        <w:t>tasas</w:t>
      </w:r>
      <w:r>
        <w:rPr>
          <w:spacing w:val="-4"/>
          <w:w w:val="105"/>
        </w:rPr>
        <w:t> </w:t>
      </w:r>
      <w:r>
        <w:rPr>
          <w:w w:val="105"/>
        </w:rPr>
        <w:t>y</w:t>
      </w:r>
      <w:r>
        <w:rPr>
          <w:spacing w:val="-10"/>
          <w:w w:val="105"/>
        </w:rPr>
        <w:t> </w:t>
      </w:r>
      <w:r>
        <w:rPr>
          <w:w w:val="105"/>
        </w:rPr>
        <w:t>los</w:t>
      </w:r>
      <w:r>
        <w:rPr>
          <w:spacing w:val="-10"/>
          <w:w w:val="105"/>
        </w:rPr>
        <w:t> </w:t>
      </w:r>
      <w:r>
        <w:rPr>
          <w:w w:val="105"/>
        </w:rPr>
        <w:t>índices</w:t>
      </w:r>
      <w:r>
        <w:rPr>
          <w:spacing w:val="-4"/>
          <w:w w:val="105"/>
        </w:rPr>
        <w:t> </w:t>
      </w:r>
      <w:r>
        <w:rPr>
          <w:w w:val="105"/>
        </w:rPr>
        <w:t>utilizados.</w:t>
      </w:r>
    </w:p>
    <w:p>
      <w:pPr>
        <w:pStyle w:val="Heading2"/>
        <w:numPr>
          <w:ilvl w:val="0"/>
          <w:numId w:val="31"/>
        </w:numPr>
        <w:tabs>
          <w:tab w:pos="861" w:val="left" w:leader="none"/>
        </w:tabs>
        <w:spacing w:line="240" w:lineRule="auto" w:before="122" w:after="0"/>
        <w:ind w:left="860" w:right="0" w:hanging="360"/>
        <w:jc w:val="left"/>
      </w:pPr>
      <w:r>
        <w:rPr>
          <w:w w:val="105"/>
        </w:rPr>
        <w:t>De los</w:t>
      </w:r>
      <w:r>
        <w:rPr>
          <w:spacing w:val="-25"/>
          <w:w w:val="105"/>
        </w:rPr>
        <w:t> </w:t>
      </w:r>
      <w:r>
        <w:rPr>
          <w:w w:val="105"/>
        </w:rPr>
        <w:t>resultados</w:t>
      </w:r>
    </w:p>
    <w:p>
      <w:pPr>
        <w:pStyle w:val="BodyText"/>
        <w:spacing w:before="3"/>
        <w:rPr>
          <w:b/>
        </w:rPr>
      </w:pPr>
    </w:p>
    <w:p>
      <w:pPr>
        <w:pStyle w:val="BodyText"/>
        <w:spacing w:line="376" w:lineRule="auto" w:before="1"/>
        <w:ind w:left="140" w:right="116"/>
        <w:jc w:val="both"/>
      </w:pPr>
      <w:r>
        <w:rPr>
          <w:w w:val="105"/>
        </w:rPr>
        <w:t>Las</w:t>
      </w:r>
      <w:r>
        <w:rPr>
          <w:spacing w:val="-18"/>
          <w:w w:val="105"/>
        </w:rPr>
        <w:t> </w:t>
      </w:r>
      <w:r>
        <w:rPr>
          <w:w w:val="105"/>
        </w:rPr>
        <w:t>localidades</w:t>
      </w:r>
      <w:r>
        <w:rPr>
          <w:spacing w:val="-12"/>
          <w:w w:val="105"/>
        </w:rPr>
        <w:t> </w:t>
      </w:r>
      <w:r>
        <w:rPr>
          <w:w w:val="105"/>
        </w:rPr>
        <w:t>urbanas</w:t>
      </w:r>
      <w:r>
        <w:rPr>
          <w:spacing w:val="-18"/>
          <w:w w:val="105"/>
        </w:rPr>
        <w:t> </w:t>
      </w:r>
      <w:r>
        <w:rPr>
          <w:w w:val="105"/>
        </w:rPr>
        <w:t>de</w:t>
      </w:r>
      <w:r>
        <w:rPr>
          <w:spacing w:val="-22"/>
          <w:w w:val="105"/>
        </w:rPr>
        <w:t> </w:t>
      </w:r>
      <w:r>
        <w:rPr>
          <w:w w:val="105"/>
        </w:rPr>
        <w:t>la</w:t>
      </w:r>
      <w:r>
        <w:rPr>
          <w:spacing w:val="-22"/>
          <w:w w:val="105"/>
        </w:rPr>
        <w:t> </w:t>
      </w:r>
      <w:r>
        <w:rPr>
          <w:w w:val="105"/>
        </w:rPr>
        <w:t>zona</w:t>
      </w:r>
      <w:r>
        <w:rPr>
          <w:spacing w:val="-22"/>
          <w:w w:val="105"/>
        </w:rPr>
        <w:t> </w:t>
      </w:r>
      <w:r>
        <w:rPr>
          <w:w w:val="105"/>
        </w:rPr>
        <w:t>mazahua</w:t>
      </w:r>
      <w:r>
        <w:rPr>
          <w:spacing w:val="-22"/>
          <w:w w:val="105"/>
        </w:rPr>
        <w:t> </w:t>
      </w:r>
      <w:r>
        <w:rPr>
          <w:w w:val="105"/>
        </w:rPr>
        <w:t>están</w:t>
      </w:r>
      <w:r>
        <w:rPr>
          <w:spacing w:val="-22"/>
          <w:w w:val="105"/>
        </w:rPr>
        <w:t> </w:t>
      </w:r>
      <w:r>
        <w:rPr>
          <w:w w:val="105"/>
        </w:rPr>
        <w:t>concentradas</w:t>
      </w:r>
      <w:r>
        <w:rPr>
          <w:spacing w:val="-18"/>
          <w:w w:val="105"/>
        </w:rPr>
        <w:t> </w:t>
      </w:r>
      <w:r>
        <w:rPr>
          <w:w w:val="105"/>
        </w:rPr>
        <w:t>principalmente</w:t>
      </w:r>
      <w:r>
        <w:rPr>
          <w:spacing w:val="-22"/>
          <w:w w:val="105"/>
        </w:rPr>
        <w:t> </w:t>
      </w:r>
      <w:r>
        <w:rPr>
          <w:w w:val="105"/>
        </w:rPr>
        <w:t>en los</w:t>
      </w:r>
      <w:r>
        <w:rPr>
          <w:spacing w:val="-1"/>
          <w:w w:val="105"/>
        </w:rPr>
        <w:t> </w:t>
      </w:r>
      <w:r>
        <w:rPr>
          <w:w w:val="105"/>
        </w:rPr>
        <w:t>municipios</w:t>
      </w:r>
      <w:r>
        <w:rPr>
          <w:spacing w:val="-1"/>
          <w:w w:val="105"/>
        </w:rPr>
        <w:t> </w:t>
      </w:r>
      <w:r>
        <w:rPr>
          <w:w w:val="105"/>
        </w:rPr>
        <w:t>de</w:t>
      </w:r>
      <w:r>
        <w:rPr>
          <w:spacing w:val="-6"/>
          <w:w w:val="105"/>
        </w:rPr>
        <w:t> </w:t>
      </w:r>
      <w:r>
        <w:rPr>
          <w:w w:val="105"/>
        </w:rPr>
        <w:t>San</w:t>
      </w:r>
      <w:r>
        <w:rPr>
          <w:spacing w:val="-6"/>
          <w:w w:val="105"/>
        </w:rPr>
        <w:t> </w:t>
      </w:r>
      <w:r>
        <w:rPr>
          <w:w w:val="105"/>
        </w:rPr>
        <w:t>Felipe</w:t>
      </w:r>
      <w:r>
        <w:rPr>
          <w:spacing w:val="-6"/>
          <w:w w:val="105"/>
        </w:rPr>
        <w:t> </w:t>
      </w:r>
      <w:r>
        <w:rPr>
          <w:w w:val="105"/>
        </w:rPr>
        <w:t>del</w:t>
      </w:r>
      <w:r>
        <w:rPr>
          <w:spacing w:val="-6"/>
          <w:w w:val="105"/>
        </w:rPr>
        <w:t> </w:t>
      </w:r>
      <w:r>
        <w:rPr>
          <w:w w:val="105"/>
        </w:rPr>
        <w:t>Progreso,</w:t>
      </w:r>
      <w:r>
        <w:rPr>
          <w:spacing w:val="-5"/>
          <w:w w:val="105"/>
        </w:rPr>
        <w:t> </w:t>
      </w:r>
      <w:r>
        <w:rPr>
          <w:w w:val="105"/>
        </w:rPr>
        <w:t>Ixtlahuaca</w:t>
      </w:r>
      <w:r>
        <w:rPr>
          <w:spacing w:val="-6"/>
          <w:w w:val="105"/>
        </w:rPr>
        <w:t> </w:t>
      </w:r>
      <w:r>
        <w:rPr>
          <w:w w:val="105"/>
        </w:rPr>
        <w:t>y</w:t>
      </w:r>
      <w:r>
        <w:rPr>
          <w:spacing w:val="-7"/>
          <w:w w:val="105"/>
        </w:rPr>
        <w:t> </w:t>
      </w:r>
      <w:r>
        <w:rPr>
          <w:w w:val="105"/>
        </w:rPr>
        <w:t>Atlacomulco,</w:t>
      </w:r>
      <w:r>
        <w:rPr>
          <w:spacing w:val="-5"/>
          <w:w w:val="105"/>
        </w:rPr>
        <w:t> </w:t>
      </w:r>
      <w:r>
        <w:rPr>
          <w:w w:val="105"/>
        </w:rPr>
        <w:t>por</w:t>
      </w:r>
      <w:r>
        <w:rPr>
          <w:spacing w:val="-3"/>
          <w:w w:val="105"/>
        </w:rPr>
        <w:t> </w:t>
      </w:r>
      <w:r>
        <w:rPr>
          <w:w w:val="105"/>
        </w:rPr>
        <w:t>lo</w:t>
      </w:r>
      <w:r>
        <w:rPr>
          <w:spacing w:val="-6"/>
          <w:w w:val="105"/>
        </w:rPr>
        <w:t> </w:t>
      </w:r>
      <w:r>
        <w:rPr>
          <w:w w:val="105"/>
        </w:rPr>
        <w:t>que</w:t>
      </w:r>
      <w:r>
        <w:rPr>
          <w:spacing w:val="-12"/>
          <w:w w:val="105"/>
        </w:rPr>
        <w:t> </w:t>
      </w:r>
      <w:r>
        <w:rPr>
          <w:spacing w:val="5"/>
          <w:w w:val="105"/>
        </w:rPr>
        <w:t>se </w:t>
      </w:r>
      <w:r>
        <w:rPr>
          <w:w w:val="105"/>
        </w:rPr>
        <w:t>refiere</w:t>
      </w:r>
      <w:r>
        <w:rPr>
          <w:spacing w:val="-5"/>
          <w:w w:val="105"/>
        </w:rPr>
        <w:t> </w:t>
      </w:r>
      <w:r>
        <w:rPr>
          <w:w w:val="105"/>
        </w:rPr>
        <w:t>a</w:t>
      </w:r>
      <w:r>
        <w:rPr>
          <w:spacing w:val="-11"/>
          <w:w w:val="105"/>
        </w:rPr>
        <w:t> </w:t>
      </w:r>
      <w:r>
        <w:rPr>
          <w:w w:val="105"/>
        </w:rPr>
        <w:t>las</w:t>
      </w:r>
      <w:r>
        <w:rPr>
          <w:spacing w:val="-6"/>
          <w:w w:val="105"/>
        </w:rPr>
        <w:t> </w:t>
      </w:r>
      <w:r>
        <w:rPr>
          <w:w w:val="105"/>
        </w:rPr>
        <w:t>localidades</w:t>
      </w:r>
      <w:r>
        <w:rPr>
          <w:spacing w:val="-6"/>
          <w:w w:val="105"/>
        </w:rPr>
        <w:t> </w:t>
      </w:r>
      <w:r>
        <w:rPr>
          <w:w w:val="105"/>
        </w:rPr>
        <w:t>rurales estas presentan</w:t>
      </w:r>
      <w:r>
        <w:rPr>
          <w:spacing w:val="-5"/>
          <w:w w:val="105"/>
        </w:rPr>
        <w:t> </w:t>
      </w:r>
      <w:r>
        <w:rPr>
          <w:w w:val="105"/>
        </w:rPr>
        <w:t>una</w:t>
      </w:r>
      <w:r>
        <w:rPr>
          <w:spacing w:val="-5"/>
          <w:w w:val="105"/>
        </w:rPr>
        <w:t> </w:t>
      </w:r>
      <w:r>
        <w:rPr>
          <w:w w:val="105"/>
        </w:rPr>
        <w:t>alta</w:t>
      </w:r>
      <w:r>
        <w:rPr>
          <w:spacing w:val="-11"/>
          <w:w w:val="105"/>
        </w:rPr>
        <w:t> </w:t>
      </w:r>
      <w:r>
        <w:rPr>
          <w:w w:val="105"/>
        </w:rPr>
        <w:t>dispersión</w:t>
      </w:r>
      <w:r>
        <w:rPr>
          <w:spacing w:val="15"/>
          <w:w w:val="105"/>
        </w:rPr>
        <w:t> </w:t>
      </w:r>
      <w:r>
        <w:rPr>
          <w:w w:val="105"/>
        </w:rPr>
        <w:t>a</w:t>
      </w:r>
      <w:r>
        <w:rPr>
          <w:spacing w:val="-11"/>
          <w:w w:val="105"/>
        </w:rPr>
        <w:t> </w:t>
      </w:r>
      <w:r>
        <w:rPr>
          <w:w w:val="105"/>
        </w:rPr>
        <w:t>lo</w:t>
      </w:r>
      <w:r>
        <w:rPr>
          <w:spacing w:val="-5"/>
          <w:w w:val="105"/>
        </w:rPr>
        <w:t> </w:t>
      </w:r>
      <w:r>
        <w:rPr>
          <w:w w:val="105"/>
        </w:rPr>
        <w:t>largo</w:t>
      </w:r>
      <w:r>
        <w:rPr>
          <w:spacing w:val="-11"/>
          <w:w w:val="105"/>
        </w:rPr>
        <w:t> </w:t>
      </w:r>
      <w:r>
        <w:rPr>
          <w:w w:val="105"/>
        </w:rPr>
        <w:t>de</w:t>
      </w:r>
      <w:r>
        <w:rPr>
          <w:spacing w:val="-2"/>
          <w:w w:val="105"/>
        </w:rPr>
        <w:t> </w:t>
      </w:r>
      <w:r>
        <w:rPr>
          <w:w w:val="105"/>
        </w:rPr>
        <w:t>la zona</w:t>
      </w:r>
      <w:r>
        <w:rPr>
          <w:spacing w:val="-23"/>
          <w:w w:val="105"/>
        </w:rPr>
        <w:t> </w:t>
      </w:r>
      <w:r>
        <w:rPr>
          <w:w w:val="105"/>
        </w:rPr>
        <w:t>mazahua.</w:t>
      </w:r>
    </w:p>
    <w:p>
      <w:pPr>
        <w:pStyle w:val="BodyText"/>
        <w:spacing w:line="376" w:lineRule="auto" w:before="122"/>
        <w:ind w:left="140" w:right="125" w:firstLine="64"/>
        <w:jc w:val="both"/>
      </w:pPr>
      <w:r>
        <w:rPr>
          <w:w w:val="105"/>
        </w:rPr>
        <w:t>Si</w:t>
      </w:r>
      <w:r>
        <w:rPr>
          <w:spacing w:val="-13"/>
          <w:w w:val="105"/>
        </w:rPr>
        <w:t> </w:t>
      </w:r>
      <w:r>
        <w:rPr>
          <w:w w:val="105"/>
        </w:rPr>
        <w:t>bien</w:t>
      </w:r>
      <w:r>
        <w:rPr>
          <w:spacing w:val="-19"/>
          <w:w w:val="105"/>
        </w:rPr>
        <w:t> </w:t>
      </w:r>
      <w:r>
        <w:rPr>
          <w:spacing w:val="5"/>
          <w:w w:val="105"/>
        </w:rPr>
        <w:t>se</w:t>
      </w:r>
      <w:r>
        <w:rPr>
          <w:spacing w:val="-19"/>
          <w:w w:val="105"/>
        </w:rPr>
        <w:t> </w:t>
      </w:r>
      <w:r>
        <w:rPr>
          <w:w w:val="105"/>
        </w:rPr>
        <w:t>calcularon</w:t>
      </w:r>
      <w:r>
        <w:rPr>
          <w:spacing w:val="-13"/>
          <w:w w:val="105"/>
        </w:rPr>
        <w:t> </w:t>
      </w:r>
      <w:r>
        <w:rPr>
          <w:w w:val="105"/>
        </w:rPr>
        <w:t>el</w:t>
      </w:r>
      <w:r>
        <w:rPr>
          <w:spacing w:val="-13"/>
          <w:w w:val="105"/>
        </w:rPr>
        <w:t> </w:t>
      </w:r>
      <w:r>
        <w:rPr>
          <w:w w:val="105"/>
        </w:rPr>
        <w:t>índice</w:t>
      </w:r>
      <w:r>
        <w:rPr>
          <w:spacing w:val="-19"/>
          <w:w w:val="105"/>
        </w:rPr>
        <w:t> </w:t>
      </w:r>
      <w:r>
        <w:rPr>
          <w:w w:val="105"/>
        </w:rPr>
        <w:t>y</w:t>
      </w:r>
      <w:r>
        <w:rPr>
          <w:spacing w:val="-14"/>
          <w:w w:val="105"/>
        </w:rPr>
        <w:t> </w:t>
      </w:r>
      <w:r>
        <w:rPr>
          <w:w w:val="105"/>
        </w:rPr>
        <w:t>la</w:t>
      </w:r>
      <w:r>
        <w:rPr>
          <w:spacing w:val="-19"/>
          <w:w w:val="105"/>
        </w:rPr>
        <w:t> </w:t>
      </w:r>
      <w:r>
        <w:rPr>
          <w:w w:val="105"/>
        </w:rPr>
        <w:t>tasa</w:t>
      </w:r>
      <w:r>
        <w:rPr>
          <w:spacing w:val="-19"/>
          <w:w w:val="105"/>
        </w:rPr>
        <w:t> </w:t>
      </w:r>
      <w:r>
        <w:rPr>
          <w:w w:val="105"/>
        </w:rPr>
        <w:t>de</w:t>
      </w:r>
      <w:r>
        <w:rPr>
          <w:spacing w:val="-13"/>
          <w:w w:val="105"/>
        </w:rPr>
        <w:t> </w:t>
      </w:r>
      <w:r>
        <w:rPr>
          <w:w w:val="105"/>
        </w:rPr>
        <w:t>envejecimiento</w:t>
      </w:r>
      <w:r>
        <w:rPr>
          <w:spacing w:val="-13"/>
          <w:w w:val="105"/>
        </w:rPr>
        <w:t> </w:t>
      </w:r>
      <w:r>
        <w:rPr>
          <w:spacing w:val="-3"/>
          <w:w w:val="105"/>
        </w:rPr>
        <w:t>estas</w:t>
      </w:r>
      <w:r>
        <w:rPr>
          <w:spacing w:val="-8"/>
          <w:w w:val="105"/>
        </w:rPr>
        <w:t> </w:t>
      </w:r>
      <w:r>
        <w:rPr>
          <w:w w:val="105"/>
        </w:rPr>
        <w:t>dos</w:t>
      </w:r>
      <w:r>
        <w:rPr>
          <w:spacing w:val="-1"/>
          <w:w w:val="105"/>
        </w:rPr>
        <w:t> </w:t>
      </w:r>
      <w:r>
        <w:rPr>
          <w:w w:val="105"/>
        </w:rPr>
        <w:t>categorías</w:t>
      </w:r>
      <w:r>
        <w:rPr>
          <w:spacing w:val="-15"/>
          <w:w w:val="105"/>
        </w:rPr>
        <w:t> </w:t>
      </w:r>
      <w:r>
        <w:rPr>
          <w:w w:val="105"/>
        </w:rPr>
        <w:t>nos refieren</w:t>
      </w:r>
      <w:r>
        <w:rPr>
          <w:spacing w:val="-23"/>
          <w:w w:val="105"/>
        </w:rPr>
        <w:t> </w:t>
      </w:r>
      <w:r>
        <w:rPr>
          <w:w w:val="105"/>
        </w:rPr>
        <w:t>aspectos</w:t>
      </w:r>
      <w:r>
        <w:rPr>
          <w:spacing w:val="-19"/>
          <w:w w:val="105"/>
        </w:rPr>
        <w:t> </w:t>
      </w:r>
      <w:r>
        <w:rPr>
          <w:w w:val="105"/>
        </w:rPr>
        <w:t>de</w:t>
      </w:r>
      <w:r>
        <w:rPr>
          <w:spacing w:val="-29"/>
          <w:w w:val="105"/>
        </w:rPr>
        <w:t> </w:t>
      </w:r>
      <w:r>
        <w:rPr>
          <w:w w:val="105"/>
        </w:rPr>
        <w:t>distribución</w:t>
      </w:r>
      <w:r>
        <w:rPr>
          <w:spacing w:val="-17"/>
          <w:w w:val="105"/>
        </w:rPr>
        <w:t> </w:t>
      </w:r>
      <w:r>
        <w:rPr>
          <w:w w:val="105"/>
        </w:rPr>
        <w:t>de</w:t>
      </w:r>
      <w:r>
        <w:rPr>
          <w:spacing w:val="-23"/>
          <w:w w:val="105"/>
        </w:rPr>
        <w:t> </w:t>
      </w:r>
      <w:r>
        <w:rPr>
          <w:w w:val="105"/>
        </w:rPr>
        <w:t>adultos</w:t>
      </w:r>
      <w:r>
        <w:rPr>
          <w:spacing w:val="-19"/>
          <w:w w:val="105"/>
        </w:rPr>
        <w:t> </w:t>
      </w:r>
      <w:r>
        <w:rPr>
          <w:w w:val="105"/>
        </w:rPr>
        <w:t>mayores.</w:t>
      </w:r>
      <w:r>
        <w:rPr>
          <w:spacing w:val="-28"/>
          <w:w w:val="105"/>
        </w:rPr>
        <w:t> </w:t>
      </w:r>
      <w:r>
        <w:rPr>
          <w:spacing w:val="2"/>
          <w:w w:val="105"/>
        </w:rPr>
        <w:t>Para</w:t>
      </w:r>
      <w:r>
        <w:rPr>
          <w:spacing w:val="-23"/>
          <w:w w:val="105"/>
        </w:rPr>
        <w:t> </w:t>
      </w:r>
      <w:r>
        <w:rPr>
          <w:w w:val="105"/>
        </w:rPr>
        <w:t>el</w:t>
      </w:r>
      <w:r>
        <w:rPr>
          <w:spacing w:val="-28"/>
          <w:w w:val="105"/>
        </w:rPr>
        <w:t> </w:t>
      </w:r>
      <w:r>
        <w:rPr>
          <w:spacing w:val="2"/>
          <w:w w:val="105"/>
        </w:rPr>
        <w:t>caso</w:t>
      </w:r>
      <w:r>
        <w:rPr>
          <w:spacing w:val="-23"/>
          <w:w w:val="105"/>
        </w:rPr>
        <w:t> </w:t>
      </w:r>
      <w:r>
        <w:rPr>
          <w:w w:val="105"/>
        </w:rPr>
        <w:t>de</w:t>
      </w:r>
      <w:r>
        <w:rPr>
          <w:spacing w:val="-23"/>
          <w:w w:val="105"/>
        </w:rPr>
        <w:t> </w:t>
      </w:r>
      <w:r>
        <w:rPr>
          <w:w w:val="105"/>
        </w:rPr>
        <w:t>los</w:t>
      </w:r>
      <w:r>
        <w:rPr>
          <w:spacing w:val="-19"/>
          <w:w w:val="105"/>
        </w:rPr>
        <w:t> </w:t>
      </w:r>
      <w:r>
        <w:rPr>
          <w:w w:val="105"/>
        </w:rPr>
        <w:t>municipios de Temascalcingo, El Oro, Jocotitlán e Ixtapan del </w:t>
      </w:r>
      <w:r>
        <w:rPr>
          <w:spacing w:val="3"/>
          <w:w w:val="105"/>
        </w:rPr>
        <w:t>Oro </w:t>
      </w:r>
      <w:r>
        <w:rPr>
          <w:spacing w:val="5"/>
          <w:w w:val="105"/>
        </w:rPr>
        <w:t>se </w:t>
      </w:r>
      <w:r>
        <w:rPr>
          <w:w w:val="105"/>
        </w:rPr>
        <w:t>presenta concentración de adultos mayores ya </w:t>
      </w:r>
      <w:r>
        <w:rPr>
          <w:spacing w:val="2"/>
          <w:w w:val="105"/>
        </w:rPr>
        <w:t>que </w:t>
      </w:r>
      <w:r>
        <w:rPr>
          <w:w w:val="105"/>
        </w:rPr>
        <w:t>independientemente de la medida de análisis son los municipios que </w:t>
      </w:r>
      <w:r>
        <w:rPr>
          <w:spacing w:val="-3"/>
          <w:w w:val="105"/>
        </w:rPr>
        <w:t>más </w:t>
      </w:r>
      <w:r>
        <w:rPr>
          <w:w w:val="105"/>
        </w:rPr>
        <w:t>valor presentan. </w:t>
      </w:r>
      <w:r>
        <w:rPr>
          <w:spacing w:val="3"/>
          <w:w w:val="105"/>
        </w:rPr>
        <w:t>En </w:t>
      </w:r>
      <w:r>
        <w:rPr>
          <w:w w:val="105"/>
        </w:rPr>
        <w:t>términos de concentración de población adulta</w:t>
      </w:r>
      <w:r>
        <w:rPr>
          <w:spacing w:val="-7"/>
          <w:w w:val="105"/>
        </w:rPr>
        <w:t> </w:t>
      </w:r>
      <w:r>
        <w:rPr>
          <w:w w:val="105"/>
        </w:rPr>
        <w:t>mayor</w:t>
      </w:r>
      <w:r>
        <w:rPr>
          <w:spacing w:val="-5"/>
          <w:w w:val="105"/>
        </w:rPr>
        <w:t> </w:t>
      </w:r>
      <w:r>
        <w:rPr>
          <w:w w:val="105"/>
        </w:rPr>
        <w:t>femenina</w:t>
      </w:r>
      <w:r>
        <w:rPr>
          <w:spacing w:val="-14"/>
          <w:w w:val="105"/>
        </w:rPr>
        <w:t> </w:t>
      </w:r>
      <w:r>
        <w:rPr>
          <w:w w:val="105"/>
        </w:rPr>
        <w:t>sucede</w:t>
      </w:r>
      <w:r>
        <w:rPr>
          <w:spacing w:val="-14"/>
          <w:w w:val="105"/>
        </w:rPr>
        <w:t> </w:t>
      </w:r>
      <w:r>
        <w:rPr>
          <w:w w:val="105"/>
        </w:rPr>
        <w:t>lo</w:t>
      </w:r>
      <w:r>
        <w:rPr>
          <w:spacing w:val="-14"/>
          <w:w w:val="105"/>
        </w:rPr>
        <w:t> </w:t>
      </w:r>
      <w:r>
        <w:rPr>
          <w:w w:val="105"/>
        </w:rPr>
        <w:t>mismo</w:t>
      </w:r>
      <w:r>
        <w:rPr>
          <w:spacing w:val="-14"/>
          <w:w w:val="105"/>
        </w:rPr>
        <w:t> </w:t>
      </w:r>
      <w:r>
        <w:rPr>
          <w:w w:val="105"/>
        </w:rPr>
        <w:t>ya</w:t>
      </w:r>
      <w:r>
        <w:rPr>
          <w:spacing w:val="-14"/>
          <w:w w:val="105"/>
        </w:rPr>
        <w:t> </w:t>
      </w:r>
      <w:r>
        <w:rPr>
          <w:spacing w:val="2"/>
          <w:w w:val="105"/>
        </w:rPr>
        <w:t>que</w:t>
      </w:r>
      <w:r>
        <w:rPr>
          <w:spacing w:val="-20"/>
          <w:w w:val="105"/>
        </w:rPr>
        <w:t> </w:t>
      </w:r>
      <w:r>
        <w:rPr>
          <w:spacing w:val="2"/>
          <w:w w:val="105"/>
        </w:rPr>
        <w:t>son</w:t>
      </w:r>
      <w:r>
        <w:rPr>
          <w:spacing w:val="-14"/>
          <w:w w:val="105"/>
        </w:rPr>
        <w:t> </w:t>
      </w:r>
      <w:r>
        <w:rPr>
          <w:w w:val="105"/>
        </w:rPr>
        <w:t>los</w:t>
      </w:r>
      <w:r>
        <w:rPr>
          <w:spacing w:val="-8"/>
          <w:w w:val="105"/>
        </w:rPr>
        <w:t> </w:t>
      </w:r>
      <w:r>
        <w:rPr>
          <w:w w:val="105"/>
        </w:rPr>
        <w:t>mismos</w:t>
      </w:r>
      <w:r>
        <w:rPr>
          <w:spacing w:val="-2"/>
          <w:w w:val="105"/>
        </w:rPr>
        <w:t> </w:t>
      </w:r>
      <w:r>
        <w:rPr>
          <w:w w:val="105"/>
        </w:rPr>
        <w:t>municipios</w:t>
      </w:r>
      <w:r>
        <w:rPr>
          <w:spacing w:val="-8"/>
          <w:w w:val="105"/>
        </w:rPr>
        <w:t> </w:t>
      </w:r>
      <w:r>
        <w:rPr>
          <w:w w:val="105"/>
        </w:rPr>
        <w:t>los</w:t>
      </w:r>
      <w:r>
        <w:rPr>
          <w:spacing w:val="-2"/>
          <w:w w:val="105"/>
        </w:rPr>
        <w:t> </w:t>
      </w:r>
      <w:r>
        <w:rPr>
          <w:w w:val="105"/>
        </w:rPr>
        <w:t>que presentan</w:t>
      </w:r>
      <w:r>
        <w:rPr>
          <w:spacing w:val="-9"/>
          <w:w w:val="105"/>
        </w:rPr>
        <w:t> </w:t>
      </w:r>
      <w:r>
        <w:rPr>
          <w:w w:val="105"/>
        </w:rPr>
        <w:t>los</w:t>
      </w:r>
      <w:r>
        <w:rPr>
          <w:spacing w:val="-3"/>
          <w:w w:val="105"/>
        </w:rPr>
        <w:t> </w:t>
      </w:r>
      <w:r>
        <w:rPr>
          <w:w w:val="105"/>
        </w:rPr>
        <w:t>valores </w:t>
      </w:r>
      <w:r>
        <w:rPr>
          <w:spacing w:val="-3"/>
          <w:w w:val="105"/>
        </w:rPr>
        <w:t>más </w:t>
      </w:r>
      <w:r>
        <w:rPr>
          <w:w w:val="105"/>
        </w:rPr>
        <w:t>elevados</w:t>
      </w:r>
      <w:r>
        <w:rPr>
          <w:spacing w:val="-9"/>
          <w:w w:val="105"/>
        </w:rPr>
        <w:t> </w:t>
      </w:r>
      <w:r>
        <w:rPr>
          <w:w w:val="105"/>
        </w:rPr>
        <w:t>de</w:t>
      </w:r>
      <w:r>
        <w:rPr>
          <w:spacing w:val="-9"/>
          <w:w w:val="105"/>
        </w:rPr>
        <w:t> </w:t>
      </w:r>
      <w:r>
        <w:rPr>
          <w:w w:val="105"/>
        </w:rPr>
        <w:t>este</w:t>
      </w:r>
      <w:r>
        <w:rPr>
          <w:spacing w:val="-15"/>
          <w:w w:val="105"/>
        </w:rPr>
        <w:t> </w:t>
      </w:r>
      <w:r>
        <w:rPr>
          <w:w w:val="105"/>
        </w:rPr>
        <w:t>sector</w:t>
      </w:r>
      <w:r>
        <w:rPr>
          <w:spacing w:val="-6"/>
          <w:w w:val="105"/>
        </w:rPr>
        <w:t> </w:t>
      </w:r>
      <w:r>
        <w:rPr>
          <w:w w:val="105"/>
        </w:rPr>
        <w:t>de</w:t>
      </w:r>
      <w:r>
        <w:rPr>
          <w:spacing w:val="-15"/>
          <w:w w:val="105"/>
        </w:rPr>
        <w:t> </w:t>
      </w:r>
      <w:r>
        <w:rPr>
          <w:w w:val="105"/>
        </w:rPr>
        <w:t>población.</w:t>
      </w:r>
    </w:p>
    <w:p>
      <w:pPr>
        <w:spacing w:after="0" w:line="376" w:lineRule="auto"/>
        <w:jc w:val="both"/>
        <w:sectPr>
          <w:pgSz w:w="12240" w:h="15840"/>
          <w:pgMar w:header="708" w:footer="1486" w:top="1200" w:bottom="1680" w:left="1560" w:right="1580"/>
        </w:sectPr>
      </w:pPr>
    </w:p>
    <w:p>
      <w:pPr>
        <w:pStyle w:val="BodyText"/>
        <w:spacing w:before="4"/>
        <w:rPr>
          <w:sz w:val="12"/>
        </w:rPr>
      </w:pPr>
    </w:p>
    <w:p>
      <w:pPr>
        <w:pStyle w:val="BodyText"/>
        <w:spacing w:line="372" w:lineRule="auto" w:before="77"/>
        <w:ind w:left="140" w:right="141"/>
        <w:jc w:val="both"/>
      </w:pPr>
      <w:r>
        <w:rPr>
          <w:w w:val="105"/>
        </w:rPr>
        <w:t>Con respecto de las preguntas de investigación realizadas al principio de la investigación se concluye que:</w:t>
      </w:r>
    </w:p>
    <w:p>
      <w:pPr>
        <w:pStyle w:val="BodyText"/>
        <w:spacing w:line="376" w:lineRule="auto" w:before="127"/>
        <w:ind w:left="140" w:right="132"/>
        <w:jc w:val="both"/>
      </w:pPr>
      <w:r>
        <w:rPr>
          <w:w w:val="105"/>
        </w:rPr>
        <w:t>Las</w:t>
      </w:r>
      <w:r>
        <w:rPr>
          <w:spacing w:val="-17"/>
          <w:w w:val="105"/>
        </w:rPr>
        <w:t> </w:t>
      </w:r>
      <w:r>
        <w:rPr>
          <w:w w:val="105"/>
        </w:rPr>
        <w:t>características</w:t>
      </w:r>
      <w:r>
        <w:rPr>
          <w:spacing w:val="-10"/>
          <w:w w:val="105"/>
        </w:rPr>
        <w:t> </w:t>
      </w:r>
      <w:r>
        <w:rPr>
          <w:w w:val="105"/>
        </w:rPr>
        <w:t>sociales</w:t>
      </w:r>
      <w:r>
        <w:rPr>
          <w:spacing w:val="-10"/>
          <w:w w:val="105"/>
        </w:rPr>
        <w:t> </w:t>
      </w:r>
      <w:r>
        <w:rPr>
          <w:w w:val="105"/>
        </w:rPr>
        <w:t>de</w:t>
      </w:r>
      <w:r>
        <w:rPr>
          <w:spacing w:val="-15"/>
          <w:w w:val="105"/>
        </w:rPr>
        <w:t> </w:t>
      </w:r>
      <w:r>
        <w:rPr>
          <w:w w:val="105"/>
        </w:rPr>
        <w:t>los</w:t>
      </w:r>
      <w:r>
        <w:rPr>
          <w:spacing w:val="-10"/>
          <w:w w:val="105"/>
        </w:rPr>
        <w:t> </w:t>
      </w:r>
      <w:r>
        <w:rPr>
          <w:w w:val="105"/>
        </w:rPr>
        <w:t>adultos</w:t>
      </w:r>
      <w:r>
        <w:rPr>
          <w:spacing w:val="-10"/>
          <w:w w:val="105"/>
        </w:rPr>
        <w:t> </w:t>
      </w:r>
      <w:r>
        <w:rPr>
          <w:w w:val="105"/>
        </w:rPr>
        <w:t>mayores</w:t>
      </w:r>
      <w:r>
        <w:rPr>
          <w:spacing w:val="-5"/>
          <w:w w:val="105"/>
        </w:rPr>
        <w:t> </w:t>
      </w:r>
      <w:r>
        <w:rPr>
          <w:w w:val="105"/>
        </w:rPr>
        <w:t>en</w:t>
      </w:r>
      <w:r>
        <w:rPr>
          <w:spacing w:val="-15"/>
          <w:w w:val="105"/>
        </w:rPr>
        <w:t> </w:t>
      </w:r>
      <w:r>
        <w:rPr>
          <w:w w:val="105"/>
        </w:rPr>
        <w:t>la</w:t>
      </w:r>
      <w:r>
        <w:rPr>
          <w:spacing w:val="-15"/>
          <w:w w:val="105"/>
        </w:rPr>
        <w:t> </w:t>
      </w:r>
      <w:r>
        <w:rPr>
          <w:w w:val="105"/>
        </w:rPr>
        <w:t>zona</w:t>
      </w:r>
      <w:r>
        <w:rPr>
          <w:spacing w:val="-15"/>
          <w:w w:val="105"/>
        </w:rPr>
        <w:t> </w:t>
      </w:r>
      <w:r>
        <w:rPr>
          <w:w w:val="105"/>
        </w:rPr>
        <w:t>mazahua</w:t>
      </w:r>
      <w:r>
        <w:rPr>
          <w:spacing w:val="-15"/>
          <w:w w:val="105"/>
        </w:rPr>
        <w:t> </w:t>
      </w:r>
      <w:r>
        <w:rPr>
          <w:w w:val="105"/>
        </w:rPr>
        <w:t>del</w:t>
      </w:r>
      <w:r>
        <w:rPr>
          <w:spacing w:val="-21"/>
          <w:w w:val="105"/>
        </w:rPr>
        <w:t> </w:t>
      </w:r>
      <w:r>
        <w:rPr>
          <w:w w:val="105"/>
        </w:rPr>
        <w:t>Estado de México presentan de medios a </w:t>
      </w:r>
      <w:r>
        <w:rPr>
          <w:spacing w:val="-3"/>
          <w:w w:val="105"/>
        </w:rPr>
        <w:t>altos </w:t>
      </w:r>
      <w:r>
        <w:rPr>
          <w:w w:val="105"/>
        </w:rPr>
        <w:t>índices de envejecimiento </w:t>
      </w:r>
      <w:r>
        <w:rPr>
          <w:spacing w:val="2"/>
          <w:w w:val="105"/>
        </w:rPr>
        <w:t>tanto </w:t>
      </w:r>
      <w:r>
        <w:rPr>
          <w:w w:val="105"/>
        </w:rPr>
        <w:t>total</w:t>
      </w:r>
      <w:r>
        <w:rPr>
          <w:spacing w:val="-36"/>
          <w:w w:val="105"/>
        </w:rPr>
        <w:t> </w:t>
      </w:r>
      <w:r>
        <w:rPr>
          <w:spacing w:val="2"/>
          <w:w w:val="105"/>
        </w:rPr>
        <w:t>como </w:t>
      </w:r>
      <w:r>
        <w:rPr>
          <w:w w:val="105"/>
        </w:rPr>
        <w:t>femenino, lo mismo pasa </w:t>
      </w:r>
      <w:r>
        <w:rPr>
          <w:spacing w:val="2"/>
          <w:w w:val="105"/>
        </w:rPr>
        <w:t>con </w:t>
      </w:r>
      <w:r>
        <w:rPr>
          <w:w w:val="105"/>
        </w:rPr>
        <w:t>la tasa de envejecimiento y en municipio </w:t>
      </w:r>
      <w:r>
        <w:rPr>
          <w:spacing w:val="2"/>
          <w:w w:val="105"/>
        </w:rPr>
        <w:t>como </w:t>
      </w:r>
      <w:r>
        <w:rPr>
          <w:w w:val="105"/>
        </w:rPr>
        <w:t>San José del Rincón y El </w:t>
      </w:r>
      <w:r>
        <w:rPr>
          <w:spacing w:val="3"/>
          <w:w w:val="105"/>
        </w:rPr>
        <w:t>Oro </w:t>
      </w:r>
      <w:r>
        <w:rPr>
          <w:w w:val="105"/>
        </w:rPr>
        <w:t>la disminución de la base de la pirámide de población empieza</w:t>
      </w:r>
      <w:r>
        <w:rPr>
          <w:spacing w:val="-5"/>
          <w:w w:val="105"/>
        </w:rPr>
        <w:t> </w:t>
      </w:r>
      <w:r>
        <w:rPr>
          <w:w w:val="105"/>
        </w:rPr>
        <w:t>a</w:t>
      </w:r>
      <w:r>
        <w:rPr>
          <w:spacing w:val="-5"/>
          <w:w w:val="105"/>
        </w:rPr>
        <w:t> </w:t>
      </w:r>
      <w:r>
        <w:rPr>
          <w:w w:val="105"/>
        </w:rPr>
        <w:t>notarse</w:t>
      </w:r>
      <w:r>
        <w:rPr>
          <w:spacing w:val="-17"/>
          <w:w w:val="105"/>
        </w:rPr>
        <w:t> </w:t>
      </w:r>
      <w:r>
        <w:rPr>
          <w:spacing w:val="2"/>
          <w:w w:val="105"/>
        </w:rPr>
        <w:t>con</w:t>
      </w:r>
      <w:r>
        <w:rPr>
          <w:spacing w:val="-11"/>
          <w:w w:val="105"/>
        </w:rPr>
        <w:t> </w:t>
      </w:r>
      <w:r>
        <w:rPr>
          <w:w w:val="105"/>
        </w:rPr>
        <w:t>claridad,</w:t>
      </w:r>
      <w:r>
        <w:rPr>
          <w:spacing w:val="-4"/>
          <w:w w:val="105"/>
        </w:rPr>
        <w:t> </w:t>
      </w:r>
      <w:r>
        <w:rPr>
          <w:w w:val="105"/>
        </w:rPr>
        <w:t>sobretodo</w:t>
      </w:r>
      <w:r>
        <w:rPr>
          <w:spacing w:val="-5"/>
          <w:w w:val="105"/>
        </w:rPr>
        <w:t> </w:t>
      </w:r>
      <w:r>
        <w:rPr>
          <w:w w:val="105"/>
        </w:rPr>
        <w:t>para</w:t>
      </w:r>
      <w:r>
        <w:rPr>
          <w:spacing w:val="-5"/>
          <w:w w:val="105"/>
        </w:rPr>
        <w:t> </w:t>
      </w:r>
      <w:r>
        <w:rPr>
          <w:w w:val="105"/>
        </w:rPr>
        <w:t>el</w:t>
      </w:r>
      <w:r>
        <w:rPr>
          <w:spacing w:val="-5"/>
          <w:w w:val="105"/>
        </w:rPr>
        <w:t> </w:t>
      </w:r>
      <w:r>
        <w:rPr>
          <w:w w:val="105"/>
        </w:rPr>
        <w:t>grupo</w:t>
      </w:r>
      <w:r>
        <w:rPr>
          <w:spacing w:val="-11"/>
          <w:w w:val="105"/>
        </w:rPr>
        <w:t> </w:t>
      </w:r>
      <w:r>
        <w:rPr>
          <w:w w:val="105"/>
        </w:rPr>
        <w:t>de</w:t>
      </w:r>
      <w:r>
        <w:rPr>
          <w:spacing w:val="-11"/>
          <w:w w:val="105"/>
        </w:rPr>
        <w:t> </w:t>
      </w:r>
      <w:r>
        <w:rPr>
          <w:w w:val="105"/>
        </w:rPr>
        <w:t>cero</w:t>
      </w:r>
      <w:r>
        <w:rPr>
          <w:spacing w:val="-5"/>
          <w:w w:val="105"/>
        </w:rPr>
        <w:t> </w:t>
      </w:r>
      <w:r>
        <w:rPr>
          <w:w w:val="105"/>
        </w:rPr>
        <w:t>a</w:t>
      </w:r>
      <w:r>
        <w:rPr>
          <w:spacing w:val="-11"/>
          <w:w w:val="105"/>
        </w:rPr>
        <w:t> </w:t>
      </w:r>
      <w:r>
        <w:rPr>
          <w:w w:val="105"/>
        </w:rPr>
        <w:t>cuatro</w:t>
      </w:r>
      <w:r>
        <w:rPr>
          <w:spacing w:val="-5"/>
          <w:w w:val="105"/>
        </w:rPr>
        <w:t> </w:t>
      </w:r>
      <w:r>
        <w:rPr>
          <w:w w:val="105"/>
        </w:rPr>
        <w:t>años.</w:t>
      </w:r>
    </w:p>
    <w:p>
      <w:pPr>
        <w:pStyle w:val="BodyText"/>
        <w:spacing w:line="376" w:lineRule="auto" w:before="129"/>
        <w:ind w:left="140" w:right="123"/>
        <w:jc w:val="both"/>
      </w:pPr>
      <w:r>
        <w:rPr>
          <w:w w:val="105"/>
        </w:rPr>
        <w:t>Con</w:t>
      </w:r>
      <w:r>
        <w:rPr>
          <w:spacing w:val="-12"/>
          <w:w w:val="105"/>
        </w:rPr>
        <w:t> </w:t>
      </w:r>
      <w:r>
        <w:rPr>
          <w:w w:val="105"/>
        </w:rPr>
        <w:t>respecto</w:t>
      </w:r>
      <w:r>
        <w:rPr>
          <w:spacing w:val="-12"/>
          <w:w w:val="105"/>
        </w:rPr>
        <w:t> </w:t>
      </w:r>
      <w:r>
        <w:rPr>
          <w:w w:val="105"/>
        </w:rPr>
        <w:t>de</w:t>
      </w:r>
      <w:r>
        <w:rPr>
          <w:spacing w:val="-18"/>
          <w:w w:val="105"/>
        </w:rPr>
        <w:t> </w:t>
      </w:r>
      <w:r>
        <w:rPr>
          <w:w w:val="105"/>
        </w:rPr>
        <w:t>la</w:t>
      </w:r>
      <w:r>
        <w:rPr>
          <w:spacing w:val="-12"/>
          <w:w w:val="105"/>
        </w:rPr>
        <w:t> </w:t>
      </w:r>
      <w:r>
        <w:rPr>
          <w:w w:val="105"/>
        </w:rPr>
        <w:t>población</w:t>
      </w:r>
      <w:r>
        <w:rPr>
          <w:spacing w:val="-12"/>
          <w:w w:val="105"/>
        </w:rPr>
        <w:t> </w:t>
      </w:r>
      <w:r>
        <w:rPr>
          <w:w w:val="105"/>
        </w:rPr>
        <w:t>indígena</w:t>
      </w:r>
      <w:r>
        <w:rPr>
          <w:spacing w:val="-5"/>
          <w:w w:val="105"/>
        </w:rPr>
        <w:t> </w:t>
      </w:r>
      <w:r>
        <w:rPr>
          <w:w w:val="105"/>
        </w:rPr>
        <w:t>el</w:t>
      </w:r>
      <w:r>
        <w:rPr>
          <w:spacing w:val="-12"/>
          <w:w w:val="105"/>
        </w:rPr>
        <w:t> </w:t>
      </w:r>
      <w:r>
        <w:rPr>
          <w:w w:val="105"/>
        </w:rPr>
        <w:t>77%</w:t>
      </w:r>
      <w:r>
        <w:rPr>
          <w:spacing w:val="-12"/>
          <w:w w:val="105"/>
        </w:rPr>
        <w:t> </w:t>
      </w:r>
      <w:r>
        <w:rPr>
          <w:w w:val="105"/>
        </w:rPr>
        <w:t>de</w:t>
      </w:r>
      <w:r>
        <w:rPr>
          <w:spacing w:val="-18"/>
          <w:w w:val="105"/>
        </w:rPr>
        <w:t> </w:t>
      </w:r>
      <w:r>
        <w:rPr>
          <w:w w:val="105"/>
        </w:rPr>
        <w:t>los</w:t>
      </w:r>
      <w:r>
        <w:rPr>
          <w:spacing w:val="-6"/>
          <w:w w:val="105"/>
        </w:rPr>
        <w:t> </w:t>
      </w:r>
      <w:r>
        <w:rPr>
          <w:w w:val="105"/>
        </w:rPr>
        <w:t>municipios</w:t>
      </w:r>
      <w:r>
        <w:rPr>
          <w:spacing w:val="-6"/>
          <w:w w:val="105"/>
        </w:rPr>
        <w:t> </w:t>
      </w:r>
      <w:r>
        <w:rPr>
          <w:w w:val="105"/>
        </w:rPr>
        <w:t>del</w:t>
      </w:r>
      <w:r>
        <w:rPr>
          <w:spacing w:val="-12"/>
          <w:w w:val="105"/>
        </w:rPr>
        <w:t> </w:t>
      </w:r>
      <w:r>
        <w:rPr>
          <w:w w:val="105"/>
        </w:rPr>
        <w:t>área</w:t>
      </w:r>
      <w:r>
        <w:rPr>
          <w:spacing w:val="-18"/>
          <w:w w:val="105"/>
        </w:rPr>
        <w:t> </w:t>
      </w:r>
      <w:r>
        <w:rPr>
          <w:w w:val="105"/>
        </w:rPr>
        <w:t>de</w:t>
      </w:r>
      <w:r>
        <w:rPr>
          <w:spacing w:val="-12"/>
          <w:w w:val="105"/>
        </w:rPr>
        <w:t> </w:t>
      </w:r>
      <w:r>
        <w:rPr>
          <w:w w:val="105"/>
        </w:rPr>
        <w:t>estudio tienen</w:t>
      </w:r>
      <w:r>
        <w:rPr>
          <w:spacing w:val="-7"/>
          <w:w w:val="105"/>
        </w:rPr>
        <w:t> </w:t>
      </w:r>
      <w:r>
        <w:rPr>
          <w:w w:val="105"/>
        </w:rPr>
        <w:t>presencia</w:t>
      </w:r>
      <w:r>
        <w:rPr>
          <w:spacing w:val="-14"/>
          <w:w w:val="105"/>
        </w:rPr>
        <w:t> </w:t>
      </w:r>
      <w:r>
        <w:rPr>
          <w:w w:val="105"/>
        </w:rPr>
        <w:t>de</w:t>
      </w:r>
      <w:r>
        <w:rPr>
          <w:spacing w:val="-7"/>
          <w:w w:val="105"/>
        </w:rPr>
        <w:t> </w:t>
      </w:r>
      <w:r>
        <w:rPr>
          <w:w w:val="105"/>
        </w:rPr>
        <w:t>población</w:t>
      </w:r>
      <w:r>
        <w:rPr>
          <w:spacing w:val="-7"/>
          <w:w w:val="105"/>
        </w:rPr>
        <w:t> </w:t>
      </w:r>
      <w:r>
        <w:rPr>
          <w:w w:val="105"/>
        </w:rPr>
        <w:t>adulta</w:t>
      </w:r>
      <w:r>
        <w:rPr>
          <w:spacing w:val="-14"/>
          <w:w w:val="105"/>
        </w:rPr>
        <w:t> </w:t>
      </w:r>
      <w:r>
        <w:rPr>
          <w:w w:val="105"/>
        </w:rPr>
        <w:t>mayor</w:t>
      </w:r>
      <w:r>
        <w:rPr>
          <w:spacing w:val="-6"/>
          <w:w w:val="105"/>
        </w:rPr>
        <w:t> </w:t>
      </w:r>
      <w:r>
        <w:rPr>
          <w:w w:val="105"/>
        </w:rPr>
        <w:t>que</w:t>
      </w:r>
      <w:r>
        <w:rPr>
          <w:spacing w:val="-7"/>
          <w:w w:val="105"/>
        </w:rPr>
        <w:t> </w:t>
      </w:r>
      <w:r>
        <w:rPr>
          <w:w w:val="105"/>
        </w:rPr>
        <w:t>habla</w:t>
      </w:r>
      <w:r>
        <w:rPr>
          <w:spacing w:val="-7"/>
          <w:w w:val="105"/>
        </w:rPr>
        <w:t> </w:t>
      </w:r>
      <w:r>
        <w:rPr>
          <w:w w:val="105"/>
        </w:rPr>
        <w:t>lengua</w:t>
      </w:r>
      <w:r>
        <w:rPr>
          <w:spacing w:val="-14"/>
          <w:w w:val="105"/>
        </w:rPr>
        <w:t> </w:t>
      </w:r>
      <w:r>
        <w:rPr>
          <w:w w:val="105"/>
        </w:rPr>
        <w:t>indígena,</w:t>
      </w:r>
      <w:r>
        <w:rPr>
          <w:spacing w:val="-7"/>
          <w:w w:val="105"/>
        </w:rPr>
        <w:t> </w:t>
      </w:r>
      <w:r>
        <w:rPr>
          <w:w w:val="105"/>
        </w:rPr>
        <w:t>de</w:t>
      </w:r>
      <w:r>
        <w:rPr>
          <w:spacing w:val="-7"/>
          <w:w w:val="105"/>
        </w:rPr>
        <w:t> </w:t>
      </w:r>
      <w:r>
        <w:rPr>
          <w:w w:val="105"/>
        </w:rPr>
        <w:t>estos</w:t>
      </w:r>
      <w:r>
        <w:rPr>
          <w:spacing w:val="-2"/>
          <w:w w:val="105"/>
        </w:rPr>
        <w:t> </w:t>
      </w:r>
      <w:r>
        <w:rPr>
          <w:w w:val="105"/>
        </w:rPr>
        <w:t>el mayor</w:t>
      </w:r>
      <w:r>
        <w:rPr>
          <w:spacing w:val="-10"/>
          <w:w w:val="105"/>
        </w:rPr>
        <w:t> </w:t>
      </w:r>
      <w:r>
        <w:rPr>
          <w:w w:val="105"/>
        </w:rPr>
        <w:t>porcentaje</w:t>
      </w:r>
      <w:r>
        <w:rPr>
          <w:spacing w:val="-18"/>
          <w:w w:val="105"/>
        </w:rPr>
        <w:t> </w:t>
      </w:r>
      <w:r>
        <w:rPr>
          <w:w w:val="105"/>
        </w:rPr>
        <w:t>son</w:t>
      </w:r>
      <w:r>
        <w:rPr>
          <w:spacing w:val="-12"/>
          <w:w w:val="105"/>
        </w:rPr>
        <w:t> </w:t>
      </w:r>
      <w:r>
        <w:rPr>
          <w:w w:val="105"/>
        </w:rPr>
        <w:t>población</w:t>
      </w:r>
      <w:r>
        <w:rPr>
          <w:spacing w:val="-12"/>
          <w:w w:val="105"/>
        </w:rPr>
        <w:t> </w:t>
      </w:r>
      <w:r>
        <w:rPr>
          <w:w w:val="105"/>
        </w:rPr>
        <w:t>femenina.</w:t>
      </w:r>
    </w:p>
    <w:p>
      <w:pPr>
        <w:pStyle w:val="BodyText"/>
        <w:spacing w:line="374" w:lineRule="auto" w:before="122"/>
        <w:ind w:left="140" w:right="119"/>
        <w:jc w:val="both"/>
      </w:pPr>
      <w:r>
        <w:rPr>
          <w:w w:val="105"/>
        </w:rPr>
        <w:t>Por lo </w:t>
      </w:r>
      <w:r>
        <w:rPr>
          <w:spacing w:val="2"/>
          <w:w w:val="105"/>
        </w:rPr>
        <w:t>que </w:t>
      </w:r>
      <w:r>
        <w:rPr>
          <w:spacing w:val="5"/>
          <w:w w:val="105"/>
        </w:rPr>
        <w:t>se </w:t>
      </w:r>
      <w:r>
        <w:rPr>
          <w:w w:val="105"/>
        </w:rPr>
        <w:t>refiere a las características económicas de los adultos mayores </w:t>
      </w:r>
      <w:r>
        <w:rPr>
          <w:spacing w:val="5"/>
          <w:w w:val="105"/>
        </w:rPr>
        <w:t>se </w:t>
      </w:r>
      <w:r>
        <w:rPr>
          <w:w w:val="105"/>
        </w:rPr>
        <w:t>encontró </w:t>
      </w:r>
      <w:r>
        <w:rPr>
          <w:spacing w:val="2"/>
          <w:w w:val="105"/>
        </w:rPr>
        <w:t>que </w:t>
      </w:r>
      <w:r>
        <w:rPr>
          <w:w w:val="105"/>
        </w:rPr>
        <w:t>es alta ya </w:t>
      </w:r>
      <w:r>
        <w:rPr>
          <w:spacing w:val="2"/>
          <w:w w:val="105"/>
        </w:rPr>
        <w:t>que </w:t>
      </w:r>
      <w:r>
        <w:rPr>
          <w:w w:val="105"/>
        </w:rPr>
        <w:t>en su mayoría </w:t>
      </w:r>
      <w:r>
        <w:rPr>
          <w:spacing w:val="2"/>
          <w:w w:val="105"/>
        </w:rPr>
        <w:t>hay una </w:t>
      </w:r>
      <w:r>
        <w:rPr>
          <w:w w:val="105"/>
        </w:rPr>
        <w:t>dependencia de </w:t>
      </w:r>
      <w:r>
        <w:rPr>
          <w:spacing w:val="-3"/>
          <w:w w:val="105"/>
        </w:rPr>
        <w:t>más </w:t>
      </w:r>
      <w:r>
        <w:rPr>
          <w:w w:val="105"/>
        </w:rPr>
        <w:t>de 20 adultos</w:t>
      </w:r>
      <w:r>
        <w:rPr>
          <w:spacing w:val="-4"/>
          <w:w w:val="105"/>
        </w:rPr>
        <w:t> </w:t>
      </w:r>
      <w:r>
        <w:rPr>
          <w:w w:val="105"/>
        </w:rPr>
        <w:t>mayores</w:t>
      </w:r>
      <w:r>
        <w:rPr>
          <w:spacing w:val="-10"/>
          <w:w w:val="105"/>
        </w:rPr>
        <w:t> </w:t>
      </w:r>
      <w:r>
        <w:rPr>
          <w:w w:val="105"/>
        </w:rPr>
        <w:t>por</w:t>
      </w:r>
      <w:r>
        <w:rPr>
          <w:spacing w:val="-14"/>
          <w:w w:val="105"/>
        </w:rPr>
        <w:t> </w:t>
      </w:r>
      <w:r>
        <w:rPr>
          <w:spacing w:val="2"/>
          <w:w w:val="105"/>
        </w:rPr>
        <w:t>cada</w:t>
      </w:r>
      <w:r>
        <w:rPr>
          <w:spacing w:val="-15"/>
          <w:w w:val="105"/>
        </w:rPr>
        <w:t> </w:t>
      </w:r>
      <w:r>
        <w:rPr>
          <w:w w:val="105"/>
        </w:rPr>
        <w:t>100</w:t>
      </w:r>
      <w:r>
        <w:rPr>
          <w:spacing w:val="-15"/>
          <w:w w:val="105"/>
        </w:rPr>
        <w:t> </w:t>
      </w:r>
      <w:r>
        <w:rPr>
          <w:w w:val="105"/>
        </w:rPr>
        <w:t>habitantes</w:t>
      </w:r>
      <w:r>
        <w:rPr>
          <w:spacing w:val="-4"/>
          <w:w w:val="105"/>
        </w:rPr>
        <w:t> </w:t>
      </w:r>
      <w:r>
        <w:rPr>
          <w:w w:val="105"/>
        </w:rPr>
        <w:t>económicamente</w:t>
      </w:r>
      <w:r>
        <w:rPr>
          <w:spacing w:val="-9"/>
          <w:w w:val="105"/>
        </w:rPr>
        <w:t> </w:t>
      </w:r>
      <w:r>
        <w:rPr>
          <w:w w:val="105"/>
        </w:rPr>
        <w:t>activos.</w:t>
      </w:r>
      <w:r>
        <w:rPr>
          <w:spacing w:val="-9"/>
          <w:w w:val="105"/>
        </w:rPr>
        <w:t> </w:t>
      </w:r>
      <w:r>
        <w:rPr>
          <w:w w:val="105"/>
        </w:rPr>
        <w:t>Por</w:t>
      </w:r>
      <w:r>
        <w:rPr>
          <w:spacing w:val="-8"/>
          <w:w w:val="105"/>
        </w:rPr>
        <w:t> </w:t>
      </w:r>
      <w:r>
        <w:rPr>
          <w:w w:val="105"/>
        </w:rPr>
        <w:t>otro</w:t>
      </w:r>
      <w:r>
        <w:rPr>
          <w:spacing w:val="-21"/>
          <w:w w:val="105"/>
        </w:rPr>
        <w:t> </w:t>
      </w:r>
      <w:r>
        <w:rPr>
          <w:w w:val="105"/>
        </w:rPr>
        <w:t>lado</w:t>
      </w:r>
      <w:r>
        <w:rPr>
          <w:spacing w:val="-15"/>
          <w:w w:val="105"/>
        </w:rPr>
        <w:t> </w:t>
      </w:r>
      <w:r>
        <w:rPr>
          <w:w w:val="105"/>
        </w:rPr>
        <w:t>la cobertura del programa federal 70 y </w:t>
      </w:r>
      <w:r>
        <w:rPr>
          <w:spacing w:val="-3"/>
          <w:w w:val="105"/>
        </w:rPr>
        <w:t>más </w:t>
      </w:r>
      <w:r>
        <w:rPr>
          <w:w w:val="105"/>
        </w:rPr>
        <w:t>tiene </w:t>
      </w:r>
      <w:r>
        <w:rPr>
          <w:spacing w:val="2"/>
          <w:w w:val="105"/>
        </w:rPr>
        <w:t>una </w:t>
      </w:r>
      <w:r>
        <w:rPr>
          <w:w w:val="105"/>
        </w:rPr>
        <w:t>cobertura media en la mayoría de</w:t>
      </w:r>
      <w:r>
        <w:rPr>
          <w:spacing w:val="-20"/>
          <w:w w:val="105"/>
        </w:rPr>
        <w:t> </w:t>
      </w:r>
      <w:r>
        <w:rPr>
          <w:w w:val="105"/>
        </w:rPr>
        <w:t>los</w:t>
      </w:r>
      <w:r>
        <w:rPr>
          <w:spacing w:val="-2"/>
          <w:w w:val="105"/>
        </w:rPr>
        <w:t> </w:t>
      </w:r>
      <w:r>
        <w:rPr>
          <w:w w:val="105"/>
        </w:rPr>
        <w:t>municipios</w:t>
      </w:r>
      <w:r>
        <w:rPr>
          <w:spacing w:val="-8"/>
          <w:w w:val="105"/>
        </w:rPr>
        <w:t> </w:t>
      </w:r>
      <w:r>
        <w:rPr>
          <w:w w:val="105"/>
        </w:rPr>
        <w:t>siendo</w:t>
      </w:r>
      <w:r>
        <w:rPr>
          <w:spacing w:val="-14"/>
          <w:w w:val="105"/>
        </w:rPr>
        <w:t> </w:t>
      </w:r>
      <w:r>
        <w:rPr>
          <w:w w:val="105"/>
        </w:rPr>
        <w:t>de</w:t>
      </w:r>
      <w:r>
        <w:rPr>
          <w:spacing w:val="-8"/>
          <w:w w:val="105"/>
        </w:rPr>
        <w:t> </w:t>
      </w:r>
      <w:r>
        <w:rPr>
          <w:w w:val="105"/>
        </w:rPr>
        <w:t>entre</w:t>
      </w:r>
      <w:r>
        <w:rPr>
          <w:spacing w:val="-14"/>
          <w:w w:val="105"/>
        </w:rPr>
        <w:t> </w:t>
      </w:r>
      <w:r>
        <w:rPr>
          <w:w w:val="105"/>
        </w:rPr>
        <w:t>40</w:t>
      </w:r>
      <w:r>
        <w:rPr>
          <w:spacing w:val="-8"/>
          <w:w w:val="105"/>
        </w:rPr>
        <w:t> </w:t>
      </w:r>
      <w:r>
        <w:rPr>
          <w:w w:val="105"/>
        </w:rPr>
        <w:t>y</w:t>
      </w:r>
      <w:r>
        <w:rPr>
          <w:spacing w:val="-14"/>
          <w:w w:val="105"/>
        </w:rPr>
        <w:t> </w:t>
      </w:r>
      <w:r>
        <w:rPr>
          <w:w w:val="105"/>
        </w:rPr>
        <w:t>50</w:t>
      </w:r>
      <w:r>
        <w:rPr>
          <w:spacing w:val="-8"/>
          <w:w w:val="105"/>
        </w:rPr>
        <w:t> </w:t>
      </w:r>
      <w:r>
        <w:rPr>
          <w:w w:val="105"/>
        </w:rPr>
        <w:t>adultos</w:t>
      </w:r>
      <w:r>
        <w:rPr>
          <w:spacing w:val="-2"/>
          <w:w w:val="105"/>
        </w:rPr>
        <w:t> </w:t>
      </w:r>
      <w:r>
        <w:rPr>
          <w:w w:val="105"/>
        </w:rPr>
        <w:t>mayores</w:t>
      </w:r>
      <w:r>
        <w:rPr>
          <w:spacing w:val="-8"/>
          <w:w w:val="105"/>
        </w:rPr>
        <w:t> </w:t>
      </w:r>
      <w:r>
        <w:rPr>
          <w:w w:val="105"/>
        </w:rPr>
        <w:t>los</w:t>
      </w:r>
      <w:r>
        <w:rPr>
          <w:spacing w:val="-8"/>
          <w:w w:val="105"/>
        </w:rPr>
        <w:t> </w:t>
      </w:r>
      <w:r>
        <w:rPr>
          <w:spacing w:val="2"/>
          <w:w w:val="105"/>
        </w:rPr>
        <w:t>que</w:t>
      </w:r>
      <w:r>
        <w:rPr>
          <w:spacing w:val="-14"/>
          <w:w w:val="105"/>
        </w:rPr>
        <w:t> </w:t>
      </w:r>
      <w:r>
        <w:rPr>
          <w:w w:val="105"/>
        </w:rPr>
        <w:t>tienen</w:t>
      </w:r>
      <w:r>
        <w:rPr>
          <w:spacing w:val="-8"/>
          <w:w w:val="105"/>
        </w:rPr>
        <w:t> </w:t>
      </w:r>
      <w:r>
        <w:rPr>
          <w:w w:val="105"/>
        </w:rPr>
        <w:t>acceso</w:t>
      </w:r>
      <w:r>
        <w:rPr>
          <w:spacing w:val="-14"/>
          <w:w w:val="105"/>
        </w:rPr>
        <w:t> </w:t>
      </w:r>
      <w:r>
        <w:rPr>
          <w:w w:val="105"/>
        </w:rPr>
        <w:t>al programa,</w:t>
      </w:r>
      <w:r>
        <w:rPr>
          <w:spacing w:val="-5"/>
          <w:w w:val="105"/>
        </w:rPr>
        <w:t> </w:t>
      </w:r>
      <w:r>
        <w:rPr>
          <w:w w:val="105"/>
        </w:rPr>
        <w:t>el</w:t>
      </w:r>
      <w:r>
        <w:rPr>
          <w:spacing w:val="-12"/>
          <w:w w:val="105"/>
        </w:rPr>
        <w:t> </w:t>
      </w:r>
      <w:r>
        <w:rPr>
          <w:spacing w:val="2"/>
          <w:w w:val="105"/>
        </w:rPr>
        <w:t>caso</w:t>
      </w:r>
      <w:r>
        <w:rPr>
          <w:spacing w:val="-5"/>
          <w:w w:val="105"/>
        </w:rPr>
        <w:t> </w:t>
      </w:r>
      <w:r>
        <w:rPr>
          <w:w w:val="105"/>
        </w:rPr>
        <w:t>de</w:t>
      </w:r>
      <w:r>
        <w:rPr>
          <w:spacing w:val="-12"/>
          <w:w w:val="105"/>
        </w:rPr>
        <w:t> </w:t>
      </w:r>
      <w:r>
        <w:rPr>
          <w:w w:val="105"/>
        </w:rPr>
        <w:t>Ixtapan</w:t>
      </w:r>
      <w:r>
        <w:rPr>
          <w:spacing w:val="-12"/>
          <w:w w:val="105"/>
        </w:rPr>
        <w:t> </w:t>
      </w:r>
      <w:r>
        <w:rPr>
          <w:w w:val="105"/>
        </w:rPr>
        <w:t>del</w:t>
      </w:r>
      <w:r>
        <w:rPr>
          <w:spacing w:val="-5"/>
          <w:w w:val="105"/>
        </w:rPr>
        <w:t> </w:t>
      </w:r>
      <w:r>
        <w:rPr>
          <w:spacing w:val="3"/>
          <w:w w:val="105"/>
        </w:rPr>
        <w:t>Oro</w:t>
      </w:r>
      <w:r>
        <w:rPr>
          <w:spacing w:val="-12"/>
          <w:w w:val="105"/>
        </w:rPr>
        <w:t> </w:t>
      </w:r>
      <w:r>
        <w:rPr>
          <w:w w:val="105"/>
        </w:rPr>
        <w:t>es el</w:t>
      </w:r>
      <w:r>
        <w:rPr>
          <w:spacing w:val="-5"/>
          <w:w w:val="105"/>
        </w:rPr>
        <w:t> </w:t>
      </w:r>
      <w:r>
        <w:rPr>
          <w:w w:val="105"/>
        </w:rPr>
        <w:t>único</w:t>
      </w:r>
      <w:r>
        <w:rPr>
          <w:spacing w:val="-12"/>
          <w:w w:val="105"/>
        </w:rPr>
        <w:t> </w:t>
      </w:r>
      <w:r>
        <w:rPr>
          <w:w w:val="105"/>
        </w:rPr>
        <w:t>que</w:t>
      </w:r>
      <w:r>
        <w:rPr>
          <w:spacing w:val="-12"/>
          <w:w w:val="105"/>
        </w:rPr>
        <w:t> </w:t>
      </w:r>
      <w:r>
        <w:rPr>
          <w:w w:val="105"/>
        </w:rPr>
        <w:t>rebasa</w:t>
      </w:r>
      <w:r>
        <w:rPr>
          <w:spacing w:val="-5"/>
          <w:w w:val="105"/>
        </w:rPr>
        <w:t> </w:t>
      </w:r>
      <w:r>
        <w:rPr>
          <w:w w:val="105"/>
        </w:rPr>
        <w:t>el</w:t>
      </w:r>
      <w:r>
        <w:rPr>
          <w:spacing w:val="-5"/>
          <w:w w:val="105"/>
        </w:rPr>
        <w:t> </w:t>
      </w:r>
      <w:r>
        <w:rPr>
          <w:w w:val="105"/>
        </w:rPr>
        <w:t>50%</w:t>
      </w:r>
      <w:r>
        <w:rPr>
          <w:spacing w:val="-5"/>
          <w:w w:val="105"/>
        </w:rPr>
        <w:t> </w:t>
      </w:r>
      <w:r>
        <w:rPr>
          <w:w w:val="105"/>
        </w:rPr>
        <w:t>de</w:t>
      </w:r>
      <w:r>
        <w:rPr>
          <w:spacing w:val="-18"/>
          <w:w w:val="105"/>
        </w:rPr>
        <w:t> </w:t>
      </w:r>
      <w:r>
        <w:rPr>
          <w:w w:val="105"/>
        </w:rPr>
        <w:t>cobertura.</w:t>
      </w:r>
    </w:p>
    <w:p>
      <w:pPr>
        <w:pStyle w:val="BodyText"/>
        <w:spacing w:line="376" w:lineRule="auto" w:before="124"/>
        <w:ind w:left="140" w:right="123"/>
        <w:jc w:val="both"/>
      </w:pPr>
      <w:r>
        <w:rPr>
          <w:w w:val="105"/>
        </w:rPr>
        <w:t>Para el </w:t>
      </w:r>
      <w:r>
        <w:rPr>
          <w:spacing w:val="2"/>
          <w:w w:val="105"/>
        </w:rPr>
        <w:t>caso </w:t>
      </w:r>
      <w:r>
        <w:rPr>
          <w:w w:val="105"/>
        </w:rPr>
        <w:t>de aspectos de mortalidad y morbilidad </w:t>
      </w:r>
      <w:r>
        <w:rPr>
          <w:spacing w:val="5"/>
          <w:w w:val="105"/>
        </w:rPr>
        <w:t>se </w:t>
      </w:r>
      <w:r>
        <w:rPr>
          <w:w w:val="105"/>
        </w:rPr>
        <w:t>concluye que; la primera causa de morbilidad en adultos mayores </w:t>
      </w:r>
      <w:r>
        <w:rPr>
          <w:spacing w:val="2"/>
          <w:w w:val="105"/>
        </w:rPr>
        <w:t>son </w:t>
      </w:r>
      <w:r>
        <w:rPr>
          <w:w w:val="105"/>
        </w:rPr>
        <w:t>las infecciones respiratorias agudas, seguido</w:t>
      </w:r>
      <w:r>
        <w:rPr>
          <w:spacing w:val="-11"/>
          <w:w w:val="105"/>
        </w:rPr>
        <w:t> </w:t>
      </w:r>
      <w:r>
        <w:rPr>
          <w:w w:val="105"/>
        </w:rPr>
        <w:t>de</w:t>
      </w:r>
      <w:r>
        <w:rPr>
          <w:spacing w:val="-5"/>
          <w:w w:val="105"/>
        </w:rPr>
        <w:t> </w:t>
      </w:r>
      <w:r>
        <w:rPr>
          <w:w w:val="105"/>
        </w:rPr>
        <w:t>enfermedad</w:t>
      </w:r>
      <w:r>
        <w:rPr>
          <w:spacing w:val="-5"/>
          <w:w w:val="105"/>
        </w:rPr>
        <w:t> </w:t>
      </w:r>
      <w:r>
        <w:rPr>
          <w:w w:val="105"/>
        </w:rPr>
        <w:t>por</w:t>
      </w:r>
      <w:r>
        <w:rPr>
          <w:spacing w:val="-2"/>
          <w:w w:val="105"/>
        </w:rPr>
        <w:t> </w:t>
      </w:r>
      <w:r>
        <w:rPr>
          <w:w w:val="105"/>
        </w:rPr>
        <w:t>úlcera</w:t>
      </w:r>
      <w:r>
        <w:rPr>
          <w:spacing w:val="-5"/>
          <w:w w:val="105"/>
        </w:rPr>
        <w:t> </w:t>
      </w:r>
      <w:r>
        <w:rPr>
          <w:w w:val="105"/>
        </w:rPr>
        <w:t>y</w:t>
      </w:r>
      <w:r>
        <w:rPr>
          <w:spacing w:val="-12"/>
          <w:w w:val="105"/>
        </w:rPr>
        <w:t> </w:t>
      </w:r>
      <w:r>
        <w:rPr>
          <w:w w:val="105"/>
        </w:rPr>
        <w:t>gastritis.</w:t>
      </w:r>
      <w:r>
        <w:rPr>
          <w:spacing w:val="-2"/>
          <w:w w:val="105"/>
        </w:rPr>
        <w:t> </w:t>
      </w:r>
      <w:r>
        <w:rPr>
          <w:spacing w:val="3"/>
          <w:w w:val="105"/>
        </w:rPr>
        <w:t>En</w:t>
      </w:r>
      <w:r>
        <w:rPr>
          <w:spacing w:val="-11"/>
          <w:w w:val="105"/>
        </w:rPr>
        <w:t> </w:t>
      </w:r>
      <w:r>
        <w:rPr>
          <w:w w:val="105"/>
        </w:rPr>
        <w:t>lo</w:t>
      </w:r>
      <w:r>
        <w:rPr>
          <w:spacing w:val="-11"/>
          <w:w w:val="105"/>
        </w:rPr>
        <w:t> </w:t>
      </w:r>
      <w:r>
        <w:rPr>
          <w:spacing w:val="2"/>
          <w:w w:val="105"/>
        </w:rPr>
        <w:t>que</w:t>
      </w:r>
      <w:r>
        <w:rPr>
          <w:spacing w:val="-11"/>
          <w:w w:val="105"/>
        </w:rPr>
        <w:t> </w:t>
      </w:r>
      <w:r>
        <w:rPr>
          <w:spacing w:val="5"/>
          <w:w w:val="105"/>
        </w:rPr>
        <w:t>se</w:t>
      </w:r>
      <w:r>
        <w:rPr>
          <w:spacing w:val="-17"/>
          <w:w w:val="105"/>
        </w:rPr>
        <w:t> </w:t>
      </w:r>
      <w:r>
        <w:rPr>
          <w:w w:val="105"/>
        </w:rPr>
        <w:t>refiere</w:t>
      </w:r>
      <w:r>
        <w:rPr>
          <w:spacing w:val="-5"/>
          <w:w w:val="105"/>
        </w:rPr>
        <w:t> </w:t>
      </w:r>
      <w:r>
        <w:rPr>
          <w:w w:val="105"/>
        </w:rPr>
        <w:t>a</w:t>
      </w:r>
      <w:r>
        <w:rPr>
          <w:spacing w:val="-11"/>
          <w:w w:val="105"/>
        </w:rPr>
        <w:t> </w:t>
      </w:r>
      <w:r>
        <w:rPr>
          <w:w w:val="105"/>
        </w:rPr>
        <w:t>la</w:t>
      </w:r>
      <w:r>
        <w:rPr>
          <w:spacing w:val="-11"/>
          <w:w w:val="105"/>
        </w:rPr>
        <w:t> </w:t>
      </w:r>
      <w:r>
        <w:rPr>
          <w:w w:val="105"/>
        </w:rPr>
        <w:t>mortalidad</w:t>
      </w:r>
      <w:r>
        <w:rPr>
          <w:spacing w:val="-5"/>
          <w:w w:val="105"/>
        </w:rPr>
        <w:t> </w:t>
      </w:r>
      <w:r>
        <w:rPr>
          <w:w w:val="105"/>
        </w:rPr>
        <w:t>la Diabetes</w:t>
      </w:r>
      <w:r>
        <w:rPr>
          <w:spacing w:val="-8"/>
          <w:w w:val="105"/>
        </w:rPr>
        <w:t> </w:t>
      </w:r>
      <w:r>
        <w:rPr>
          <w:w w:val="105"/>
        </w:rPr>
        <w:t>Mellitus</w:t>
      </w:r>
      <w:r>
        <w:rPr>
          <w:spacing w:val="-2"/>
          <w:w w:val="105"/>
        </w:rPr>
        <w:t> </w:t>
      </w:r>
      <w:r>
        <w:rPr>
          <w:spacing w:val="-3"/>
          <w:w w:val="105"/>
        </w:rPr>
        <w:t>es</w:t>
      </w:r>
      <w:r>
        <w:rPr>
          <w:spacing w:val="-8"/>
          <w:w w:val="105"/>
        </w:rPr>
        <w:t> </w:t>
      </w:r>
      <w:r>
        <w:rPr>
          <w:w w:val="105"/>
        </w:rPr>
        <w:t>la</w:t>
      </w:r>
      <w:r>
        <w:rPr>
          <w:spacing w:val="-20"/>
          <w:w w:val="105"/>
        </w:rPr>
        <w:t> </w:t>
      </w:r>
      <w:r>
        <w:rPr>
          <w:w w:val="105"/>
        </w:rPr>
        <w:t>primera</w:t>
      </w:r>
      <w:r>
        <w:rPr>
          <w:spacing w:val="-20"/>
          <w:w w:val="105"/>
        </w:rPr>
        <w:t> </w:t>
      </w:r>
      <w:r>
        <w:rPr>
          <w:spacing w:val="2"/>
          <w:w w:val="105"/>
        </w:rPr>
        <w:t>causa</w:t>
      </w:r>
      <w:r>
        <w:rPr>
          <w:spacing w:val="-16"/>
          <w:w w:val="105"/>
        </w:rPr>
        <w:t> </w:t>
      </w:r>
      <w:r>
        <w:rPr>
          <w:w w:val="105"/>
        </w:rPr>
        <w:t>de</w:t>
      </w:r>
      <w:r>
        <w:rPr>
          <w:spacing w:val="-14"/>
          <w:w w:val="105"/>
        </w:rPr>
        <w:t> </w:t>
      </w:r>
      <w:r>
        <w:rPr>
          <w:w w:val="105"/>
        </w:rPr>
        <w:t>muerte</w:t>
      </w:r>
      <w:r>
        <w:rPr>
          <w:spacing w:val="-20"/>
          <w:w w:val="105"/>
        </w:rPr>
        <w:t> </w:t>
      </w:r>
      <w:r>
        <w:rPr>
          <w:w w:val="105"/>
        </w:rPr>
        <w:t>de</w:t>
      </w:r>
      <w:r>
        <w:rPr>
          <w:spacing w:val="-14"/>
          <w:w w:val="105"/>
        </w:rPr>
        <w:t> </w:t>
      </w:r>
      <w:r>
        <w:rPr>
          <w:w w:val="105"/>
        </w:rPr>
        <w:t>adultos</w:t>
      </w:r>
      <w:r>
        <w:rPr>
          <w:spacing w:val="-8"/>
          <w:w w:val="105"/>
        </w:rPr>
        <w:t> </w:t>
      </w:r>
      <w:r>
        <w:rPr>
          <w:w w:val="105"/>
        </w:rPr>
        <w:t>mayores</w:t>
      </w:r>
      <w:r>
        <w:rPr>
          <w:spacing w:val="3"/>
          <w:w w:val="105"/>
        </w:rPr>
        <w:t> </w:t>
      </w:r>
      <w:r>
        <w:rPr>
          <w:w w:val="105"/>
        </w:rPr>
        <w:t>en</w:t>
      </w:r>
      <w:r>
        <w:rPr>
          <w:spacing w:val="-14"/>
          <w:w w:val="105"/>
        </w:rPr>
        <w:t> </w:t>
      </w:r>
      <w:r>
        <w:rPr>
          <w:w w:val="105"/>
        </w:rPr>
        <w:t>siete</w:t>
      </w:r>
      <w:r>
        <w:rPr>
          <w:spacing w:val="-14"/>
          <w:w w:val="105"/>
        </w:rPr>
        <w:t> </w:t>
      </w:r>
      <w:r>
        <w:rPr>
          <w:w w:val="105"/>
        </w:rPr>
        <w:t>de</w:t>
      </w:r>
      <w:r>
        <w:rPr>
          <w:spacing w:val="-14"/>
          <w:w w:val="105"/>
        </w:rPr>
        <w:t> </w:t>
      </w:r>
      <w:r>
        <w:rPr>
          <w:w w:val="105"/>
        </w:rPr>
        <w:t>los trece</w:t>
      </w:r>
      <w:r>
        <w:rPr>
          <w:spacing w:val="-27"/>
          <w:w w:val="105"/>
        </w:rPr>
        <w:t> </w:t>
      </w:r>
      <w:r>
        <w:rPr>
          <w:w w:val="105"/>
        </w:rPr>
        <w:t>municipios.</w:t>
      </w:r>
    </w:p>
    <w:p>
      <w:pPr>
        <w:pStyle w:val="BodyText"/>
        <w:spacing w:line="376" w:lineRule="auto" w:before="129"/>
        <w:ind w:left="140" w:right="136"/>
        <w:jc w:val="both"/>
      </w:pPr>
      <w:r>
        <w:rPr>
          <w:w w:val="105"/>
        </w:rPr>
        <w:t>Con lo anterior se puede concluir también que la hipótesis planteada es validada, ya que es en los municipios rurales se conjuntan características socioeconómicas bajas, niveles de marginación altos, lo que genera un entorno poco favorable a los adultos mayores. Respecto de los objetivos planteados estos se cumplieron satisfactoriamente.</w:t>
      </w:r>
    </w:p>
    <w:p>
      <w:pPr>
        <w:pStyle w:val="BodyText"/>
        <w:spacing w:line="376" w:lineRule="auto" w:before="122"/>
        <w:ind w:left="140" w:right="118"/>
        <w:jc w:val="both"/>
      </w:pPr>
      <w:r>
        <w:rPr>
          <w:w w:val="105"/>
        </w:rPr>
        <w:t>En</w:t>
      </w:r>
      <w:r>
        <w:rPr>
          <w:spacing w:val="-13"/>
          <w:w w:val="105"/>
        </w:rPr>
        <w:t> </w:t>
      </w:r>
      <w:r>
        <w:rPr>
          <w:w w:val="105"/>
        </w:rPr>
        <w:t>el</w:t>
      </w:r>
      <w:r>
        <w:rPr>
          <w:spacing w:val="-19"/>
          <w:w w:val="105"/>
        </w:rPr>
        <w:t> </w:t>
      </w:r>
      <w:r>
        <w:rPr>
          <w:spacing w:val="2"/>
          <w:w w:val="105"/>
        </w:rPr>
        <w:t>caso</w:t>
      </w:r>
      <w:r>
        <w:rPr>
          <w:spacing w:val="-26"/>
          <w:w w:val="105"/>
        </w:rPr>
        <w:t> </w:t>
      </w:r>
      <w:r>
        <w:rPr>
          <w:w w:val="105"/>
        </w:rPr>
        <w:t>de</w:t>
      </w:r>
      <w:r>
        <w:rPr>
          <w:spacing w:val="-19"/>
          <w:w w:val="105"/>
        </w:rPr>
        <w:t> </w:t>
      </w:r>
      <w:r>
        <w:rPr>
          <w:w w:val="105"/>
        </w:rPr>
        <w:t>los</w:t>
      </w:r>
      <w:r>
        <w:rPr>
          <w:spacing w:val="-15"/>
          <w:w w:val="105"/>
        </w:rPr>
        <w:t> </w:t>
      </w:r>
      <w:r>
        <w:rPr>
          <w:w w:val="105"/>
        </w:rPr>
        <w:t>dos</w:t>
      </w:r>
      <w:r>
        <w:rPr>
          <w:spacing w:val="-15"/>
          <w:w w:val="105"/>
        </w:rPr>
        <w:t> </w:t>
      </w:r>
      <w:r>
        <w:rPr>
          <w:w w:val="105"/>
        </w:rPr>
        <w:t>mapas</w:t>
      </w:r>
      <w:r>
        <w:rPr>
          <w:spacing w:val="-15"/>
          <w:w w:val="105"/>
        </w:rPr>
        <w:t> </w:t>
      </w:r>
      <w:r>
        <w:rPr>
          <w:w w:val="105"/>
        </w:rPr>
        <w:t>finales</w:t>
      </w:r>
      <w:r>
        <w:rPr>
          <w:spacing w:val="-7"/>
          <w:w w:val="105"/>
        </w:rPr>
        <w:t> </w:t>
      </w:r>
      <w:r>
        <w:rPr>
          <w:spacing w:val="-5"/>
          <w:w w:val="105"/>
        </w:rPr>
        <w:t>en</w:t>
      </w:r>
      <w:r>
        <w:rPr>
          <w:spacing w:val="-13"/>
          <w:w w:val="105"/>
        </w:rPr>
        <w:t> </w:t>
      </w:r>
      <w:r>
        <w:rPr>
          <w:w w:val="105"/>
        </w:rPr>
        <w:t>los</w:t>
      </w:r>
      <w:r>
        <w:rPr>
          <w:spacing w:val="-15"/>
          <w:w w:val="105"/>
        </w:rPr>
        <w:t> </w:t>
      </w:r>
      <w:r>
        <w:rPr>
          <w:spacing w:val="2"/>
          <w:w w:val="105"/>
        </w:rPr>
        <w:t>que</w:t>
      </w:r>
      <w:r>
        <w:rPr>
          <w:spacing w:val="-26"/>
          <w:w w:val="105"/>
        </w:rPr>
        <w:t> </w:t>
      </w:r>
      <w:r>
        <w:rPr>
          <w:spacing w:val="5"/>
          <w:w w:val="105"/>
        </w:rPr>
        <w:t>se</w:t>
      </w:r>
      <w:r>
        <w:rPr>
          <w:spacing w:val="-26"/>
          <w:w w:val="105"/>
        </w:rPr>
        <w:t> </w:t>
      </w:r>
      <w:r>
        <w:rPr>
          <w:w w:val="105"/>
        </w:rPr>
        <w:t>jerarquizó</w:t>
      </w:r>
      <w:r>
        <w:rPr>
          <w:spacing w:val="-19"/>
          <w:w w:val="105"/>
        </w:rPr>
        <w:t> </w:t>
      </w:r>
      <w:r>
        <w:rPr>
          <w:w w:val="105"/>
        </w:rPr>
        <w:t>la</w:t>
      </w:r>
      <w:r>
        <w:rPr>
          <w:spacing w:val="-26"/>
          <w:w w:val="105"/>
        </w:rPr>
        <w:t> </w:t>
      </w:r>
      <w:r>
        <w:rPr>
          <w:w w:val="105"/>
        </w:rPr>
        <w:t>prioridad</w:t>
      </w:r>
      <w:r>
        <w:rPr>
          <w:spacing w:val="-19"/>
          <w:w w:val="105"/>
        </w:rPr>
        <w:t> </w:t>
      </w:r>
      <w:r>
        <w:rPr>
          <w:w w:val="105"/>
        </w:rPr>
        <w:t>de</w:t>
      </w:r>
      <w:r>
        <w:rPr>
          <w:spacing w:val="-13"/>
          <w:w w:val="105"/>
        </w:rPr>
        <w:t> </w:t>
      </w:r>
      <w:r>
        <w:rPr>
          <w:w w:val="105"/>
        </w:rPr>
        <w:t>atención a</w:t>
      </w:r>
      <w:r>
        <w:rPr>
          <w:spacing w:val="-14"/>
          <w:w w:val="105"/>
        </w:rPr>
        <w:t> </w:t>
      </w:r>
      <w:r>
        <w:rPr>
          <w:w w:val="105"/>
        </w:rPr>
        <w:t>los</w:t>
      </w:r>
      <w:r>
        <w:rPr>
          <w:spacing w:val="-3"/>
          <w:w w:val="105"/>
        </w:rPr>
        <w:t> </w:t>
      </w:r>
      <w:r>
        <w:rPr>
          <w:w w:val="105"/>
        </w:rPr>
        <w:t>adultos</w:t>
      </w:r>
      <w:r>
        <w:rPr>
          <w:spacing w:val="-3"/>
          <w:w w:val="105"/>
        </w:rPr>
        <w:t> </w:t>
      </w:r>
      <w:r>
        <w:rPr>
          <w:w w:val="105"/>
        </w:rPr>
        <w:t>mayores</w:t>
      </w:r>
      <w:r>
        <w:rPr>
          <w:spacing w:val="-6"/>
          <w:w w:val="105"/>
        </w:rPr>
        <w:t> </w:t>
      </w:r>
      <w:r>
        <w:rPr>
          <w:spacing w:val="2"/>
          <w:w w:val="105"/>
        </w:rPr>
        <w:t>con</w:t>
      </w:r>
      <w:r>
        <w:rPr>
          <w:spacing w:val="-14"/>
          <w:w w:val="105"/>
        </w:rPr>
        <w:t> </w:t>
      </w:r>
      <w:r>
        <w:rPr>
          <w:w w:val="105"/>
        </w:rPr>
        <w:t>respecto</w:t>
      </w:r>
      <w:r>
        <w:rPr>
          <w:spacing w:val="-11"/>
          <w:w w:val="105"/>
        </w:rPr>
        <w:t> </w:t>
      </w:r>
      <w:r>
        <w:rPr>
          <w:w w:val="105"/>
        </w:rPr>
        <w:t>de</w:t>
      </w:r>
      <w:r>
        <w:rPr>
          <w:spacing w:val="-14"/>
          <w:w w:val="105"/>
        </w:rPr>
        <w:t> </w:t>
      </w:r>
      <w:r>
        <w:rPr>
          <w:w w:val="105"/>
        </w:rPr>
        <w:t>sus</w:t>
      </w:r>
      <w:r>
        <w:rPr>
          <w:spacing w:val="-9"/>
          <w:w w:val="105"/>
        </w:rPr>
        <w:t> </w:t>
      </w:r>
      <w:r>
        <w:rPr>
          <w:w w:val="105"/>
        </w:rPr>
        <w:t>características</w:t>
      </w:r>
      <w:r>
        <w:rPr>
          <w:spacing w:val="-3"/>
          <w:w w:val="105"/>
        </w:rPr>
        <w:t> </w:t>
      </w:r>
      <w:r>
        <w:rPr>
          <w:w w:val="105"/>
        </w:rPr>
        <w:t>en</w:t>
      </w:r>
      <w:r>
        <w:rPr>
          <w:spacing w:val="-4"/>
          <w:w w:val="105"/>
        </w:rPr>
        <w:t> </w:t>
      </w:r>
      <w:r>
        <w:rPr>
          <w:w w:val="105"/>
        </w:rPr>
        <w:t>el</w:t>
      </w:r>
      <w:r>
        <w:rPr>
          <w:spacing w:val="-8"/>
          <w:w w:val="105"/>
        </w:rPr>
        <w:t> </w:t>
      </w:r>
      <w:r>
        <w:rPr>
          <w:w w:val="105"/>
        </w:rPr>
        <w:t>área</w:t>
      </w:r>
      <w:r>
        <w:rPr>
          <w:spacing w:val="-7"/>
          <w:w w:val="105"/>
        </w:rPr>
        <w:t> </w:t>
      </w:r>
      <w:r>
        <w:rPr>
          <w:w w:val="105"/>
        </w:rPr>
        <w:t>de</w:t>
      </w:r>
      <w:r>
        <w:rPr>
          <w:spacing w:val="-14"/>
          <w:w w:val="105"/>
        </w:rPr>
        <w:t> </w:t>
      </w:r>
      <w:r>
        <w:rPr>
          <w:w w:val="105"/>
        </w:rPr>
        <w:t>estudio,</w:t>
      </w:r>
      <w:r>
        <w:rPr>
          <w:spacing w:val="-13"/>
          <w:w w:val="105"/>
        </w:rPr>
        <w:t> </w:t>
      </w:r>
      <w:r>
        <w:rPr>
          <w:w w:val="105"/>
        </w:rPr>
        <w:t>de acuerdo</w:t>
      </w:r>
      <w:r>
        <w:rPr>
          <w:spacing w:val="-8"/>
          <w:w w:val="105"/>
        </w:rPr>
        <w:t> </w:t>
      </w:r>
      <w:r>
        <w:rPr>
          <w:w w:val="105"/>
        </w:rPr>
        <w:t>a</w:t>
      </w:r>
      <w:r>
        <w:rPr>
          <w:spacing w:val="-8"/>
          <w:w w:val="105"/>
        </w:rPr>
        <w:t> </w:t>
      </w:r>
      <w:r>
        <w:rPr>
          <w:w w:val="105"/>
        </w:rPr>
        <w:t>dos</w:t>
      </w:r>
      <w:r>
        <w:rPr>
          <w:spacing w:val="3"/>
          <w:w w:val="105"/>
        </w:rPr>
        <w:t> </w:t>
      </w:r>
      <w:r>
        <w:rPr>
          <w:w w:val="105"/>
        </w:rPr>
        <w:t>tipos</w:t>
      </w:r>
      <w:r>
        <w:rPr>
          <w:spacing w:val="-3"/>
          <w:w w:val="105"/>
        </w:rPr>
        <w:t> </w:t>
      </w:r>
      <w:r>
        <w:rPr>
          <w:w w:val="105"/>
        </w:rPr>
        <w:t>de</w:t>
      </w:r>
      <w:r>
        <w:rPr>
          <w:spacing w:val="2"/>
          <w:w w:val="105"/>
        </w:rPr>
        <w:t> </w:t>
      </w:r>
      <w:r>
        <w:rPr>
          <w:w w:val="105"/>
        </w:rPr>
        <w:t>análisis</w:t>
      </w:r>
      <w:r>
        <w:rPr>
          <w:spacing w:val="-2"/>
          <w:w w:val="105"/>
        </w:rPr>
        <w:t> </w:t>
      </w:r>
      <w:r>
        <w:rPr>
          <w:w w:val="105"/>
        </w:rPr>
        <w:t>realizado</w:t>
      </w:r>
      <w:r>
        <w:rPr>
          <w:spacing w:val="-8"/>
          <w:w w:val="105"/>
        </w:rPr>
        <w:t> </w:t>
      </w:r>
      <w:r>
        <w:rPr>
          <w:w w:val="105"/>
        </w:rPr>
        <w:t>coinciden</w:t>
      </w:r>
      <w:r>
        <w:rPr>
          <w:spacing w:val="-8"/>
          <w:w w:val="105"/>
        </w:rPr>
        <w:t> </w:t>
      </w:r>
      <w:r>
        <w:rPr>
          <w:w w:val="105"/>
        </w:rPr>
        <w:t>los</w:t>
      </w:r>
      <w:r>
        <w:rPr>
          <w:spacing w:val="3"/>
          <w:w w:val="105"/>
        </w:rPr>
        <w:t> </w:t>
      </w:r>
      <w:r>
        <w:rPr>
          <w:w w:val="105"/>
        </w:rPr>
        <w:t>municipios</w:t>
      </w:r>
      <w:r>
        <w:rPr>
          <w:spacing w:val="3"/>
          <w:w w:val="105"/>
        </w:rPr>
        <w:t> </w:t>
      </w:r>
      <w:r>
        <w:rPr>
          <w:w w:val="105"/>
        </w:rPr>
        <w:t>de</w:t>
      </w:r>
      <w:r>
        <w:rPr>
          <w:spacing w:val="-8"/>
          <w:w w:val="105"/>
        </w:rPr>
        <w:t> </w:t>
      </w:r>
      <w:r>
        <w:rPr>
          <w:w w:val="105"/>
        </w:rPr>
        <w:t>San</w:t>
      </w:r>
      <w:r>
        <w:rPr>
          <w:spacing w:val="-8"/>
          <w:w w:val="105"/>
        </w:rPr>
        <w:t> </w:t>
      </w:r>
      <w:r>
        <w:rPr>
          <w:spacing w:val="2"/>
          <w:w w:val="105"/>
        </w:rPr>
        <w:t>José</w:t>
      </w:r>
      <w:r>
        <w:rPr>
          <w:spacing w:val="-8"/>
          <w:w w:val="105"/>
        </w:rPr>
        <w:t> </w:t>
      </w:r>
      <w:r>
        <w:rPr>
          <w:w w:val="105"/>
        </w:rPr>
        <w:t>del</w:t>
      </w:r>
    </w:p>
    <w:p>
      <w:pPr>
        <w:spacing w:after="0" w:line="376" w:lineRule="auto"/>
        <w:jc w:val="both"/>
        <w:sectPr>
          <w:footerReference w:type="default" r:id="rId147"/>
          <w:pgSz w:w="12240" w:h="15840"/>
          <w:pgMar w:footer="1486" w:header="708" w:top="1200" w:bottom="1680" w:left="1560" w:right="1580"/>
        </w:sectPr>
      </w:pPr>
    </w:p>
    <w:p>
      <w:pPr>
        <w:pStyle w:val="BodyText"/>
        <w:spacing w:before="4"/>
        <w:rPr>
          <w:sz w:val="12"/>
        </w:rPr>
      </w:pPr>
    </w:p>
    <w:p>
      <w:pPr>
        <w:pStyle w:val="BodyText"/>
        <w:spacing w:line="376" w:lineRule="auto" w:before="77"/>
        <w:ind w:left="140" w:right="126"/>
        <w:jc w:val="both"/>
      </w:pPr>
      <w:r>
        <w:rPr>
          <w:w w:val="105"/>
        </w:rPr>
        <w:t>Rincón</w:t>
      </w:r>
      <w:r>
        <w:rPr>
          <w:spacing w:val="-8"/>
          <w:w w:val="105"/>
        </w:rPr>
        <w:t> </w:t>
      </w:r>
      <w:r>
        <w:rPr>
          <w:w w:val="105"/>
        </w:rPr>
        <w:t>y</w:t>
      </w:r>
      <w:r>
        <w:rPr>
          <w:spacing w:val="-20"/>
          <w:w w:val="105"/>
        </w:rPr>
        <w:t> </w:t>
      </w:r>
      <w:r>
        <w:rPr>
          <w:spacing w:val="2"/>
          <w:w w:val="105"/>
        </w:rPr>
        <w:t>Villa</w:t>
      </w:r>
      <w:r>
        <w:rPr>
          <w:spacing w:val="-20"/>
          <w:w w:val="105"/>
        </w:rPr>
        <w:t> </w:t>
      </w:r>
      <w:r>
        <w:rPr>
          <w:w w:val="105"/>
        </w:rPr>
        <w:t>Vitoria</w:t>
      </w:r>
      <w:r>
        <w:rPr>
          <w:spacing w:val="-20"/>
          <w:w w:val="105"/>
        </w:rPr>
        <w:t> </w:t>
      </w:r>
      <w:r>
        <w:rPr>
          <w:spacing w:val="2"/>
          <w:w w:val="105"/>
        </w:rPr>
        <w:t>como</w:t>
      </w:r>
      <w:r>
        <w:rPr>
          <w:spacing w:val="-8"/>
          <w:w w:val="105"/>
        </w:rPr>
        <w:t> </w:t>
      </w:r>
      <w:r>
        <w:rPr>
          <w:w w:val="105"/>
        </w:rPr>
        <w:t>municipios</w:t>
      </w:r>
      <w:r>
        <w:rPr>
          <w:spacing w:val="-9"/>
          <w:w w:val="105"/>
        </w:rPr>
        <w:t> </w:t>
      </w:r>
      <w:r>
        <w:rPr>
          <w:spacing w:val="2"/>
          <w:w w:val="105"/>
        </w:rPr>
        <w:t>con</w:t>
      </w:r>
      <w:r>
        <w:rPr>
          <w:spacing w:val="-14"/>
          <w:w w:val="105"/>
        </w:rPr>
        <w:t> </w:t>
      </w:r>
      <w:r>
        <w:rPr>
          <w:w w:val="105"/>
        </w:rPr>
        <w:t>“muy</w:t>
      </w:r>
      <w:r>
        <w:rPr>
          <w:spacing w:val="-9"/>
          <w:w w:val="105"/>
        </w:rPr>
        <w:t> </w:t>
      </w:r>
      <w:r>
        <w:rPr>
          <w:w w:val="105"/>
        </w:rPr>
        <w:t>alta”</w:t>
      </w:r>
      <w:r>
        <w:rPr>
          <w:spacing w:val="-13"/>
          <w:w w:val="105"/>
        </w:rPr>
        <w:t> </w:t>
      </w:r>
      <w:r>
        <w:rPr>
          <w:w w:val="105"/>
        </w:rPr>
        <w:t>prioridad</w:t>
      </w:r>
      <w:r>
        <w:rPr>
          <w:spacing w:val="-8"/>
          <w:w w:val="105"/>
        </w:rPr>
        <w:t> </w:t>
      </w:r>
      <w:r>
        <w:rPr>
          <w:w w:val="105"/>
        </w:rPr>
        <w:t>de</w:t>
      </w:r>
      <w:r>
        <w:rPr>
          <w:spacing w:val="-14"/>
          <w:w w:val="105"/>
        </w:rPr>
        <w:t> </w:t>
      </w:r>
      <w:r>
        <w:rPr>
          <w:w w:val="105"/>
        </w:rPr>
        <w:t>atención,</w:t>
      </w:r>
      <w:r>
        <w:rPr>
          <w:spacing w:val="-8"/>
          <w:w w:val="105"/>
        </w:rPr>
        <w:t> </w:t>
      </w:r>
      <w:r>
        <w:rPr>
          <w:w w:val="105"/>
        </w:rPr>
        <w:t>en</w:t>
      </w:r>
      <w:r>
        <w:rPr>
          <w:spacing w:val="-8"/>
          <w:w w:val="105"/>
        </w:rPr>
        <w:t> </w:t>
      </w:r>
      <w:r>
        <w:rPr>
          <w:w w:val="105"/>
        </w:rPr>
        <w:t>este sentido </w:t>
      </w:r>
      <w:r>
        <w:rPr>
          <w:spacing w:val="5"/>
          <w:w w:val="105"/>
        </w:rPr>
        <w:t>se </w:t>
      </w:r>
      <w:r>
        <w:rPr>
          <w:w w:val="105"/>
        </w:rPr>
        <w:t>encuentra </w:t>
      </w:r>
      <w:r>
        <w:rPr>
          <w:spacing w:val="2"/>
          <w:w w:val="105"/>
        </w:rPr>
        <w:t>que </w:t>
      </w:r>
      <w:r>
        <w:rPr>
          <w:w w:val="105"/>
        </w:rPr>
        <w:t>debe haber una o </w:t>
      </w:r>
      <w:r>
        <w:rPr>
          <w:spacing w:val="-3"/>
          <w:w w:val="105"/>
        </w:rPr>
        <w:t>más </w:t>
      </w:r>
      <w:r>
        <w:rPr>
          <w:w w:val="105"/>
        </w:rPr>
        <w:t>variables </w:t>
      </w:r>
      <w:r>
        <w:rPr>
          <w:spacing w:val="2"/>
          <w:w w:val="105"/>
        </w:rPr>
        <w:t>que </w:t>
      </w:r>
      <w:r>
        <w:rPr>
          <w:w w:val="105"/>
        </w:rPr>
        <w:t>tienen un peso importante</w:t>
      </w:r>
      <w:r>
        <w:rPr>
          <w:spacing w:val="-9"/>
          <w:w w:val="105"/>
        </w:rPr>
        <w:t> </w:t>
      </w:r>
      <w:r>
        <w:rPr>
          <w:w w:val="105"/>
        </w:rPr>
        <w:t>en</w:t>
      </w:r>
      <w:r>
        <w:rPr>
          <w:spacing w:val="-15"/>
          <w:w w:val="105"/>
        </w:rPr>
        <w:t> </w:t>
      </w:r>
      <w:r>
        <w:rPr>
          <w:w w:val="105"/>
        </w:rPr>
        <w:t>la</w:t>
      </w:r>
      <w:r>
        <w:rPr>
          <w:spacing w:val="-15"/>
          <w:w w:val="105"/>
        </w:rPr>
        <w:t> </w:t>
      </w:r>
      <w:r>
        <w:rPr>
          <w:w w:val="105"/>
        </w:rPr>
        <w:t>caracterización</w:t>
      </w:r>
      <w:r>
        <w:rPr>
          <w:spacing w:val="-9"/>
          <w:w w:val="105"/>
        </w:rPr>
        <w:t> </w:t>
      </w:r>
      <w:r>
        <w:rPr>
          <w:w w:val="105"/>
        </w:rPr>
        <w:t>de</w:t>
      </w:r>
      <w:r>
        <w:rPr>
          <w:spacing w:val="-15"/>
          <w:w w:val="105"/>
        </w:rPr>
        <w:t> </w:t>
      </w:r>
      <w:r>
        <w:rPr>
          <w:w w:val="105"/>
        </w:rPr>
        <w:t>los</w:t>
      </w:r>
      <w:r>
        <w:rPr>
          <w:spacing w:val="-4"/>
          <w:w w:val="105"/>
        </w:rPr>
        <w:t> </w:t>
      </w:r>
      <w:r>
        <w:rPr>
          <w:w w:val="105"/>
        </w:rPr>
        <w:t>adultos</w:t>
      </w:r>
      <w:r>
        <w:rPr>
          <w:spacing w:val="-4"/>
          <w:w w:val="105"/>
        </w:rPr>
        <w:t> </w:t>
      </w:r>
      <w:r>
        <w:rPr>
          <w:w w:val="105"/>
        </w:rPr>
        <w:t>mayores.</w:t>
      </w:r>
    </w:p>
    <w:p>
      <w:pPr>
        <w:pStyle w:val="BodyText"/>
        <w:spacing w:line="374" w:lineRule="auto" w:before="122"/>
        <w:ind w:left="140" w:right="123"/>
        <w:jc w:val="both"/>
      </w:pPr>
      <w:r>
        <w:rPr>
          <w:w w:val="105"/>
        </w:rPr>
        <w:t>Finalmente </w:t>
      </w:r>
      <w:r>
        <w:rPr>
          <w:spacing w:val="5"/>
          <w:w w:val="105"/>
        </w:rPr>
        <w:t>se </w:t>
      </w:r>
      <w:r>
        <w:rPr>
          <w:w w:val="105"/>
        </w:rPr>
        <w:t>considera que la incorporación del análisis espacial en temas sociales nos brinda herramientas </w:t>
      </w:r>
      <w:r>
        <w:rPr>
          <w:spacing w:val="2"/>
          <w:w w:val="105"/>
        </w:rPr>
        <w:t>que </w:t>
      </w:r>
      <w:r>
        <w:rPr>
          <w:w w:val="105"/>
        </w:rPr>
        <w:t>permiten un mejor manejo y representación de</w:t>
      </w:r>
      <w:r>
        <w:rPr>
          <w:spacing w:val="-13"/>
          <w:w w:val="105"/>
        </w:rPr>
        <w:t> </w:t>
      </w:r>
      <w:r>
        <w:rPr>
          <w:w w:val="105"/>
        </w:rPr>
        <w:t>la</w:t>
      </w:r>
      <w:r>
        <w:rPr>
          <w:spacing w:val="-7"/>
          <w:w w:val="105"/>
        </w:rPr>
        <w:t> </w:t>
      </w:r>
      <w:r>
        <w:rPr>
          <w:w w:val="105"/>
        </w:rPr>
        <w:t>información</w:t>
      </w:r>
      <w:r>
        <w:rPr>
          <w:spacing w:val="-1"/>
          <w:w w:val="105"/>
        </w:rPr>
        <w:t> </w:t>
      </w:r>
      <w:r>
        <w:rPr>
          <w:w w:val="105"/>
        </w:rPr>
        <w:t>y</w:t>
      </w:r>
      <w:r>
        <w:rPr>
          <w:spacing w:val="-14"/>
          <w:w w:val="105"/>
        </w:rPr>
        <w:t> </w:t>
      </w:r>
      <w:r>
        <w:rPr>
          <w:spacing w:val="2"/>
          <w:w w:val="105"/>
        </w:rPr>
        <w:t>con</w:t>
      </w:r>
      <w:r>
        <w:rPr>
          <w:spacing w:val="-1"/>
          <w:w w:val="105"/>
        </w:rPr>
        <w:t> </w:t>
      </w:r>
      <w:r>
        <w:rPr>
          <w:w w:val="105"/>
        </w:rPr>
        <w:t>ello</w:t>
      </w:r>
      <w:r>
        <w:rPr>
          <w:spacing w:val="-7"/>
          <w:w w:val="105"/>
        </w:rPr>
        <w:t> </w:t>
      </w:r>
      <w:r>
        <w:rPr>
          <w:w w:val="105"/>
        </w:rPr>
        <w:t>mejorar</w:t>
      </w:r>
      <w:r>
        <w:rPr>
          <w:spacing w:val="-4"/>
          <w:w w:val="105"/>
        </w:rPr>
        <w:t> </w:t>
      </w:r>
      <w:r>
        <w:rPr>
          <w:w w:val="105"/>
        </w:rPr>
        <w:t>la</w:t>
      </w:r>
      <w:r>
        <w:rPr>
          <w:spacing w:val="-13"/>
          <w:w w:val="105"/>
        </w:rPr>
        <w:t> </w:t>
      </w:r>
      <w:r>
        <w:rPr>
          <w:w w:val="105"/>
        </w:rPr>
        <w:t>toma</w:t>
      </w:r>
      <w:r>
        <w:rPr>
          <w:spacing w:val="-7"/>
          <w:w w:val="105"/>
        </w:rPr>
        <w:t> </w:t>
      </w:r>
      <w:r>
        <w:rPr>
          <w:w w:val="105"/>
        </w:rPr>
        <w:t>de</w:t>
      </w:r>
      <w:r>
        <w:rPr>
          <w:spacing w:val="-7"/>
          <w:w w:val="105"/>
        </w:rPr>
        <w:t> </w:t>
      </w:r>
      <w:r>
        <w:rPr>
          <w:w w:val="105"/>
        </w:rPr>
        <w:t>decisiones</w:t>
      </w:r>
      <w:r>
        <w:rPr>
          <w:spacing w:val="5"/>
          <w:w w:val="105"/>
        </w:rPr>
        <w:t> </w:t>
      </w:r>
      <w:r>
        <w:rPr>
          <w:w w:val="105"/>
        </w:rPr>
        <w:t>en</w:t>
      </w:r>
      <w:r>
        <w:rPr>
          <w:spacing w:val="-7"/>
          <w:w w:val="105"/>
        </w:rPr>
        <w:t> </w:t>
      </w:r>
      <w:r>
        <w:rPr>
          <w:w w:val="105"/>
        </w:rPr>
        <w:t>temas</w:t>
      </w:r>
      <w:r>
        <w:rPr>
          <w:spacing w:val="5"/>
          <w:w w:val="105"/>
        </w:rPr>
        <w:t> </w:t>
      </w:r>
      <w:r>
        <w:rPr>
          <w:w w:val="105"/>
        </w:rPr>
        <w:t>tan</w:t>
      </w:r>
      <w:r>
        <w:rPr>
          <w:spacing w:val="-7"/>
          <w:w w:val="105"/>
        </w:rPr>
        <w:t> </w:t>
      </w:r>
      <w:r>
        <w:rPr>
          <w:w w:val="105"/>
        </w:rPr>
        <w:t>relevantes como lo </w:t>
      </w:r>
      <w:r>
        <w:rPr>
          <w:spacing w:val="2"/>
          <w:w w:val="105"/>
        </w:rPr>
        <w:t>son</w:t>
      </w:r>
      <w:r>
        <w:rPr>
          <w:spacing w:val="-47"/>
          <w:w w:val="105"/>
        </w:rPr>
        <w:t> </w:t>
      </w:r>
      <w:r>
        <w:rPr>
          <w:w w:val="105"/>
        </w:rPr>
        <w:t>los adultos mayores.</w:t>
      </w:r>
    </w:p>
    <w:p>
      <w:pPr>
        <w:spacing w:after="0" w:line="374" w:lineRule="auto"/>
        <w:jc w:val="both"/>
        <w:sectPr>
          <w:footerReference w:type="default" r:id="rId148"/>
          <w:pgSz w:w="12240" w:h="15840"/>
          <w:pgMar w:footer="1486" w:header="708" w:top="1200" w:bottom="1680" w:left="1560" w:right="1580"/>
          <w:pgNumType w:start="121"/>
        </w:sectPr>
      </w:pPr>
    </w:p>
    <w:p>
      <w:pPr>
        <w:pStyle w:val="BodyText"/>
        <w:spacing w:before="4"/>
        <w:rPr>
          <w:sz w:val="12"/>
        </w:rPr>
      </w:pPr>
    </w:p>
    <w:p>
      <w:pPr>
        <w:pStyle w:val="Heading2"/>
        <w:ind w:left="144" w:right="138"/>
        <w:jc w:val="center"/>
      </w:pPr>
      <w:r>
        <w:rPr>
          <w:w w:val="105"/>
        </w:rPr>
        <w:t>PROPUESTAS</w:t>
      </w:r>
    </w:p>
    <w:p>
      <w:pPr>
        <w:pStyle w:val="BodyText"/>
        <w:spacing w:before="3"/>
        <w:rPr>
          <w:b/>
        </w:rPr>
      </w:pPr>
    </w:p>
    <w:p>
      <w:pPr>
        <w:pStyle w:val="BodyText"/>
        <w:spacing w:line="376" w:lineRule="auto" w:before="1"/>
        <w:ind w:left="140" w:right="129"/>
        <w:jc w:val="both"/>
      </w:pPr>
      <w:r>
        <w:rPr>
          <w:w w:val="105"/>
        </w:rPr>
        <w:t>Para la elaboración de estudios posteriores </w:t>
      </w:r>
      <w:r>
        <w:rPr>
          <w:spacing w:val="5"/>
          <w:w w:val="105"/>
        </w:rPr>
        <w:t>se </w:t>
      </w:r>
      <w:r>
        <w:rPr>
          <w:w w:val="105"/>
        </w:rPr>
        <w:t>propone retomar la caracterización aquí</w:t>
      </w:r>
      <w:r>
        <w:rPr>
          <w:spacing w:val="-14"/>
          <w:w w:val="105"/>
        </w:rPr>
        <w:t> </w:t>
      </w:r>
      <w:r>
        <w:rPr>
          <w:w w:val="105"/>
        </w:rPr>
        <w:t>planteada</w:t>
      </w:r>
      <w:r>
        <w:rPr>
          <w:spacing w:val="-15"/>
          <w:w w:val="105"/>
        </w:rPr>
        <w:t> </w:t>
      </w:r>
      <w:r>
        <w:rPr>
          <w:w w:val="105"/>
        </w:rPr>
        <w:t>a</w:t>
      </w:r>
      <w:r>
        <w:rPr>
          <w:spacing w:val="-21"/>
          <w:w w:val="105"/>
        </w:rPr>
        <w:t> </w:t>
      </w:r>
      <w:r>
        <w:rPr>
          <w:w w:val="105"/>
        </w:rPr>
        <w:t>un</w:t>
      </w:r>
      <w:r>
        <w:rPr>
          <w:spacing w:val="-15"/>
          <w:w w:val="105"/>
        </w:rPr>
        <w:t> </w:t>
      </w:r>
      <w:r>
        <w:rPr>
          <w:w w:val="105"/>
        </w:rPr>
        <w:t>nivel</w:t>
      </w:r>
      <w:r>
        <w:rPr>
          <w:spacing w:val="-15"/>
          <w:w w:val="105"/>
        </w:rPr>
        <w:t> </w:t>
      </w:r>
      <w:r>
        <w:rPr>
          <w:w w:val="105"/>
        </w:rPr>
        <w:t>local,</w:t>
      </w:r>
      <w:r>
        <w:rPr>
          <w:spacing w:val="-14"/>
          <w:w w:val="105"/>
        </w:rPr>
        <w:t> </w:t>
      </w:r>
      <w:r>
        <w:rPr>
          <w:w w:val="105"/>
        </w:rPr>
        <w:t>principalmente</w:t>
      </w:r>
      <w:r>
        <w:rPr>
          <w:spacing w:val="-15"/>
          <w:w w:val="105"/>
        </w:rPr>
        <w:t> </w:t>
      </w:r>
      <w:r>
        <w:rPr>
          <w:w w:val="105"/>
        </w:rPr>
        <w:t>en</w:t>
      </w:r>
      <w:r>
        <w:rPr>
          <w:spacing w:val="-9"/>
          <w:w w:val="105"/>
        </w:rPr>
        <w:t> </w:t>
      </w:r>
      <w:r>
        <w:rPr>
          <w:w w:val="105"/>
        </w:rPr>
        <w:t>aquellos</w:t>
      </w:r>
      <w:r>
        <w:rPr>
          <w:spacing w:val="-10"/>
          <w:w w:val="105"/>
        </w:rPr>
        <w:t> </w:t>
      </w:r>
      <w:r>
        <w:rPr>
          <w:w w:val="105"/>
        </w:rPr>
        <w:t>municipios</w:t>
      </w:r>
      <w:r>
        <w:rPr>
          <w:spacing w:val="-10"/>
          <w:w w:val="105"/>
        </w:rPr>
        <w:t> </w:t>
      </w:r>
      <w:r>
        <w:rPr>
          <w:spacing w:val="-5"/>
          <w:w w:val="105"/>
        </w:rPr>
        <w:t>en</w:t>
      </w:r>
      <w:r>
        <w:rPr>
          <w:spacing w:val="-15"/>
          <w:w w:val="105"/>
        </w:rPr>
        <w:t> </w:t>
      </w:r>
      <w:r>
        <w:rPr>
          <w:w w:val="105"/>
        </w:rPr>
        <w:t>los</w:t>
      </w:r>
      <w:r>
        <w:rPr>
          <w:spacing w:val="-10"/>
          <w:w w:val="105"/>
        </w:rPr>
        <w:t> </w:t>
      </w:r>
      <w:r>
        <w:rPr>
          <w:w w:val="105"/>
        </w:rPr>
        <w:t>que</w:t>
      </w:r>
      <w:r>
        <w:rPr>
          <w:spacing w:val="-21"/>
          <w:w w:val="105"/>
        </w:rPr>
        <w:t> </w:t>
      </w:r>
      <w:r>
        <w:rPr>
          <w:spacing w:val="5"/>
          <w:w w:val="105"/>
        </w:rPr>
        <w:t>se </w:t>
      </w:r>
      <w:r>
        <w:rPr>
          <w:w w:val="105"/>
        </w:rPr>
        <w:t>haya</w:t>
      </w:r>
      <w:r>
        <w:rPr>
          <w:spacing w:val="-28"/>
          <w:w w:val="105"/>
        </w:rPr>
        <w:t> </w:t>
      </w:r>
      <w:r>
        <w:rPr>
          <w:w w:val="105"/>
        </w:rPr>
        <w:t>registrado</w:t>
      </w:r>
      <w:r>
        <w:rPr>
          <w:spacing w:val="-21"/>
          <w:w w:val="105"/>
        </w:rPr>
        <w:t> </w:t>
      </w:r>
      <w:r>
        <w:rPr>
          <w:spacing w:val="-5"/>
          <w:w w:val="105"/>
        </w:rPr>
        <w:t>el</w:t>
      </w:r>
      <w:r>
        <w:rPr>
          <w:spacing w:val="-21"/>
          <w:w w:val="105"/>
        </w:rPr>
        <w:t> </w:t>
      </w:r>
      <w:r>
        <w:rPr>
          <w:w w:val="105"/>
        </w:rPr>
        <w:t>entorno</w:t>
      </w:r>
      <w:r>
        <w:rPr>
          <w:spacing w:val="-28"/>
          <w:w w:val="105"/>
        </w:rPr>
        <w:t> </w:t>
      </w:r>
      <w:r>
        <w:rPr>
          <w:w w:val="105"/>
        </w:rPr>
        <w:t>menos</w:t>
      </w:r>
      <w:r>
        <w:rPr>
          <w:spacing w:val="-22"/>
          <w:w w:val="105"/>
        </w:rPr>
        <w:t> </w:t>
      </w:r>
      <w:r>
        <w:rPr>
          <w:w w:val="105"/>
        </w:rPr>
        <w:t>favorable</w:t>
      </w:r>
      <w:r>
        <w:rPr>
          <w:spacing w:val="-28"/>
          <w:w w:val="105"/>
        </w:rPr>
        <w:t> </w:t>
      </w:r>
      <w:r>
        <w:rPr>
          <w:w w:val="105"/>
        </w:rPr>
        <w:t>para</w:t>
      </w:r>
      <w:r>
        <w:rPr>
          <w:spacing w:val="-28"/>
          <w:w w:val="105"/>
        </w:rPr>
        <w:t> </w:t>
      </w:r>
      <w:r>
        <w:rPr>
          <w:w w:val="105"/>
        </w:rPr>
        <w:t>los</w:t>
      </w:r>
      <w:r>
        <w:rPr>
          <w:spacing w:val="-16"/>
          <w:w w:val="105"/>
        </w:rPr>
        <w:t> </w:t>
      </w:r>
      <w:r>
        <w:rPr>
          <w:w w:val="105"/>
        </w:rPr>
        <w:t>adultos</w:t>
      </w:r>
      <w:r>
        <w:rPr>
          <w:spacing w:val="-22"/>
          <w:w w:val="105"/>
        </w:rPr>
        <w:t> </w:t>
      </w:r>
      <w:r>
        <w:rPr>
          <w:w w:val="105"/>
        </w:rPr>
        <w:t>mayores</w:t>
      </w:r>
      <w:r>
        <w:rPr>
          <w:spacing w:val="-16"/>
          <w:w w:val="105"/>
        </w:rPr>
        <w:t> </w:t>
      </w:r>
      <w:r>
        <w:rPr>
          <w:w w:val="105"/>
        </w:rPr>
        <w:t>como</w:t>
      </w:r>
      <w:r>
        <w:rPr>
          <w:spacing w:val="-28"/>
          <w:w w:val="105"/>
        </w:rPr>
        <w:t> </w:t>
      </w:r>
      <w:r>
        <w:rPr>
          <w:w w:val="105"/>
        </w:rPr>
        <w:t>lo</w:t>
      </w:r>
      <w:r>
        <w:rPr>
          <w:spacing w:val="-34"/>
          <w:w w:val="105"/>
        </w:rPr>
        <w:t> </w:t>
      </w:r>
      <w:r>
        <w:rPr>
          <w:w w:val="105"/>
        </w:rPr>
        <w:t>fueron San </w:t>
      </w:r>
      <w:r>
        <w:rPr>
          <w:spacing w:val="2"/>
          <w:w w:val="105"/>
        </w:rPr>
        <w:t>José </w:t>
      </w:r>
      <w:r>
        <w:rPr>
          <w:w w:val="105"/>
        </w:rPr>
        <w:t>del </w:t>
      </w:r>
      <w:r>
        <w:rPr>
          <w:spacing w:val="2"/>
          <w:w w:val="105"/>
        </w:rPr>
        <w:t>Rincón </w:t>
      </w:r>
      <w:r>
        <w:rPr>
          <w:w w:val="105"/>
        </w:rPr>
        <w:t>y Villa Victoria con la finalidad de conocer de manera </w:t>
      </w:r>
      <w:r>
        <w:rPr>
          <w:spacing w:val="-3"/>
          <w:w w:val="105"/>
        </w:rPr>
        <w:t>más </w:t>
      </w:r>
      <w:r>
        <w:rPr>
          <w:w w:val="105"/>
        </w:rPr>
        <w:t>especifica la</w:t>
      </w:r>
      <w:r>
        <w:rPr>
          <w:spacing w:val="-37"/>
          <w:w w:val="105"/>
        </w:rPr>
        <w:t> </w:t>
      </w:r>
      <w:r>
        <w:rPr>
          <w:w w:val="105"/>
        </w:rPr>
        <w:t>problemática.</w:t>
      </w:r>
    </w:p>
    <w:p>
      <w:pPr>
        <w:pStyle w:val="BodyText"/>
        <w:spacing w:line="376" w:lineRule="auto" w:before="122"/>
        <w:ind w:left="140" w:right="129"/>
        <w:jc w:val="both"/>
      </w:pPr>
      <w:r>
        <w:rPr>
          <w:w w:val="105"/>
        </w:rPr>
        <w:t>Para</w:t>
      </w:r>
      <w:r>
        <w:rPr>
          <w:spacing w:val="-20"/>
          <w:w w:val="105"/>
        </w:rPr>
        <w:t> </w:t>
      </w:r>
      <w:r>
        <w:rPr>
          <w:w w:val="105"/>
        </w:rPr>
        <w:t>lo</w:t>
      </w:r>
      <w:r>
        <w:rPr>
          <w:spacing w:val="-15"/>
          <w:w w:val="105"/>
        </w:rPr>
        <w:t> </w:t>
      </w:r>
      <w:r>
        <w:rPr>
          <w:w w:val="105"/>
        </w:rPr>
        <w:t>anterior</w:t>
      </w:r>
      <w:r>
        <w:rPr>
          <w:spacing w:val="-19"/>
          <w:w w:val="105"/>
        </w:rPr>
        <w:t> </w:t>
      </w:r>
      <w:r>
        <w:rPr>
          <w:w w:val="105"/>
        </w:rPr>
        <w:t>hay</w:t>
      </w:r>
      <w:r>
        <w:rPr>
          <w:spacing w:val="-16"/>
          <w:w w:val="105"/>
        </w:rPr>
        <w:t> </w:t>
      </w:r>
      <w:r>
        <w:rPr>
          <w:spacing w:val="2"/>
          <w:w w:val="105"/>
        </w:rPr>
        <w:t>que</w:t>
      </w:r>
      <w:r>
        <w:rPr>
          <w:spacing w:val="-21"/>
          <w:w w:val="105"/>
        </w:rPr>
        <w:t> </w:t>
      </w:r>
      <w:r>
        <w:rPr>
          <w:w w:val="105"/>
        </w:rPr>
        <w:t>ajustar</w:t>
      </w:r>
      <w:r>
        <w:rPr>
          <w:spacing w:val="-13"/>
          <w:w w:val="105"/>
        </w:rPr>
        <w:t> </w:t>
      </w:r>
      <w:r>
        <w:rPr>
          <w:w w:val="105"/>
        </w:rPr>
        <w:t>algunos</w:t>
      </w:r>
      <w:r>
        <w:rPr>
          <w:spacing w:val="-10"/>
          <w:w w:val="105"/>
        </w:rPr>
        <w:t> </w:t>
      </w:r>
      <w:r>
        <w:rPr>
          <w:w w:val="105"/>
        </w:rPr>
        <w:t>indicadores,</w:t>
      </w:r>
      <w:r>
        <w:rPr>
          <w:spacing w:val="-14"/>
          <w:w w:val="105"/>
        </w:rPr>
        <w:t> </w:t>
      </w:r>
      <w:r>
        <w:rPr>
          <w:w w:val="105"/>
        </w:rPr>
        <w:t>ya</w:t>
      </w:r>
      <w:r>
        <w:rPr>
          <w:spacing w:val="-15"/>
          <w:w w:val="105"/>
        </w:rPr>
        <w:t> </w:t>
      </w:r>
      <w:r>
        <w:rPr>
          <w:spacing w:val="2"/>
          <w:w w:val="105"/>
        </w:rPr>
        <w:t>que</w:t>
      </w:r>
      <w:r>
        <w:rPr>
          <w:spacing w:val="-21"/>
          <w:w w:val="105"/>
        </w:rPr>
        <w:t> </w:t>
      </w:r>
      <w:r>
        <w:rPr>
          <w:w w:val="105"/>
        </w:rPr>
        <w:t>debido</w:t>
      </w:r>
      <w:r>
        <w:rPr>
          <w:spacing w:val="-21"/>
          <w:w w:val="105"/>
        </w:rPr>
        <w:t> </w:t>
      </w:r>
      <w:r>
        <w:rPr>
          <w:w w:val="105"/>
        </w:rPr>
        <w:t>a</w:t>
      </w:r>
      <w:r>
        <w:rPr>
          <w:spacing w:val="-15"/>
          <w:w w:val="105"/>
        </w:rPr>
        <w:t> </w:t>
      </w:r>
      <w:r>
        <w:rPr>
          <w:w w:val="105"/>
        </w:rPr>
        <w:t>las</w:t>
      </w:r>
      <w:r>
        <w:rPr>
          <w:spacing w:val="-17"/>
          <w:w w:val="105"/>
        </w:rPr>
        <w:t> </w:t>
      </w:r>
      <w:r>
        <w:rPr>
          <w:w w:val="105"/>
        </w:rPr>
        <w:t>fuentes</w:t>
      </w:r>
      <w:r>
        <w:rPr>
          <w:spacing w:val="-10"/>
          <w:w w:val="105"/>
        </w:rPr>
        <w:t> </w:t>
      </w:r>
      <w:r>
        <w:rPr>
          <w:w w:val="105"/>
        </w:rPr>
        <w:t>de información</w:t>
      </w:r>
      <w:r>
        <w:rPr>
          <w:spacing w:val="-18"/>
          <w:w w:val="105"/>
        </w:rPr>
        <w:t> </w:t>
      </w:r>
      <w:r>
        <w:rPr>
          <w:w w:val="105"/>
        </w:rPr>
        <w:t>no</w:t>
      </w:r>
      <w:r>
        <w:rPr>
          <w:spacing w:val="-23"/>
          <w:w w:val="105"/>
        </w:rPr>
        <w:t> </w:t>
      </w:r>
      <w:r>
        <w:rPr>
          <w:spacing w:val="-5"/>
          <w:w w:val="105"/>
        </w:rPr>
        <w:t>es</w:t>
      </w:r>
      <w:r>
        <w:rPr>
          <w:spacing w:val="-13"/>
          <w:w w:val="105"/>
        </w:rPr>
        <w:t> </w:t>
      </w:r>
      <w:r>
        <w:rPr>
          <w:w w:val="105"/>
        </w:rPr>
        <w:t>posible</w:t>
      </w:r>
      <w:r>
        <w:rPr>
          <w:spacing w:val="-18"/>
          <w:w w:val="105"/>
        </w:rPr>
        <w:t> </w:t>
      </w:r>
      <w:r>
        <w:rPr>
          <w:w w:val="105"/>
        </w:rPr>
        <w:t>manejar</w:t>
      </w:r>
      <w:r>
        <w:rPr>
          <w:spacing w:val="-16"/>
          <w:w w:val="105"/>
        </w:rPr>
        <w:t> </w:t>
      </w:r>
      <w:r>
        <w:rPr>
          <w:w w:val="105"/>
        </w:rPr>
        <w:t>todos</w:t>
      </w:r>
      <w:r>
        <w:rPr>
          <w:spacing w:val="-19"/>
          <w:w w:val="105"/>
        </w:rPr>
        <w:t> </w:t>
      </w:r>
      <w:r>
        <w:rPr>
          <w:w w:val="105"/>
        </w:rPr>
        <w:t>los</w:t>
      </w:r>
      <w:r>
        <w:rPr>
          <w:spacing w:val="-13"/>
          <w:w w:val="105"/>
        </w:rPr>
        <w:t> </w:t>
      </w:r>
      <w:r>
        <w:rPr>
          <w:w w:val="105"/>
        </w:rPr>
        <w:t>datos</w:t>
      </w:r>
      <w:r>
        <w:rPr>
          <w:spacing w:val="-13"/>
          <w:w w:val="105"/>
        </w:rPr>
        <w:t> </w:t>
      </w:r>
      <w:r>
        <w:rPr>
          <w:w w:val="105"/>
        </w:rPr>
        <w:t>aquí</w:t>
      </w:r>
      <w:r>
        <w:rPr>
          <w:spacing w:val="-22"/>
          <w:w w:val="105"/>
        </w:rPr>
        <w:t> </w:t>
      </w:r>
      <w:r>
        <w:rPr>
          <w:w w:val="105"/>
        </w:rPr>
        <w:t>planteados</w:t>
      </w:r>
      <w:r>
        <w:rPr>
          <w:spacing w:val="-13"/>
          <w:w w:val="105"/>
        </w:rPr>
        <w:t> </w:t>
      </w:r>
      <w:r>
        <w:rPr>
          <w:w w:val="105"/>
        </w:rPr>
        <w:t>a</w:t>
      </w:r>
      <w:r>
        <w:rPr>
          <w:spacing w:val="-23"/>
          <w:w w:val="105"/>
        </w:rPr>
        <w:t> </w:t>
      </w:r>
      <w:r>
        <w:rPr>
          <w:w w:val="105"/>
        </w:rPr>
        <w:t>nivel</w:t>
      </w:r>
      <w:r>
        <w:rPr>
          <w:spacing w:val="-18"/>
          <w:w w:val="105"/>
        </w:rPr>
        <w:t> </w:t>
      </w:r>
      <w:r>
        <w:rPr>
          <w:w w:val="105"/>
        </w:rPr>
        <w:t>localidad, un</w:t>
      </w:r>
      <w:r>
        <w:rPr>
          <w:spacing w:val="-13"/>
          <w:w w:val="105"/>
        </w:rPr>
        <w:t> </w:t>
      </w:r>
      <w:r>
        <w:rPr>
          <w:w w:val="105"/>
        </w:rPr>
        <w:t>ejemplo</w:t>
      </w:r>
      <w:r>
        <w:rPr>
          <w:spacing w:val="-13"/>
          <w:w w:val="105"/>
        </w:rPr>
        <w:t> </w:t>
      </w:r>
      <w:r>
        <w:rPr>
          <w:spacing w:val="-5"/>
          <w:w w:val="105"/>
        </w:rPr>
        <w:t>es</w:t>
      </w:r>
      <w:r>
        <w:rPr>
          <w:spacing w:val="-8"/>
          <w:w w:val="105"/>
        </w:rPr>
        <w:t> </w:t>
      </w:r>
      <w:r>
        <w:rPr>
          <w:w w:val="105"/>
        </w:rPr>
        <w:t>el</w:t>
      </w:r>
      <w:r>
        <w:rPr>
          <w:spacing w:val="-13"/>
          <w:w w:val="105"/>
        </w:rPr>
        <w:t> </w:t>
      </w:r>
      <w:r>
        <w:rPr>
          <w:w w:val="105"/>
        </w:rPr>
        <w:t>referente</w:t>
      </w:r>
      <w:r>
        <w:rPr>
          <w:spacing w:val="-13"/>
          <w:w w:val="105"/>
        </w:rPr>
        <w:t> </w:t>
      </w:r>
      <w:r>
        <w:rPr>
          <w:w w:val="105"/>
        </w:rPr>
        <w:t>a</w:t>
      </w:r>
      <w:r>
        <w:rPr>
          <w:spacing w:val="-13"/>
          <w:w w:val="105"/>
        </w:rPr>
        <w:t> </w:t>
      </w:r>
      <w:r>
        <w:rPr>
          <w:w w:val="105"/>
        </w:rPr>
        <w:t>la</w:t>
      </w:r>
      <w:r>
        <w:rPr>
          <w:spacing w:val="-19"/>
          <w:w w:val="105"/>
        </w:rPr>
        <w:t> </w:t>
      </w:r>
      <w:r>
        <w:rPr>
          <w:w w:val="105"/>
        </w:rPr>
        <w:t>derechohabiencia</w:t>
      </w:r>
      <w:r>
        <w:rPr>
          <w:spacing w:val="-13"/>
          <w:w w:val="105"/>
        </w:rPr>
        <w:t> </w:t>
      </w:r>
      <w:r>
        <w:rPr>
          <w:w w:val="105"/>
        </w:rPr>
        <w:t>de</w:t>
      </w:r>
      <w:r>
        <w:rPr>
          <w:spacing w:val="-19"/>
          <w:w w:val="105"/>
        </w:rPr>
        <w:t> </w:t>
      </w:r>
      <w:r>
        <w:rPr>
          <w:w w:val="105"/>
        </w:rPr>
        <w:t>los</w:t>
      </w:r>
      <w:r>
        <w:rPr>
          <w:spacing w:val="-1"/>
          <w:w w:val="105"/>
        </w:rPr>
        <w:t> </w:t>
      </w:r>
      <w:r>
        <w:rPr>
          <w:w w:val="105"/>
        </w:rPr>
        <w:t>adultos</w:t>
      </w:r>
      <w:r>
        <w:rPr>
          <w:spacing w:val="-8"/>
          <w:w w:val="105"/>
        </w:rPr>
        <w:t> </w:t>
      </w:r>
      <w:r>
        <w:rPr>
          <w:w w:val="105"/>
        </w:rPr>
        <w:t>mayores,</w:t>
      </w:r>
      <w:r>
        <w:rPr>
          <w:spacing w:val="-18"/>
          <w:w w:val="105"/>
        </w:rPr>
        <w:t> </w:t>
      </w:r>
      <w:r>
        <w:rPr>
          <w:w w:val="105"/>
        </w:rPr>
        <w:t>por</w:t>
      </w:r>
      <w:r>
        <w:rPr>
          <w:spacing w:val="-11"/>
          <w:w w:val="105"/>
        </w:rPr>
        <w:t> </w:t>
      </w:r>
      <w:r>
        <w:rPr>
          <w:w w:val="105"/>
        </w:rPr>
        <w:t>lo</w:t>
      </w:r>
      <w:r>
        <w:rPr>
          <w:spacing w:val="-19"/>
          <w:w w:val="105"/>
        </w:rPr>
        <w:t> </w:t>
      </w:r>
      <w:r>
        <w:rPr>
          <w:spacing w:val="2"/>
          <w:w w:val="105"/>
        </w:rPr>
        <w:t>que </w:t>
      </w:r>
      <w:r>
        <w:rPr>
          <w:w w:val="105"/>
        </w:rPr>
        <w:t>se</w:t>
      </w:r>
      <w:r>
        <w:rPr>
          <w:spacing w:val="-19"/>
          <w:w w:val="105"/>
        </w:rPr>
        <w:t> </w:t>
      </w:r>
      <w:r>
        <w:rPr>
          <w:w w:val="105"/>
        </w:rPr>
        <w:t>propone</w:t>
      </w:r>
      <w:r>
        <w:rPr>
          <w:spacing w:val="-19"/>
          <w:w w:val="105"/>
        </w:rPr>
        <w:t> </w:t>
      </w:r>
      <w:r>
        <w:rPr>
          <w:spacing w:val="2"/>
          <w:w w:val="105"/>
        </w:rPr>
        <w:t>que</w:t>
      </w:r>
      <w:r>
        <w:rPr>
          <w:spacing w:val="-19"/>
          <w:w w:val="105"/>
        </w:rPr>
        <w:t> </w:t>
      </w:r>
      <w:r>
        <w:rPr>
          <w:w w:val="105"/>
        </w:rPr>
        <w:t>para</w:t>
      </w:r>
      <w:r>
        <w:rPr>
          <w:spacing w:val="-19"/>
          <w:w w:val="105"/>
        </w:rPr>
        <w:t> </w:t>
      </w:r>
      <w:r>
        <w:rPr>
          <w:w w:val="105"/>
        </w:rPr>
        <w:t>un</w:t>
      </w:r>
      <w:r>
        <w:rPr>
          <w:spacing w:val="-7"/>
          <w:w w:val="105"/>
        </w:rPr>
        <w:t> </w:t>
      </w:r>
      <w:r>
        <w:rPr>
          <w:w w:val="105"/>
        </w:rPr>
        <w:t>estudio</w:t>
      </w:r>
      <w:r>
        <w:rPr>
          <w:spacing w:val="-13"/>
          <w:w w:val="105"/>
        </w:rPr>
        <w:t> </w:t>
      </w:r>
      <w:r>
        <w:rPr>
          <w:w w:val="105"/>
        </w:rPr>
        <w:t>a</w:t>
      </w:r>
      <w:r>
        <w:rPr>
          <w:spacing w:val="-19"/>
          <w:w w:val="105"/>
        </w:rPr>
        <w:t> </w:t>
      </w:r>
      <w:r>
        <w:rPr>
          <w:w w:val="105"/>
        </w:rPr>
        <w:t>nivel</w:t>
      </w:r>
      <w:r>
        <w:rPr>
          <w:spacing w:val="-13"/>
          <w:w w:val="105"/>
        </w:rPr>
        <w:t> </w:t>
      </w:r>
      <w:r>
        <w:rPr>
          <w:w w:val="105"/>
        </w:rPr>
        <w:t>localidad</w:t>
      </w:r>
      <w:r>
        <w:rPr>
          <w:spacing w:val="-19"/>
          <w:w w:val="105"/>
        </w:rPr>
        <w:t> </w:t>
      </w:r>
      <w:r>
        <w:rPr>
          <w:spacing w:val="5"/>
          <w:w w:val="105"/>
        </w:rPr>
        <w:t>se</w:t>
      </w:r>
      <w:r>
        <w:rPr>
          <w:spacing w:val="-19"/>
          <w:w w:val="105"/>
        </w:rPr>
        <w:t> </w:t>
      </w:r>
      <w:r>
        <w:rPr>
          <w:w w:val="105"/>
        </w:rPr>
        <w:t>observe</w:t>
      </w:r>
      <w:r>
        <w:rPr>
          <w:spacing w:val="-13"/>
          <w:w w:val="105"/>
        </w:rPr>
        <w:t> </w:t>
      </w:r>
      <w:r>
        <w:rPr>
          <w:w w:val="105"/>
        </w:rPr>
        <w:t>la</w:t>
      </w:r>
      <w:r>
        <w:rPr>
          <w:spacing w:val="-19"/>
          <w:w w:val="105"/>
        </w:rPr>
        <w:t> </w:t>
      </w:r>
      <w:r>
        <w:rPr>
          <w:w w:val="105"/>
        </w:rPr>
        <w:t>posibilidad</w:t>
      </w:r>
      <w:r>
        <w:rPr>
          <w:spacing w:val="-19"/>
          <w:w w:val="105"/>
        </w:rPr>
        <w:t> </w:t>
      </w:r>
      <w:r>
        <w:rPr>
          <w:w w:val="105"/>
        </w:rPr>
        <w:t>de</w:t>
      </w:r>
      <w:r>
        <w:rPr>
          <w:spacing w:val="-19"/>
          <w:w w:val="105"/>
        </w:rPr>
        <w:t> </w:t>
      </w:r>
      <w:r>
        <w:rPr>
          <w:w w:val="105"/>
        </w:rPr>
        <w:t>utilizar encuestas,</w:t>
      </w:r>
      <w:r>
        <w:rPr>
          <w:spacing w:val="-4"/>
          <w:w w:val="105"/>
        </w:rPr>
        <w:t> </w:t>
      </w:r>
      <w:r>
        <w:rPr>
          <w:w w:val="105"/>
        </w:rPr>
        <w:t>entrevistas</w:t>
      </w:r>
      <w:r>
        <w:rPr>
          <w:spacing w:val="-6"/>
          <w:w w:val="105"/>
        </w:rPr>
        <w:t> </w:t>
      </w:r>
      <w:r>
        <w:rPr>
          <w:w w:val="105"/>
        </w:rPr>
        <w:t>u</w:t>
      </w:r>
      <w:r>
        <w:rPr>
          <w:spacing w:val="-5"/>
          <w:w w:val="105"/>
        </w:rPr>
        <w:t> </w:t>
      </w:r>
      <w:r>
        <w:rPr>
          <w:w w:val="105"/>
        </w:rPr>
        <w:t>otros</w:t>
      </w:r>
      <w:r>
        <w:rPr>
          <w:spacing w:val="-6"/>
          <w:w w:val="105"/>
        </w:rPr>
        <w:t> </w:t>
      </w:r>
      <w:r>
        <w:rPr>
          <w:w w:val="105"/>
        </w:rPr>
        <w:t>instrumentos</w:t>
      </w:r>
      <w:r>
        <w:rPr>
          <w:spacing w:val="-6"/>
          <w:w w:val="105"/>
        </w:rPr>
        <w:t> </w:t>
      </w:r>
      <w:r>
        <w:rPr>
          <w:w w:val="105"/>
        </w:rPr>
        <w:t>que</w:t>
      </w:r>
      <w:r>
        <w:rPr>
          <w:spacing w:val="-11"/>
          <w:w w:val="105"/>
        </w:rPr>
        <w:t> </w:t>
      </w:r>
      <w:r>
        <w:rPr>
          <w:w w:val="105"/>
        </w:rPr>
        <w:t>permitan</w:t>
      </w:r>
      <w:r>
        <w:rPr>
          <w:spacing w:val="-5"/>
          <w:w w:val="105"/>
        </w:rPr>
        <w:t> </w:t>
      </w:r>
      <w:r>
        <w:rPr>
          <w:w w:val="105"/>
        </w:rPr>
        <w:t>hacer</w:t>
      </w:r>
      <w:r>
        <w:rPr>
          <w:spacing w:val="-3"/>
          <w:w w:val="105"/>
        </w:rPr>
        <w:t> </w:t>
      </w:r>
      <w:r>
        <w:rPr>
          <w:w w:val="105"/>
        </w:rPr>
        <w:t>un</w:t>
      </w:r>
      <w:r>
        <w:rPr>
          <w:spacing w:val="-5"/>
          <w:w w:val="105"/>
        </w:rPr>
        <w:t> </w:t>
      </w:r>
      <w:r>
        <w:rPr>
          <w:w w:val="105"/>
        </w:rPr>
        <w:t>acercamiento</w:t>
      </w:r>
      <w:r>
        <w:rPr>
          <w:spacing w:val="-11"/>
          <w:w w:val="105"/>
        </w:rPr>
        <w:t> </w:t>
      </w:r>
      <w:r>
        <w:rPr>
          <w:w w:val="105"/>
        </w:rPr>
        <w:t>a la</w:t>
      </w:r>
      <w:r>
        <w:rPr>
          <w:spacing w:val="-21"/>
          <w:w w:val="105"/>
        </w:rPr>
        <w:t> </w:t>
      </w:r>
      <w:r>
        <w:rPr>
          <w:w w:val="105"/>
        </w:rPr>
        <w:t>realidad</w:t>
      </w:r>
      <w:r>
        <w:rPr>
          <w:spacing w:val="-9"/>
          <w:w w:val="105"/>
        </w:rPr>
        <w:t> </w:t>
      </w:r>
      <w:r>
        <w:rPr>
          <w:w w:val="105"/>
        </w:rPr>
        <w:t>que</w:t>
      </w:r>
      <w:r>
        <w:rPr>
          <w:spacing w:val="-9"/>
          <w:w w:val="105"/>
        </w:rPr>
        <w:t> </w:t>
      </w:r>
      <w:r>
        <w:rPr>
          <w:w w:val="105"/>
        </w:rPr>
        <w:t>viven</w:t>
      </w:r>
      <w:r>
        <w:rPr>
          <w:spacing w:val="-9"/>
          <w:w w:val="105"/>
        </w:rPr>
        <w:t> </w:t>
      </w:r>
      <w:r>
        <w:rPr>
          <w:w w:val="105"/>
        </w:rPr>
        <w:t>los</w:t>
      </w:r>
      <w:r>
        <w:rPr>
          <w:spacing w:val="-4"/>
          <w:w w:val="105"/>
        </w:rPr>
        <w:t> </w:t>
      </w:r>
      <w:r>
        <w:rPr>
          <w:w w:val="105"/>
        </w:rPr>
        <w:t>adultos</w:t>
      </w:r>
      <w:r>
        <w:rPr>
          <w:spacing w:val="-4"/>
          <w:w w:val="105"/>
        </w:rPr>
        <w:t> </w:t>
      </w:r>
      <w:r>
        <w:rPr>
          <w:w w:val="105"/>
        </w:rPr>
        <w:t>mayores</w:t>
      </w:r>
      <w:r>
        <w:rPr>
          <w:spacing w:val="2"/>
          <w:w w:val="105"/>
        </w:rPr>
        <w:t> </w:t>
      </w:r>
      <w:r>
        <w:rPr>
          <w:w w:val="105"/>
        </w:rPr>
        <w:t>en</w:t>
      </w:r>
      <w:r>
        <w:rPr>
          <w:spacing w:val="-15"/>
          <w:w w:val="105"/>
        </w:rPr>
        <w:t> </w:t>
      </w:r>
      <w:r>
        <w:rPr>
          <w:w w:val="105"/>
        </w:rPr>
        <w:t>su</w:t>
      </w:r>
      <w:r>
        <w:rPr>
          <w:spacing w:val="-9"/>
          <w:w w:val="105"/>
        </w:rPr>
        <w:t> </w:t>
      </w:r>
      <w:r>
        <w:rPr>
          <w:w w:val="105"/>
        </w:rPr>
        <w:t>entorno</w:t>
      </w:r>
      <w:r>
        <w:rPr>
          <w:spacing w:val="-15"/>
          <w:w w:val="105"/>
        </w:rPr>
        <w:t> </w:t>
      </w:r>
      <w:r>
        <w:rPr>
          <w:w w:val="105"/>
        </w:rPr>
        <w:t>inmediato.</w:t>
      </w:r>
    </w:p>
    <w:p>
      <w:pPr>
        <w:pStyle w:val="BodyText"/>
        <w:spacing w:line="374" w:lineRule="auto" w:before="122"/>
        <w:ind w:left="140" w:right="120"/>
        <w:jc w:val="both"/>
      </w:pPr>
      <w:r>
        <w:rPr>
          <w:w w:val="105"/>
        </w:rPr>
        <w:t>Debido que </w:t>
      </w:r>
      <w:r>
        <w:rPr>
          <w:spacing w:val="5"/>
          <w:w w:val="105"/>
        </w:rPr>
        <w:t>se </w:t>
      </w:r>
      <w:r>
        <w:rPr>
          <w:w w:val="105"/>
        </w:rPr>
        <w:t>encontró </w:t>
      </w:r>
      <w:r>
        <w:rPr>
          <w:spacing w:val="2"/>
          <w:w w:val="105"/>
        </w:rPr>
        <w:t>que </w:t>
      </w:r>
      <w:r>
        <w:rPr>
          <w:w w:val="105"/>
        </w:rPr>
        <w:t>el índice y la tasa de envejecimiento femenino son representativos en varios de los municipios </w:t>
      </w:r>
      <w:r>
        <w:rPr>
          <w:spacing w:val="5"/>
          <w:w w:val="105"/>
        </w:rPr>
        <w:t>se </w:t>
      </w:r>
      <w:r>
        <w:rPr>
          <w:w w:val="105"/>
        </w:rPr>
        <w:t>propone fomentar actividades para este</w:t>
      </w:r>
      <w:r>
        <w:rPr>
          <w:spacing w:val="-15"/>
          <w:w w:val="105"/>
        </w:rPr>
        <w:t> </w:t>
      </w:r>
      <w:r>
        <w:rPr>
          <w:w w:val="105"/>
        </w:rPr>
        <w:t>sector</w:t>
      </w:r>
      <w:r>
        <w:rPr>
          <w:spacing w:val="-8"/>
          <w:w w:val="105"/>
        </w:rPr>
        <w:t> </w:t>
      </w:r>
      <w:r>
        <w:rPr>
          <w:w w:val="105"/>
        </w:rPr>
        <w:t>de</w:t>
      </w:r>
      <w:r>
        <w:rPr>
          <w:spacing w:val="-15"/>
          <w:w w:val="105"/>
        </w:rPr>
        <w:t> </w:t>
      </w:r>
      <w:r>
        <w:rPr>
          <w:w w:val="105"/>
        </w:rPr>
        <w:t>población,</w:t>
      </w:r>
      <w:r>
        <w:rPr>
          <w:spacing w:val="-15"/>
          <w:w w:val="105"/>
        </w:rPr>
        <w:t> </w:t>
      </w:r>
      <w:r>
        <w:rPr>
          <w:spacing w:val="2"/>
          <w:w w:val="105"/>
        </w:rPr>
        <w:t>como</w:t>
      </w:r>
      <w:r>
        <w:rPr>
          <w:spacing w:val="-10"/>
          <w:w w:val="105"/>
        </w:rPr>
        <w:t> </w:t>
      </w:r>
      <w:r>
        <w:rPr>
          <w:w w:val="105"/>
        </w:rPr>
        <w:t>podría</w:t>
      </w:r>
      <w:r>
        <w:rPr>
          <w:spacing w:val="-15"/>
          <w:w w:val="105"/>
        </w:rPr>
        <w:t> </w:t>
      </w:r>
      <w:r>
        <w:rPr>
          <w:w w:val="105"/>
        </w:rPr>
        <w:t>ser talleres</w:t>
      </w:r>
      <w:r>
        <w:rPr>
          <w:spacing w:val="-3"/>
          <w:w w:val="105"/>
        </w:rPr>
        <w:t> </w:t>
      </w:r>
      <w:r>
        <w:rPr>
          <w:w w:val="105"/>
        </w:rPr>
        <w:t>elaboración</w:t>
      </w:r>
      <w:r>
        <w:rPr>
          <w:spacing w:val="-10"/>
          <w:w w:val="105"/>
        </w:rPr>
        <w:t> </w:t>
      </w:r>
      <w:r>
        <w:rPr>
          <w:w w:val="105"/>
        </w:rPr>
        <w:t>de</w:t>
      </w:r>
      <w:r>
        <w:rPr>
          <w:spacing w:val="-10"/>
          <w:w w:val="105"/>
        </w:rPr>
        <w:t> </w:t>
      </w:r>
      <w:r>
        <w:rPr>
          <w:w w:val="105"/>
        </w:rPr>
        <w:t>artesanías,</w:t>
      </w:r>
      <w:r>
        <w:rPr>
          <w:spacing w:val="-9"/>
          <w:w w:val="105"/>
        </w:rPr>
        <w:t> </w:t>
      </w:r>
      <w:r>
        <w:rPr>
          <w:w w:val="105"/>
        </w:rPr>
        <w:t>estas actividades</w:t>
      </w:r>
      <w:r>
        <w:rPr>
          <w:spacing w:val="-4"/>
          <w:w w:val="105"/>
        </w:rPr>
        <w:t> </w:t>
      </w:r>
      <w:r>
        <w:rPr>
          <w:w w:val="105"/>
        </w:rPr>
        <w:t>podrían</w:t>
      </w:r>
      <w:r>
        <w:rPr>
          <w:spacing w:val="-4"/>
          <w:w w:val="105"/>
        </w:rPr>
        <w:t> </w:t>
      </w:r>
      <w:r>
        <w:rPr>
          <w:w w:val="105"/>
        </w:rPr>
        <w:t>estar</w:t>
      </w:r>
      <w:r>
        <w:rPr>
          <w:spacing w:val="-8"/>
          <w:w w:val="105"/>
        </w:rPr>
        <w:t> </w:t>
      </w:r>
      <w:r>
        <w:rPr>
          <w:w w:val="105"/>
        </w:rPr>
        <w:t>coordinadas</w:t>
      </w:r>
      <w:r>
        <w:rPr>
          <w:spacing w:val="-4"/>
          <w:w w:val="105"/>
        </w:rPr>
        <w:t> </w:t>
      </w:r>
      <w:r>
        <w:rPr>
          <w:spacing w:val="5"/>
          <w:w w:val="105"/>
        </w:rPr>
        <w:t>con</w:t>
      </w:r>
      <w:r>
        <w:rPr>
          <w:spacing w:val="-10"/>
          <w:w w:val="105"/>
        </w:rPr>
        <w:t> </w:t>
      </w:r>
      <w:r>
        <w:rPr>
          <w:w w:val="105"/>
        </w:rPr>
        <w:t>instancias</w:t>
      </w:r>
      <w:r>
        <w:rPr>
          <w:spacing w:val="-4"/>
          <w:w w:val="105"/>
        </w:rPr>
        <w:t> </w:t>
      </w:r>
      <w:r>
        <w:rPr>
          <w:spacing w:val="2"/>
          <w:w w:val="105"/>
        </w:rPr>
        <w:t>como</w:t>
      </w:r>
      <w:r>
        <w:rPr>
          <w:spacing w:val="-10"/>
          <w:w w:val="105"/>
        </w:rPr>
        <w:t> </w:t>
      </w:r>
      <w:r>
        <w:rPr>
          <w:w w:val="105"/>
        </w:rPr>
        <w:t>el</w:t>
      </w:r>
      <w:r>
        <w:rPr>
          <w:spacing w:val="-5"/>
          <w:w w:val="105"/>
        </w:rPr>
        <w:t> </w:t>
      </w:r>
      <w:r>
        <w:rPr>
          <w:w w:val="105"/>
        </w:rPr>
        <w:t>Instituto</w:t>
      </w:r>
      <w:r>
        <w:rPr>
          <w:spacing w:val="-10"/>
          <w:w w:val="105"/>
        </w:rPr>
        <w:t> </w:t>
      </w:r>
      <w:r>
        <w:rPr>
          <w:w w:val="105"/>
        </w:rPr>
        <w:t>Nacional</w:t>
      </w:r>
      <w:r>
        <w:rPr>
          <w:spacing w:val="-4"/>
          <w:w w:val="105"/>
        </w:rPr>
        <w:t> </w:t>
      </w:r>
      <w:r>
        <w:rPr>
          <w:w w:val="105"/>
        </w:rPr>
        <w:t>de las Mujeres, que </w:t>
      </w:r>
      <w:r>
        <w:rPr>
          <w:spacing w:val="2"/>
          <w:w w:val="105"/>
        </w:rPr>
        <w:t>como </w:t>
      </w:r>
      <w:r>
        <w:rPr>
          <w:spacing w:val="5"/>
          <w:w w:val="105"/>
        </w:rPr>
        <w:t>se </w:t>
      </w:r>
      <w:r>
        <w:rPr>
          <w:w w:val="105"/>
        </w:rPr>
        <w:t>vio en el marco normativo </w:t>
      </w:r>
      <w:r>
        <w:rPr>
          <w:spacing w:val="-5"/>
          <w:w w:val="105"/>
        </w:rPr>
        <w:t>es </w:t>
      </w:r>
      <w:r>
        <w:rPr>
          <w:spacing w:val="2"/>
          <w:w w:val="105"/>
        </w:rPr>
        <w:t>una </w:t>
      </w:r>
      <w:r>
        <w:rPr>
          <w:w w:val="105"/>
        </w:rPr>
        <w:t>de </w:t>
      </w:r>
      <w:r>
        <w:rPr>
          <w:spacing w:val="2"/>
          <w:w w:val="105"/>
        </w:rPr>
        <w:t>las </w:t>
      </w:r>
      <w:r>
        <w:rPr>
          <w:w w:val="105"/>
        </w:rPr>
        <w:t>instituciones encargadas</w:t>
      </w:r>
      <w:r>
        <w:rPr>
          <w:spacing w:val="-5"/>
          <w:w w:val="105"/>
        </w:rPr>
        <w:t> </w:t>
      </w:r>
      <w:r>
        <w:rPr>
          <w:w w:val="105"/>
        </w:rPr>
        <w:t>de</w:t>
      </w:r>
      <w:r>
        <w:rPr>
          <w:spacing w:val="-13"/>
          <w:w w:val="105"/>
        </w:rPr>
        <w:t> </w:t>
      </w:r>
      <w:r>
        <w:rPr>
          <w:w w:val="105"/>
        </w:rPr>
        <w:t>fomentar</w:t>
      </w:r>
      <w:r>
        <w:rPr>
          <w:spacing w:val="-1"/>
          <w:w w:val="105"/>
        </w:rPr>
        <w:t> </w:t>
      </w:r>
      <w:r>
        <w:rPr>
          <w:spacing w:val="-5"/>
          <w:w w:val="105"/>
        </w:rPr>
        <w:t>el</w:t>
      </w:r>
      <w:r>
        <w:rPr>
          <w:spacing w:val="-10"/>
          <w:w w:val="105"/>
        </w:rPr>
        <w:t> </w:t>
      </w:r>
      <w:r>
        <w:rPr>
          <w:w w:val="105"/>
        </w:rPr>
        <w:t>bienestar</w:t>
      </w:r>
      <w:r>
        <w:rPr>
          <w:spacing w:val="-8"/>
          <w:w w:val="105"/>
        </w:rPr>
        <w:t> </w:t>
      </w:r>
      <w:r>
        <w:rPr>
          <w:w w:val="105"/>
        </w:rPr>
        <w:t>de</w:t>
      </w:r>
      <w:r>
        <w:rPr>
          <w:spacing w:val="-16"/>
          <w:w w:val="105"/>
        </w:rPr>
        <w:t> </w:t>
      </w:r>
      <w:r>
        <w:rPr>
          <w:w w:val="105"/>
        </w:rPr>
        <w:t>las</w:t>
      </w:r>
      <w:r>
        <w:rPr>
          <w:spacing w:val="-5"/>
          <w:w w:val="105"/>
        </w:rPr>
        <w:t> </w:t>
      </w:r>
      <w:r>
        <w:rPr>
          <w:w w:val="105"/>
        </w:rPr>
        <w:t>personas</w:t>
      </w:r>
      <w:r>
        <w:rPr>
          <w:spacing w:val="-5"/>
          <w:w w:val="105"/>
        </w:rPr>
        <w:t> </w:t>
      </w:r>
      <w:r>
        <w:rPr>
          <w:w w:val="105"/>
        </w:rPr>
        <w:t>de</w:t>
      </w:r>
      <w:r>
        <w:rPr>
          <w:spacing w:val="-10"/>
          <w:w w:val="105"/>
        </w:rPr>
        <w:t> </w:t>
      </w:r>
      <w:r>
        <w:rPr>
          <w:w w:val="105"/>
        </w:rPr>
        <w:t>edad.</w:t>
      </w:r>
    </w:p>
    <w:p>
      <w:pPr>
        <w:spacing w:after="0" w:line="374" w:lineRule="auto"/>
        <w:jc w:val="both"/>
        <w:sectPr>
          <w:pgSz w:w="12240" w:h="15840"/>
          <w:pgMar w:header="708" w:footer="1486" w:top="1200" w:bottom="1680" w:left="1560" w:right="1580"/>
        </w:sectPr>
      </w:pPr>
    </w:p>
    <w:p>
      <w:pPr>
        <w:pStyle w:val="BodyText"/>
        <w:spacing w:before="4"/>
        <w:rPr>
          <w:sz w:val="12"/>
        </w:rPr>
      </w:pPr>
    </w:p>
    <w:p>
      <w:pPr>
        <w:pStyle w:val="Heading2"/>
        <w:ind w:left="154" w:right="138"/>
        <w:jc w:val="center"/>
      </w:pPr>
      <w:r>
        <w:rPr>
          <w:w w:val="105"/>
        </w:rPr>
        <w:t>BIBLIOGRAFÍA</w:t>
      </w:r>
    </w:p>
    <w:p>
      <w:pPr>
        <w:pStyle w:val="BodyText"/>
        <w:spacing w:before="3"/>
        <w:rPr>
          <w:b/>
        </w:rPr>
      </w:pPr>
    </w:p>
    <w:p>
      <w:pPr>
        <w:spacing w:line="376" w:lineRule="auto" w:before="1"/>
        <w:ind w:left="140" w:right="124" w:firstLine="0"/>
        <w:jc w:val="both"/>
        <w:rPr>
          <w:sz w:val="23"/>
        </w:rPr>
      </w:pPr>
      <w:r>
        <w:rPr>
          <w:w w:val="105"/>
          <w:sz w:val="23"/>
        </w:rPr>
        <w:t>Águila, Emma, Claudia Díaz, Mary Manquin, Arie Kapteyn y Ashley Pierson (2011) </w:t>
      </w:r>
      <w:r>
        <w:rPr>
          <w:i/>
          <w:w w:val="105"/>
          <w:sz w:val="23"/>
        </w:rPr>
        <w:t>Envejecer en México: Condiciones de vida y salud. Guanajuato</w:t>
      </w:r>
      <w:r>
        <w:rPr>
          <w:w w:val="105"/>
          <w:sz w:val="23"/>
        </w:rPr>
        <w:t>: AARP/RAND/Centro Fox.</w:t>
      </w:r>
    </w:p>
    <w:p>
      <w:pPr>
        <w:spacing w:line="372" w:lineRule="auto" w:before="122"/>
        <w:ind w:left="140" w:right="116" w:firstLine="0"/>
        <w:jc w:val="both"/>
        <w:rPr>
          <w:sz w:val="23"/>
        </w:rPr>
      </w:pPr>
      <w:r>
        <w:rPr>
          <w:w w:val="105"/>
          <w:sz w:val="23"/>
        </w:rPr>
        <w:t>Aguirre, Alejandro (1999) ¨El efecto del descenso de la fecundidad en la</w:t>
      </w:r>
      <w:r>
        <w:rPr>
          <w:spacing w:val="-45"/>
          <w:w w:val="105"/>
          <w:sz w:val="23"/>
        </w:rPr>
        <w:t> </w:t>
      </w:r>
      <w:r>
        <w:rPr>
          <w:w w:val="105"/>
          <w:sz w:val="23"/>
        </w:rPr>
        <w:t>estructura por edad de la población¨, en Héctor Hernández y Catherine Menkes (coords</w:t>
      </w:r>
      <w:r>
        <w:rPr>
          <w:i/>
          <w:w w:val="105"/>
          <w:sz w:val="23"/>
        </w:rPr>
        <w:t>), La </w:t>
      </w:r>
      <w:r>
        <w:rPr>
          <w:i/>
          <w:w w:val="105"/>
          <w:sz w:val="23"/>
        </w:rPr>
        <w:t>población</w:t>
      </w:r>
      <w:r>
        <w:rPr>
          <w:i/>
          <w:spacing w:val="-14"/>
          <w:w w:val="105"/>
          <w:sz w:val="23"/>
        </w:rPr>
        <w:t> </w:t>
      </w:r>
      <w:r>
        <w:rPr>
          <w:i/>
          <w:w w:val="105"/>
          <w:sz w:val="23"/>
        </w:rPr>
        <w:t>de</w:t>
      </w:r>
      <w:r>
        <w:rPr>
          <w:i/>
          <w:spacing w:val="-14"/>
          <w:w w:val="105"/>
          <w:sz w:val="23"/>
        </w:rPr>
        <w:t> </w:t>
      </w:r>
      <w:r>
        <w:rPr>
          <w:i/>
          <w:w w:val="105"/>
          <w:sz w:val="23"/>
        </w:rPr>
        <w:t>México</w:t>
      </w:r>
      <w:r>
        <w:rPr>
          <w:i/>
          <w:spacing w:val="-8"/>
          <w:w w:val="105"/>
          <w:sz w:val="23"/>
        </w:rPr>
        <w:t> </w:t>
      </w:r>
      <w:r>
        <w:rPr>
          <w:i/>
          <w:w w:val="105"/>
          <w:sz w:val="23"/>
        </w:rPr>
        <w:t>al</w:t>
      </w:r>
      <w:r>
        <w:rPr>
          <w:i/>
          <w:spacing w:val="-14"/>
          <w:w w:val="105"/>
          <w:sz w:val="23"/>
        </w:rPr>
        <w:t> </w:t>
      </w:r>
      <w:r>
        <w:rPr>
          <w:i/>
          <w:w w:val="105"/>
          <w:sz w:val="23"/>
        </w:rPr>
        <w:t>final</w:t>
      </w:r>
      <w:r>
        <w:rPr>
          <w:i/>
          <w:spacing w:val="-14"/>
          <w:w w:val="105"/>
          <w:sz w:val="23"/>
        </w:rPr>
        <w:t> </w:t>
      </w:r>
      <w:r>
        <w:rPr>
          <w:i/>
          <w:spacing w:val="2"/>
          <w:w w:val="105"/>
          <w:sz w:val="23"/>
        </w:rPr>
        <w:t>del</w:t>
      </w:r>
      <w:r>
        <w:rPr>
          <w:i/>
          <w:spacing w:val="-20"/>
          <w:w w:val="105"/>
          <w:sz w:val="23"/>
        </w:rPr>
        <w:t> </w:t>
      </w:r>
      <w:r>
        <w:rPr>
          <w:i/>
          <w:w w:val="105"/>
          <w:sz w:val="23"/>
        </w:rPr>
        <w:t>siglo</w:t>
      </w:r>
      <w:r>
        <w:rPr>
          <w:i/>
          <w:spacing w:val="-14"/>
          <w:w w:val="105"/>
          <w:sz w:val="23"/>
        </w:rPr>
        <w:t> </w:t>
      </w:r>
      <w:r>
        <w:rPr>
          <w:i/>
          <w:spacing w:val="4"/>
          <w:w w:val="105"/>
          <w:sz w:val="23"/>
        </w:rPr>
        <w:t>XX</w:t>
      </w:r>
      <w:r>
        <w:rPr>
          <w:spacing w:val="4"/>
          <w:w w:val="105"/>
          <w:sz w:val="23"/>
        </w:rPr>
        <w:t>,</w:t>
      </w:r>
      <w:r>
        <w:rPr>
          <w:spacing w:val="-7"/>
          <w:w w:val="105"/>
          <w:sz w:val="23"/>
        </w:rPr>
        <w:t> </w:t>
      </w:r>
      <w:r>
        <w:rPr>
          <w:w w:val="105"/>
          <w:sz w:val="23"/>
        </w:rPr>
        <w:t>México:</w:t>
      </w:r>
      <w:r>
        <w:rPr>
          <w:spacing w:val="-7"/>
          <w:w w:val="105"/>
          <w:sz w:val="23"/>
        </w:rPr>
        <w:t> </w:t>
      </w:r>
      <w:r>
        <w:rPr>
          <w:w w:val="105"/>
          <w:sz w:val="23"/>
        </w:rPr>
        <w:t>SOMEDE/CRIM/UNAM.</w:t>
      </w:r>
    </w:p>
    <w:p>
      <w:pPr>
        <w:pStyle w:val="BodyText"/>
        <w:spacing w:line="376" w:lineRule="auto" w:before="134"/>
        <w:ind w:left="140" w:right="129"/>
        <w:jc w:val="both"/>
      </w:pPr>
      <w:r>
        <w:rPr>
          <w:w w:val="105"/>
        </w:rPr>
        <w:t>Bayarre Vea, Héctor, Julia Pérez Piñeiro y Jesús Menéndez Jiménez, (2006) “Las transiciones</w:t>
      </w:r>
      <w:r>
        <w:rPr>
          <w:spacing w:val="-9"/>
          <w:w w:val="105"/>
        </w:rPr>
        <w:t> </w:t>
      </w:r>
      <w:r>
        <w:rPr>
          <w:w w:val="105"/>
        </w:rPr>
        <w:t>demográfica</w:t>
      </w:r>
      <w:r>
        <w:rPr>
          <w:spacing w:val="-14"/>
          <w:w w:val="105"/>
        </w:rPr>
        <w:t> </w:t>
      </w:r>
      <w:r>
        <w:rPr>
          <w:w w:val="105"/>
        </w:rPr>
        <w:t>y</w:t>
      </w:r>
      <w:r>
        <w:rPr>
          <w:spacing w:val="-15"/>
          <w:w w:val="105"/>
        </w:rPr>
        <w:t> </w:t>
      </w:r>
      <w:r>
        <w:rPr>
          <w:w w:val="105"/>
        </w:rPr>
        <w:t>epidemiológica</w:t>
      </w:r>
      <w:r>
        <w:rPr>
          <w:spacing w:val="-20"/>
          <w:w w:val="105"/>
        </w:rPr>
        <w:t> </w:t>
      </w:r>
      <w:r>
        <w:rPr>
          <w:w w:val="105"/>
        </w:rPr>
        <w:t>y</w:t>
      </w:r>
      <w:r>
        <w:rPr>
          <w:spacing w:val="-15"/>
          <w:w w:val="105"/>
        </w:rPr>
        <w:t> </w:t>
      </w:r>
      <w:r>
        <w:rPr>
          <w:w w:val="105"/>
        </w:rPr>
        <w:t>la</w:t>
      </w:r>
      <w:r>
        <w:rPr>
          <w:spacing w:val="-27"/>
          <w:w w:val="105"/>
        </w:rPr>
        <w:t> </w:t>
      </w:r>
      <w:r>
        <w:rPr>
          <w:w w:val="105"/>
        </w:rPr>
        <w:t>calidad</w:t>
      </w:r>
      <w:r>
        <w:rPr>
          <w:spacing w:val="-14"/>
          <w:w w:val="105"/>
        </w:rPr>
        <w:t> </w:t>
      </w:r>
      <w:r>
        <w:rPr>
          <w:w w:val="105"/>
        </w:rPr>
        <w:t>de</w:t>
      </w:r>
      <w:r>
        <w:rPr>
          <w:spacing w:val="-14"/>
          <w:w w:val="105"/>
        </w:rPr>
        <w:t> </w:t>
      </w:r>
      <w:r>
        <w:rPr>
          <w:w w:val="105"/>
        </w:rPr>
        <w:t>vida</w:t>
      </w:r>
      <w:r>
        <w:rPr>
          <w:spacing w:val="-14"/>
          <w:w w:val="105"/>
        </w:rPr>
        <w:t> </w:t>
      </w:r>
      <w:r>
        <w:rPr>
          <w:w w:val="105"/>
        </w:rPr>
        <w:t>objetiva</w:t>
      </w:r>
      <w:r>
        <w:rPr>
          <w:spacing w:val="-14"/>
          <w:w w:val="105"/>
        </w:rPr>
        <w:t> </w:t>
      </w:r>
      <w:r>
        <w:rPr>
          <w:w w:val="105"/>
        </w:rPr>
        <w:t>en</w:t>
      </w:r>
      <w:r>
        <w:rPr>
          <w:spacing w:val="-14"/>
          <w:w w:val="105"/>
        </w:rPr>
        <w:t> </w:t>
      </w:r>
      <w:r>
        <w:rPr>
          <w:w w:val="105"/>
        </w:rPr>
        <w:t>la</w:t>
      </w:r>
      <w:r>
        <w:rPr>
          <w:spacing w:val="-20"/>
          <w:w w:val="105"/>
        </w:rPr>
        <w:t> </w:t>
      </w:r>
      <w:r>
        <w:rPr>
          <w:w w:val="105"/>
        </w:rPr>
        <w:t>tercera edad”. </w:t>
      </w:r>
      <w:r>
        <w:rPr>
          <w:i/>
          <w:w w:val="105"/>
        </w:rPr>
        <w:t>Geroinfo: publicación de gerontología y geriatría</w:t>
      </w:r>
      <w:r>
        <w:rPr>
          <w:w w:val="105"/>
        </w:rPr>
        <w:t>. vol. 1, núm. 3. Cuba: ENSAP.</w:t>
      </w:r>
    </w:p>
    <w:p>
      <w:pPr>
        <w:spacing w:line="379" w:lineRule="auto" w:before="114"/>
        <w:ind w:left="140" w:right="122" w:firstLine="0"/>
        <w:jc w:val="both"/>
        <w:rPr>
          <w:sz w:val="23"/>
        </w:rPr>
      </w:pPr>
      <w:r>
        <w:rPr>
          <w:w w:val="105"/>
          <w:sz w:val="23"/>
        </w:rPr>
        <w:t>Berry, J.K. (1996) </w:t>
      </w:r>
      <w:r>
        <w:rPr>
          <w:i/>
          <w:w w:val="105"/>
          <w:sz w:val="23"/>
        </w:rPr>
        <w:t>The Unique Characyer of Spatial Analysis</w:t>
      </w:r>
      <w:r>
        <w:rPr>
          <w:w w:val="105"/>
          <w:sz w:val="23"/>
        </w:rPr>
        <w:t>. GIS World. New Jersey.</w:t>
      </w:r>
    </w:p>
    <w:p>
      <w:pPr>
        <w:pStyle w:val="BodyText"/>
        <w:spacing w:before="126"/>
        <w:ind w:left="140"/>
        <w:jc w:val="both"/>
      </w:pPr>
      <w:r>
        <w:rPr>
          <w:w w:val="105"/>
        </w:rPr>
        <w:t>Bosque Sendra, J (1992). Sistemas de Información Geografía. Rialp, Madrid.</w:t>
      </w:r>
    </w:p>
    <w:p>
      <w:pPr>
        <w:pStyle w:val="BodyText"/>
        <w:spacing w:before="4"/>
      </w:pPr>
    </w:p>
    <w:p>
      <w:pPr>
        <w:pStyle w:val="BodyText"/>
        <w:spacing w:line="374" w:lineRule="auto"/>
        <w:ind w:left="140" w:right="130"/>
        <w:jc w:val="both"/>
      </w:pPr>
      <w:r>
        <w:rPr>
          <w:color w:val="221F1F"/>
          <w:w w:val="105"/>
        </w:rPr>
        <w:t>Buzai, Gustavo (2006). “Métodos cuantitativos y sistemas de información geográficos aplicados a la geografía de la salud” conferencia magisterial en el III Congreso internacional de Geografía de la Salud, La salud ante los cambios globales. Octubre 2011 sede Facultad de Geografía, UAEM.</w:t>
      </w:r>
    </w:p>
    <w:p>
      <w:pPr>
        <w:pStyle w:val="BodyText"/>
        <w:spacing w:line="379" w:lineRule="auto" w:before="125"/>
        <w:ind w:left="140" w:right="139"/>
        <w:jc w:val="both"/>
      </w:pPr>
      <w:r>
        <w:rPr>
          <w:color w:val="221F1F"/>
          <w:w w:val="105"/>
        </w:rPr>
        <w:t>Buzai, Gustavo (2009). Geografía y sistemas de información geográfica; aspectos conceptuales y aplicaciones. Buenos Aires, Argentina.</w:t>
      </w:r>
    </w:p>
    <w:p>
      <w:pPr>
        <w:pStyle w:val="BodyText"/>
        <w:spacing w:line="372" w:lineRule="auto" w:before="119"/>
        <w:ind w:left="140" w:right="133"/>
        <w:jc w:val="both"/>
        <w:rPr>
          <w:i/>
        </w:rPr>
      </w:pPr>
      <w:r>
        <w:rPr>
          <w:w w:val="105"/>
        </w:rPr>
        <w:t>Canales, Alejandro (2005) “De la transición demográfica al envejecimiento de la población”. Revista </w:t>
      </w:r>
      <w:r>
        <w:rPr>
          <w:i/>
          <w:w w:val="105"/>
        </w:rPr>
        <w:t>Demos 23. </w:t>
      </w:r>
      <w:r>
        <w:rPr>
          <w:w w:val="105"/>
        </w:rPr>
        <w:t>IISUNAM, México</w:t>
      </w:r>
      <w:r>
        <w:rPr>
          <w:i/>
          <w:w w:val="105"/>
        </w:rPr>
        <w:t>.</w:t>
      </w:r>
    </w:p>
    <w:p>
      <w:pPr>
        <w:pStyle w:val="BodyText"/>
        <w:spacing w:line="374" w:lineRule="auto" w:before="134"/>
        <w:ind w:left="140" w:right="123"/>
        <w:jc w:val="both"/>
      </w:pPr>
      <w:r>
        <w:rPr>
          <w:w w:val="105"/>
        </w:rPr>
        <w:t>Catalán</w:t>
      </w:r>
      <w:r>
        <w:rPr>
          <w:spacing w:val="-8"/>
          <w:w w:val="105"/>
        </w:rPr>
        <w:t> </w:t>
      </w:r>
      <w:r>
        <w:rPr>
          <w:w w:val="105"/>
        </w:rPr>
        <w:t>Valencia,</w:t>
      </w:r>
      <w:r>
        <w:rPr>
          <w:spacing w:val="-7"/>
          <w:w w:val="105"/>
        </w:rPr>
        <w:t> </w:t>
      </w:r>
      <w:r>
        <w:rPr>
          <w:w w:val="105"/>
        </w:rPr>
        <w:t>Ernesto,</w:t>
      </w:r>
      <w:r>
        <w:rPr>
          <w:spacing w:val="-7"/>
          <w:w w:val="105"/>
        </w:rPr>
        <w:t> </w:t>
      </w:r>
      <w:r>
        <w:rPr>
          <w:w w:val="105"/>
        </w:rPr>
        <w:t>Estrada</w:t>
      </w:r>
      <w:r>
        <w:rPr>
          <w:spacing w:val="-8"/>
          <w:w w:val="105"/>
        </w:rPr>
        <w:t> </w:t>
      </w:r>
      <w:r>
        <w:rPr>
          <w:w w:val="105"/>
        </w:rPr>
        <w:t>Avalos,</w:t>
      </w:r>
      <w:r>
        <w:rPr>
          <w:spacing w:val="-7"/>
          <w:w w:val="105"/>
        </w:rPr>
        <w:t> </w:t>
      </w:r>
      <w:r>
        <w:rPr>
          <w:w w:val="105"/>
        </w:rPr>
        <w:t>Juan,</w:t>
      </w:r>
      <w:r>
        <w:rPr>
          <w:spacing w:val="-7"/>
          <w:w w:val="105"/>
        </w:rPr>
        <w:t> </w:t>
      </w:r>
      <w:r>
        <w:rPr>
          <w:w w:val="105"/>
        </w:rPr>
        <w:t>García</w:t>
      </w:r>
      <w:r>
        <w:rPr>
          <w:spacing w:val="-8"/>
          <w:w w:val="105"/>
        </w:rPr>
        <w:t> </w:t>
      </w:r>
      <w:r>
        <w:rPr>
          <w:w w:val="105"/>
        </w:rPr>
        <w:t>Arellano,</w:t>
      </w:r>
      <w:r>
        <w:rPr>
          <w:spacing w:val="-7"/>
          <w:w w:val="105"/>
        </w:rPr>
        <w:t> </w:t>
      </w:r>
      <w:r>
        <w:rPr>
          <w:w w:val="105"/>
        </w:rPr>
        <w:t>David;</w:t>
      </w:r>
      <w:r>
        <w:rPr>
          <w:spacing w:val="-1"/>
          <w:w w:val="105"/>
        </w:rPr>
        <w:t> </w:t>
      </w:r>
      <w:r>
        <w:rPr>
          <w:w w:val="105"/>
        </w:rPr>
        <w:t>Sánchez Cohen,</w:t>
      </w:r>
      <w:r>
        <w:rPr>
          <w:spacing w:val="-5"/>
          <w:w w:val="105"/>
        </w:rPr>
        <w:t> </w:t>
      </w:r>
      <w:r>
        <w:rPr>
          <w:w w:val="105"/>
        </w:rPr>
        <w:t>Ignacio;</w:t>
      </w:r>
      <w:r>
        <w:rPr>
          <w:spacing w:val="-11"/>
          <w:w w:val="105"/>
        </w:rPr>
        <w:t> </w:t>
      </w:r>
      <w:r>
        <w:rPr>
          <w:w w:val="105"/>
        </w:rPr>
        <w:t>González</w:t>
      </w:r>
      <w:r>
        <w:rPr>
          <w:spacing w:val="-12"/>
          <w:w w:val="105"/>
        </w:rPr>
        <w:t> </w:t>
      </w:r>
      <w:r>
        <w:rPr>
          <w:w w:val="105"/>
        </w:rPr>
        <w:t>Cervantes,</w:t>
      </w:r>
      <w:r>
        <w:rPr>
          <w:spacing w:val="-5"/>
          <w:w w:val="105"/>
        </w:rPr>
        <w:t> </w:t>
      </w:r>
      <w:r>
        <w:rPr>
          <w:w w:val="105"/>
        </w:rPr>
        <w:t>Guillermo</w:t>
      </w:r>
      <w:r>
        <w:rPr>
          <w:spacing w:val="-17"/>
          <w:w w:val="105"/>
        </w:rPr>
        <w:t> </w:t>
      </w:r>
      <w:r>
        <w:rPr>
          <w:w w:val="105"/>
        </w:rPr>
        <w:t>(2006).</w:t>
      </w:r>
      <w:r>
        <w:rPr>
          <w:spacing w:val="-11"/>
          <w:w w:val="105"/>
        </w:rPr>
        <w:t> </w:t>
      </w:r>
      <w:r>
        <w:rPr>
          <w:w w:val="105"/>
        </w:rPr>
        <w:t>"Indicadores</w:t>
      </w:r>
      <w:r>
        <w:rPr>
          <w:spacing w:val="-1"/>
          <w:w w:val="105"/>
        </w:rPr>
        <w:t> </w:t>
      </w:r>
      <w:r>
        <w:rPr>
          <w:w w:val="105"/>
        </w:rPr>
        <w:t>comparativos del </w:t>
      </w:r>
      <w:r>
        <w:rPr>
          <w:spacing w:val="2"/>
          <w:w w:val="105"/>
        </w:rPr>
        <w:t>uso </w:t>
      </w:r>
      <w:r>
        <w:rPr>
          <w:w w:val="105"/>
        </w:rPr>
        <w:t>del agua en la agricultura". </w:t>
      </w:r>
      <w:r>
        <w:rPr>
          <w:i/>
          <w:w w:val="105"/>
        </w:rPr>
        <w:t>Agricultura Técnica en México</w:t>
      </w:r>
      <w:r>
        <w:rPr>
          <w:w w:val="105"/>
        </w:rPr>
        <w:t>, num.5 septiembre-diciembre.</w:t>
      </w:r>
    </w:p>
    <w:p>
      <w:pPr>
        <w:pStyle w:val="BodyText"/>
        <w:spacing w:line="418" w:lineRule="exact" w:before="5"/>
        <w:ind w:left="140" w:right="141"/>
        <w:jc w:val="both"/>
      </w:pPr>
      <w:r>
        <w:rPr>
          <w:w w:val="105"/>
        </w:rPr>
        <w:t>CELADE Centro Latinoamericano y Caribeño de Demografía (2002). “Los adultos mayores en América Latina y el Caribe datos e indicadores”, Boletín   informativo,</w:t>
      </w:r>
    </w:p>
    <w:p>
      <w:pPr>
        <w:spacing w:after="0" w:line="418" w:lineRule="exact"/>
        <w:jc w:val="both"/>
        <w:sectPr>
          <w:pgSz w:w="12240" w:h="15840"/>
          <w:pgMar w:header="708" w:footer="1486" w:top="1200" w:bottom="1680" w:left="1560" w:right="1580"/>
        </w:sectPr>
      </w:pPr>
    </w:p>
    <w:p>
      <w:pPr>
        <w:pStyle w:val="BodyText"/>
        <w:spacing w:before="4"/>
        <w:rPr>
          <w:sz w:val="12"/>
        </w:rPr>
      </w:pPr>
    </w:p>
    <w:p>
      <w:pPr>
        <w:pStyle w:val="BodyText"/>
        <w:spacing w:line="372" w:lineRule="auto" w:before="77"/>
        <w:ind w:left="140" w:right="117"/>
        <w:jc w:val="both"/>
      </w:pPr>
      <w:r>
        <w:rPr>
          <w:w w:val="105"/>
        </w:rPr>
        <w:t>Edición especial </w:t>
      </w:r>
      <w:r>
        <w:rPr>
          <w:spacing w:val="2"/>
          <w:w w:val="105"/>
        </w:rPr>
        <w:t>con </w:t>
      </w:r>
      <w:r>
        <w:rPr>
          <w:w w:val="105"/>
        </w:rPr>
        <w:t>ocasión de la II Asamblea Mundial de Naciones Unidas</w:t>
      </w:r>
      <w:r>
        <w:rPr>
          <w:spacing w:val="-38"/>
          <w:w w:val="105"/>
        </w:rPr>
        <w:t> </w:t>
      </w:r>
      <w:r>
        <w:rPr>
          <w:w w:val="105"/>
        </w:rPr>
        <w:t>sobre el</w:t>
      </w:r>
      <w:r>
        <w:rPr>
          <w:spacing w:val="-16"/>
          <w:w w:val="105"/>
        </w:rPr>
        <w:t> </w:t>
      </w:r>
      <w:r>
        <w:rPr>
          <w:w w:val="105"/>
        </w:rPr>
        <w:t>Envejecimiento,</w:t>
      </w:r>
      <w:r>
        <w:rPr>
          <w:spacing w:val="-9"/>
          <w:w w:val="105"/>
        </w:rPr>
        <w:t> </w:t>
      </w:r>
      <w:r>
        <w:rPr>
          <w:w w:val="105"/>
        </w:rPr>
        <w:t>CELADE/DEPAL,</w:t>
      </w:r>
      <w:r>
        <w:rPr>
          <w:spacing w:val="-15"/>
          <w:w w:val="105"/>
        </w:rPr>
        <w:t> </w:t>
      </w:r>
      <w:r>
        <w:rPr>
          <w:w w:val="105"/>
        </w:rPr>
        <w:t>Santiago</w:t>
      </w:r>
      <w:r>
        <w:rPr>
          <w:spacing w:val="-10"/>
          <w:w w:val="105"/>
        </w:rPr>
        <w:t> </w:t>
      </w:r>
      <w:r>
        <w:rPr>
          <w:w w:val="105"/>
        </w:rPr>
        <w:t>de</w:t>
      </w:r>
      <w:r>
        <w:rPr>
          <w:spacing w:val="-22"/>
          <w:w w:val="105"/>
        </w:rPr>
        <w:t> </w:t>
      </w:r>
      <w:r>
        <w:rPr>
          <w:w w:val="105"/>
        </w:rPr>
        <w:t>Chile.</w:t>
      </w:r>
    </w:p>
    <w:p>
      <w:pPr>
        <w:pStyle w:val="BodyText"/>
        <w:spacing w:line="376" w:lineRule="auto" w:before="127"/>
        <w:ind w:left="140" w:right="121"/>
        <w:jc w:val="both"/>
      </w:pPr>
      <w:r>
        <w:rPr>
          <w:color w:val="221F1F"/>
          <w:w w:val="105"/>
        </w:rPr>
        <w:t>CEPAL</w:t>
      </w:r>
      <w:r>
        <w:rPr>
          <w:color w:val="221F1F"/>
          <w:spacing w:val="-19"/>
          <w:w w:val="105"/>
        </w:rPr>
        <w:t> </w:t>
      </w:r>
      <w:r>
        <w:rPr>
          <w:color w:val="221F1F"/>
          <w:w w:val="105"/>
        </w:rPr>
        <w:t>Comisión</w:t>
      </w:r>
      <w:r>
        <w:rPr>
          <w:color w:val="221F1F"/>
          <w:spacing w:val="-18"/>
          <w:w w:val="105"/>
        </w:rPr>
        <w:t> </w:t>
      </w:r>
      <w:r>
        <w:rPr>
          <w:color w:val="221F1F"/>
          <w:w w:val="105"/>
        </w:rPr>
        <w:t>Económica</w:t>
      </w:r>
      <w:r>
        <w:rPr>
          <w:color w:val="221F1F"/>
          <w:spacing w:val="-26"/>
          <w:w w:val="105"/>
        </w:rPr>
        <w:t> </w:t>
      </w:r>
      <w:r>
        <w:rPr>
          <w:color w:val="221F1F"/>
          <w:w w:val="105"/>
        </w:rPr>
        <w:t>para</w:t>
      </w:r>
      <w:r>
        <w:rPr>
          <w:color w:val="221F1F"/>
          <w:spacing w:val="-18"/>
          <w:w w:val="105"/>
        </w:rPr>
        <w:t> </w:t>
      </w:r>
      <w:r>
        <w:rPr>
          <w:color w:val="221F1F"/>
          <w:w w:val="105"/>
        </w:rPr>
        <w:t>América</w:t>
      </w:r>
      <w:r>
        <w:rPr>
          <w:color w:val="221F1F"/>
          <w:spacing w:val="-26"/>
          <w:w w:val="105"/>
        </w:rPr>
        <w:t> </w:t>
      </w:r>
      <w:r>
        <w:rPr>
          <w:color w:val="221F1F"/>
          <w:w w:val="105"/>
        </w:rPr>
        <w:t>Latina</w:t>
      </w:r>
      <w:r>
        <w:rPr>
          <w:color w:val="221F1F"/>
          <w:spacing w:val="39"/>
          <w:w w:val="105"/>
        </w:rPr>
        <w:t> </w:t>
      </w:r>
      <w:r>
        <w:rPr>
          <w:color w:val="221F1F"/>
          <w:w w:val="105"/>
        </w:rPr>
        <w:t>y</w:t>
      </w:r>
      <w:r>
        <w:rPr>
          <w:color w:val="221F1F"/>
          <w:spacing w:val="-19"/>
          <w:w w:val="105"/>
        </w:rPr>
        <w:t> </w:t>
      </w:r>
      <w:r>
        <w:rPr>
          <w:color w:val="221F1F"/>
          <w:w w:val="105"/>
        </w:rPr>
        <w:t>el</w:t>
      </w:r>
      <w:r>
        <w:rPr>
          <w:color w:val="221F1F"/>
          <w:spacing w:val="-18"/>
          <w:w w:val="105"/>
        </w:rPr>
        <w:t> </w:t>
      </w:r>
      <w:r>
        <w:rPr>
          <w:color w:val="221F1F"/>
          <w:spacing w:val="2"/>
          <w:w w:val="105"/>
        </w:rPr>
        <w:t>Caribe</w:t>
      </w:r>
      <w:r>
        <w:rPr>
          <w:color w:val="221F1F"/>
          <w:spacing w:val="-26"/>
          <w:w w:val="105"/>
        </w:rPr>
        <w:t> </w:t>
      </w:r>
      <w:r>
        <w:rPr>
          <w:color w:val="221F1F"/>
          <w:w w:val="105"/>
        </w:rPr>
        <w:t>(2006).</w:t>
      </w:r>
      <w:r>
        <w:rPr>
          <w:color w:val="221F1F"/>
          <w:spacing w:val="-11"/>
          <w:w w:val="105"/>
        </w:rPr>
        <w:t> </w:t>
      </w:r>
      <w:r>
        <w:rPr>
          <w:color w:val="221F1F"/>
          <w:w w:val="105"/>
        </w:rPr>
        <w:t>Manual</w:t>
      </w:r>
      <w:r>
        <w:rPr>
          <w:color w:val="221F1F"/>
          <w:spacing w:val="-18"/>
          <w:w w:val="105"/>
        </w:rPr>
        <w:t> </w:t>
      </w:r>
      <w:r>
        <w:rPr>
          <w:color w:val="221F1F"/>
          <w:spacing w:val="2"/>
          <w:w w:val="105"/>
        </w:rPr>
        <w:t>sobre </w:t>
      </w:r>
      <w:r>
        <w:rPr>
          <w:color w:val="221F1F"/>
          <w:w w:val="105"/>
        </w:rPr>
        <w:t>calidad de vida en la vejez, </w:t>
      </w:r>
      <w:r>
        <w:rPr>
          <w:color w:val="221F1F"/>
          <w:spacing w:val="2"/>
          <w:w w:val="105"/>
        </w:rPr>
        <w:t>Centro </w:t>
      </w:r>
      <w:r>
        <w:rPr>
          <w:color w:val="221F1F"/>
          <w:w w:val="105"/>
        </w:rPr>
        <w:t>Latinoamericano y caribeño de demografía (CELADE)-División</w:t>
      </w:r>
      <w:r>
        <w:rPr>
          <w:color w:val="221F1F"/>
          <w:spacing w:val="-5"/>
          <w:w w:val="105"/>
        </w:rPr>
        <w:t> </w:t>
      </w:r>
      <w:r>
        <w:rPr>
          <w:color w:val="221F1F"/>
          <w:w w:val="105"/>
        </w:rPr>
        <w:t>de</w:t>
      </w:r>
      <w:r>
        <w:rPr>
          <w:color w:val="221F1F"/>
          <w:spacing w:val="-11"/>
          <w:w w:val="105"/>
        </w:rPr>
        <w:t> </w:t>
      </w:r>
      <w:r>
        <w:rPr>
          <w:color w:val="221F1F"/>
          <w:w w:val="105"/>
        </w:rPr>
        <w:t>población</w:t>
      </w:r>
      <w:r>
        <w:rPr>
          <w:color w:val="221F1F"/>
          <w:spacing w:val="-11"/>
          <w:w w:val="105"/>
        </w:rPr>
        <w:t> </w:t>
      </w:r>
      <w:r>
        <w:rPr>
          <w:color w:val="221F1F"/>
          <w:w w:val="105"/>
        </w:rPr>
        <w:t>de</w:t>
      </w:r>
      <w:r>
        <w:rPr>
          <w:color w:val="221F1F"/>
          <w:spacing w:val="-5"/>
          <w:w w:val="105"/>
        </w:rPr>
        <w:t> </w:t>
      </w:r>
      <w:r>
        <w:rPr>
          <w:color w:val="221F1F"/>
          <w:w w:val="105"/>
        </w:rPr>
        <w:t>la</w:t>
      </w:r>
      <w:r>
        <w:rPr>
          <w:color w:val="221F1F"/>
          <w:spacing w:val="-13"/>
          <w:w w:val="105"/>
        </w:rPr>
        <w:t> </w:t>
      </w:r>
      <w:r>
        <w:rPr>
          <w:color w:val="221F1F"/>
          <w:w w:val="105"/>
        </w:rPr>
        <w:t>CEPAL.</w:t>
      </w:r>
      <w:r>
        <w:rPr>
          <w:color w:val="221F1F"/>
          <w:spacing w:val="-10"/>
          <w:w w:val="105"/>
        </w:rPr>
        <w:t> </w:t>
      </w:r>
      <w:r>
        <w:rPr>
          <w:color w:val="221F1F"/>
          <w:w w:val="105"/>
        </w:rPr>
        <w:t>Santiago</w:t>
      </w:r>
      <w:r>
        <w:rPr>
          <w:color w:val="221F1F"/>
          <w:spacing w:val="-5"/>
          <w:w w:val="105"/>
        </w:rPr>
        <w:t> </w:t>
      </w:r>
      <w:r>
        <w:rPr>
          <w:color w:val="221F1F"/>
          <w:w w:val="105"/>
        </w:rPr>
        <w:t>de</w:t>
      </w:r>
      <w:r>
        <w:rPr>
          <w:color w:val="221F1F"/>
          <w:spacing w:val="-18"/>
          <w:w w:val="105"/>
        </w:rPr>
        <w:t> </w:t>
      </w:r>
      <w:r>
        <w:rPr>
          <w:color w:val="221F1F"/>
          <w:w w:val="105"/>
        </w:rPr>
        <w:t>Chile,</w:t>
      </w:r>
      <w:r>
        <w:rPr>
          <w:color w:val="221F1F"/>
          <w:spacing w:val="-10"/>
          <w:w w:val="105"/>
        </w:rPr>
        <w:t> </w:t>
      </w:r>
      <w:r>
        <w:rPr>
          <w:color w:val="221F1F"/>
          <w:w w:val="105"/>
        </w:rPr>
        <w:t>diciembre</w:t>
      </w:r>
      <w:r>
        <w:rPr>
          <w:color w:val="221F1F"/>
          <w:spacing w:val="-11"/>
          <w:w w:val="105"/>
        </w:rPr>
        <w:t> </w:t>
      </w:r>
      <w:r>
        <w:rPr>
          <w:color w:val="221F1F"/>
          <w:w w:val="105"/>
        </w:rPr>
        <w:t>2006.</w:t>
      </w:r>
    </w:p>
    <w:p>
      <w:pPr>
        <w:spacing w:line="372" w:lineRule="auto" w:before="122"/>
        <w:ind w:left="140" w:right="121" w:firstLine="0"/>
        <w:jc w:val="both"/>
        <w:rPr>
          <w:sz w:val="23"/>
        </w:rPr>
      </w:pPr>
      <w:r>
        <w:rPr>
          <w:w w:val="105"/>
          <w:sz w:val="23"/>
        </w:rPr>
        <w:t>CONAPO</w:t>
      </w:r>
      <w:r>
        <w:rPr>
          <w:spacing w:val="34"/>
          <w:w w:val="105"/>
          <w:sz w:val="23"/>
        </w:rPr>
        <w:t> </w:t>
      </w:r>
      <w:r>
        <w:rPr>
          <w:color w:val="221F1F"/>
          <w:w w:val="105"/>
          <w:sz w:val="23"/>
        </w:rPr>
        <w:t>Consejo</w:t>
      </w:r>
      <w:r>
        <w:rPr>
          <w:color w:val="221F1F"/>
          <w:spacing w:val="-28"/>
          <w:w w:val="105"/>
          <w:sz w:val="23"/>
        </w:rPr>
        <w:t> </w:t>
      </w:r>
      <w:r>
        <w:rPr>
          <w:color w:val="221F1F"/>
          <w:w w:val="105"/>
          <w:sz w:val="23"/>
        </w:rPr>
        <w:t>Nacional</w:t>
      </w:r>
      <w:r>
        <w:rPr>
          <w:color w:val="221F1F"/>
          <w:spacing w:val="-21"/>
          <w:w w:val="105"/>
          <w:sz w:val="23"/>
        </w:rPr>
        <w:t> </w:t>
      </w:r>
      <w:r>
        <w:rPr>
          <w:color w:val="221F1F"/>
          <w:w w:val="105"/>
          <w:sz w:val="23"/>
        </w:rPr>
        <w:t>de</w:t>
      </w:r>
      <w:r>
        <w:rPr>
          <w:color w:val="221F1F"/>
          <w:spacing w:val="-21"/>
          <w:w w:val="105"/>
          <w:sz w:val="23"/>
        </w:rPr>
        <w:t> </w:t>
      </w:r>
      <w:r>
        <w:rPr>
          <w:color w:val="221F1F"/>
          <w:w w:val="105"/>
          <w:sz w:val="23"/>
        </w:rPr>
        <w:t>Población</w:t>
      </w:r>
      <w:r>
        <w:rPr>
          <w:color w:val="221F1F"/>
          <w:spacing w:val="-16"/>
          <w:w w:val="105"/>
          <w:sz w:val="23"/>
        </w:rPr>
        <w:t> </w:t>
      </w:r>
      <w:r>
        <w:rPr>
          <w:w w:val="105"/>
          <w:sz w:val="23"/>
        </w:rPr>
        <w:t>(1999)</w:t>
      </w:r>
      <w:r>
        <w:rPr>
          <w:spacing w:val="-11"/>
          <w:w w:val="105"/>
          <w:sz w:val="23"/>
        </w:rPr>
        <w:t> </w:t>
      </w:r>
      <w:r>
        <w:rPr>
          <w:i/>
          <w:spacing w:val="3"/>
          <w:w w:val="105"/>
          <w:sz w:val="23"/>
        </w:rPr>
        <w:t>El</w:t>
      </w:r>
      <w:r>
        <w:rPr>
          <w:i/>
          <w:spacing w:val="-27"/>
          <w:w w:val="105"/>
          <w:sz w:val="23"/>
        </w:rPr>
        <w:t> </w:t>
      </w:r>
      <w:r>
        <w:rPr>
          <w:i/>
          <w:w w:val="105"/>
          <w:sz w:val="23"/>
        </w:rPr>
        <w:t>envejecimiento</w:t>
      </w:r>
      <w:r>
        <w:rPr>
          <w:i/>
          <w:spacing w:val="-15"/>
          <w:w w:val="105"/>
          <w:sz w:val="23"/>
        </w:rPr>
        <w:t> </w:t>
      </w:r>
      <w:r>
        <w:rPr>
          <w:i/>
          <w:w w:val="105"/>
          <w:sz w:val="23"/>
        </w:rPr>
        <w:t>demográfico</w:t>
      </w:r>
      <w:r>
        <w:rPr>
          <w:i/>
          <w:spacing w:val="-21"/>
          <w:w w:val="105"/>
          <w:sz w:val="23"/>
        </w:rPr>
        <w:t> </w:t>
      </w:r>
      <w:r>
        <w:rPr>
          <w:i/>
          <w:w w:val="105"/>
          <w:sz w:val="23"/>
        </w:rPr>
        <w:t>en </w:t>
      </w:r>
      <w:r>
        <w:rPr>
          <w:i/>
          <w:w w:val="105"/>
          <w:sz w:val="23"/>
        </w:rPr>
        <w:t>México:</w:t>
      </w:r>
      <w:r>
        <w:rPr>
          <w:i/>
          <w:spacing w:val="-13"/>
          <w:w w:val="105"/>
          <w:sz w:val="23"/>
        </w:rPr>
        <w:t> </w:t>
      </w:r>
      <w:r>
        <w:rPr>
          <w:i/>
          <w:w w:val="105"/>
          <w:sz w:val="23"/>
        </w:rPr>
        <w:t>retos</w:t>
      </w:r>
      <w:r>
        <w:rPr>
          <w:i/>
          <w:spacing w:val="-9"/>
          <w:w w:val="105"/>
          <w:sz w:val="23"/>
        </w:rPr>
        <w:t> </w:t>
      </w:r>
      <w:r>
        <w:rPr>
          <w:i/>
          <w:w w:val="105"/>
          <w:sz w:val="23"/>
        </w:rPr>
        <w:t>y</w:t>
      </w:r>
      <w:r>
        <w:rPr>
          <w:i/>
          <w:spacing w:val="-9"/>
          <w:w w:val="105"/>
          <w:sz w:val="23"/>
        </w:rPr>
        <w:t> </w:t>
      </w:r>
      <w:r>
        <w:rPr>
          <w:i/>
          <w:w w:val="105"/>
          <w:sz w:val="23"/>
        </w:rPr>
        <w:t>perspectiva.</w:t>
      </w:r>
      <w:r>
        <w:rPr>
          <w:i/>
          <w:spacing w:val="-13"/>
          <w:w w:val="105"/>
          <w:sz w:val="23"/>
        </w:rPr>
        <w:t> </w:t>
      </w:r>
      <w:r>
        <w:rPr>
          <w:i/>
          <w:w w:val="105"/>
          <w:sz w:val="23"/>
        </w:rPr>
        <w:t>México,</w:t>
      </w:r>
      <w:r>
        <w:rPr>
          <w:i/>
          <w:spacing w:val="-7"/>
          <w:w w:val="105"/>
          <w:sz w:val="23"/>
        </w:rPr>
        <w:t> </w:t>
      </w:r>
      <w:r>
        <w:rPr>
          <w:w w:val="105"/>
          <w:sz w:val="23"/>
        </w:rPr>
        <w:t>D.F.</w:t>
      </w:r>
      <w:r>
        <w:rPr>
          <w:spacing w:val="-7"/>
          <w:w w:val="105"/>
          <w:sz w:val="23"/>
        </w:rPr>
        <w:t> </w:t>
      </w:r>
      <w:r>
        <w:rPr>
          <w:w w:val="105"/>
          <w:sz w:val="23"/>
        </w:rPr>
        <w:t>Consejo</w:t>
      </w:r>
      <w:r>
        <w:rPr>
          <w:spacing w:val="-14"/>
          <w:w w:val="105"/>
          <w:sz w:val="23"/>
        </w:rPr>
        <w:t> </w:t>
      </w:r>
      <w:r>
        <w:rPr>
          <w:w w:val="105"/>
          <w:sz w:val="23"/>
        </w:rPr>
        <w:t>Nacional</w:t>
      </w:r>
      <w:r>
        <w:rPr>
          <w:spacing w:val="-8"/>
          <w:w w:val="105"/>
          <w:sz w:val="23"/>
        </w:rPr>
        <w:t> </w:t>
      </w:r>
      <w:r>
        <w:rPr>
          <w:w w:val="105"/>
          <w:sz w:val="23"/>
        </w:rPr>
        <w:t>de</w:t>
      </w:r>
      <w:r>
        <w:rPr>
          <w:spacing w:val="-14"/>
          <w:w w:val="105"/>
          <w:sz w:val="23"/>
        </w:rPr>
        <w:t> </w:t>
      </w:r>
      <w:r>
        <w:rPr>
          <w:w w:val="105"/>
          <w:sz w:val="23"/>
        </w:rPr>
        <w:t>Población.</w:t>
      </w:r>
    </w:p>
    <w:p>
      <w:pPr>
        <w:spacing w:line="379" w:lineRule="auto" w:before="127"/>
        <w:ind w:left="140" w:right="118" w:firstLine="0"/>
        <w:jc w:val="both"/>
        <w:rPr>
          <w:sz w:val="23"/>
        </w:rPr>
      </w:pPr>
      <w:r>
        <w:rPr>
          <w:w w:val="105"/>
          <w:sz w:val="23"/>
        </w:rPr>
        <w:t>CONAPO</w:t>
      </w:r>
      <w:r>
        <w:rPr>
          <w:spacing w:val="-15"/>
          <w:w w:val="105"/>
          <w:sz w:val="23"/>
        </w:rPr>
        <w:t> </w:t>
      </w:r>
      <w:r>
        <w:rPr>
          <w:color w:val="221F1F"/>
          <w:w w:val="105"/>
          <w:sz w:val="23"/>
        </w:rPr>
        <w:t>Consejo</w:t>
      </w:r>
      <w:r>
        <w:rPr>
          <w:color w:val="221F1F"/>
          <w:spacing w:val="-20"/>
          <w:w w:val="105"/>
          <w:sz w:val="23"/>
        </w:rPr>
        <w:t> </w:t>
      </w:r>
      <w:r>
        <w:rPr>
          <w:color w:val="221F1F"/>
          <w:w w:val="105"/>
          <w:sz w:val="23"/>
        </w:rPr>
        <w:t>Nacional</w:t>
      </w:r>
      <w:r>
        <w:rPr>
          <w:color w:val="221F1F"/>
          <w:spacing w:val="-14"/>
          <w:w w:val="105"/>
          <w:sz w:val="23"/>
        </w:rPr>
        <w:t> </w:t>
      </w:r>
      <w:r>
        <w:rPr>
          <w:color w:val="221F1F"/>
          <w:w w:val="105"/>
          <w:sz w:val="23"/>
        </w:rPr>
        <w:t>de</w:t>
      </w:r>
      <w:r>
        <w:rPr>
          <w:color w:val="221F1F"/>
          <w:spacing w:val="-14"/>
          <w:w w:val="105"/>
          <w:sz w:val="23"/>
        </w:rPr>
        <w:t> </w:t>
      </w:r>
      <w:r>
        <w:rPr>
          <w:color w:val="221F1F"/>
          <w:w w:val="105"/>
          <w:sz w:val="23"/>
        </w:rPr>
        <w:t>Población</w:t>
      </w:r>
      <w:r>
        <w:rPr>
          <w:color w:val="221F1F"/>
          <w:spacing w:val="-8"/>
          <w:w w:val="105"/>
          <w:sz w:val="23"/>
        </w:rPr>
        <w:t> </w:t>
      </w:r>
      <w:r>
        <w:rPr>
          <w:w w:val="105"/>
          <w:sz w:val="23"/>
        </w:rPr>
        <w:t>(2002)</w:t>
      </w:r>
      <w:r>
        <w:rPr>
          <w:spacing w:val="-11"/>
          <w:w w:val="105"/>
          <w:sz w:val="23"/>
        </w:rPr>
        <w:t> </w:t>
      </w:r>
      <w:r>
        <w:rPr>
          <w:i/>
          <w:spacing w:val="3"/>
          <w:w w:val="105"/>
          <w:sz w:val="23"/>
        </w:rPr>
        <w:t>El</w:t>
      </w:r>
      <w:r>
        <w:rPr>
          <w:i/>
          <w:spacing w:val="-14"/>
          <w:w w:val="105"/>
          <w:sz w:val="23"/>
        </w:rPr>
        <w:t> </w:t>
      </w:r>
      <w:r>
        <w:rPr>
          <w:i/>
          <w:w w:val="105"/>
          <w:sz w:val="23"/>
        </w:rPr>
        <w:t>envejecimiento</w:t>
      </w:r>
      <w:r>
        <w:rPr>
          <w:i/>
          <w:spacing w:val="-8"/>
          <w:w w:val="105"/>
          <w:sz w:val="23"/>
        </w:rPr>
        <w:t> </w:t>
      </w:r>
      <w:r>
        <w:rPr>
          <w:i/>
          <w:w w:val="105"/>
          <w:sz w:val="23"/>
        </w:rPr>
        <w:t>demográfico</w:t>
      </w:r>
      <w:r>
        <w:rPr>
          <w:i/>
          <w:spacing w:val="-14"/>
          <w:w w:val="105"/>
          <w:sz w:val="23"/>
        </w:rPr>
        <w:t> </w:t>
      </w:r>
      <w:r>
        <w:rPr>
          <w:i/>
          <w:w w:val="105"/>
          <w:sz w:val="23"/>
        </w:rPr>
        <w:t>en </w:t>
      </w:r>
      <w:r>
        <w:rPr>
          <w:i/>
          <w:w w:val="105"/>
          <w:sz w:val="23"/>
        </w:rPr>
        <w:t>México,</w:t>
      </w:r>
      <w:r>
        <w:rPr>
          <w:i/>
          <w:spacing w:val="-14"/>
          <w:w w:val="105"/>
          <w:sz w:val="23"/>
        </w:rPr>
        <w:t> </w:t>
      </w:r>
      <w:r>
        <w:rPr>
          <w:i/>
          <w:w w:val="105"/>
          <w:sz w:val="23"/>
        </w:rPr>
        <w:t>transición</w:t>
      </w:r>
      <w:r>
        <w:rPr>
          <w:i/>
          <w:spacing w:val="-9"/>
          <w:w w:val="105"/>
          <w:sz w:val="23"/>
        </w:rPr>
        <w:t> </w:t>
      </w:r>
      <w:r>
        <w:rPr>
          <w:i/>
          <w:w w:val="105"/>
          <w:sz w:val="23"/>
        </w:rPr>
        <w:t>demográfica</w:t>
      </w:r>
      <w:r>
        <w:rPr>
          <w:w w:val="105"/>
          <w:sz w:val="23"/>
        </w:rPr>
        <w:t>,</w:t>
      </w:r>
      <w:r>
        <w:rPr>
          <w:spacing w:val="-8"/>
          <w:w w:val="105"/>
          <w:sz w:val="23"/>
        </w:rPr>
        <w:t> </w:t>
      </w:r>
      <w:r>
        <w:rPr>
          <w:w w:val="105"/>
          <w:sz w:val="23"/>
        </w:rPr>
        <w:t>México</w:t>
      </w:r>
      <w:r>
        <w:rPr>
          <w:i/>
          <w:w w:val="105"/>
          <w:sz w:val="23"/>
        </w:rPr>
        <w:t>,</w:t>
      </w:r>
      <w:r>
        <w:rPr>
          <w:i/>
          <w:spacing w:val="-13"/>
          <w:w w:val="105"/>
          <w:sz w:val="23"/>
        </w:rPr>
        <w:t> </w:t>
      </w:r>
      <w:r>
        <w:rPr>
          <w:w w:val="105"/>
          <w:sz w:val="23"/>
        </w:rPr>
        <w:t>D.F.</w:t>
      </w:r>
      <w:r>
        <w:rPr>
          <w:spacing w:val="-14"/>
          <w:w w:val="105"/>
          <w:sz w:val="23"/>
        </w:rPr>
        <w:t> </w:t>
      </w:r>
      <w:r>
        <w:rPr>
          <w:w w:val="105"/>
          <w:sz w:val="23"/>
        </w:rPr>
        <w:t>Consejo</w:t>
      </w:r>
      <w:r>
        <w:rPr>
          <w:spacing w:val="-15"/>
          <w:w w:val="105"/>
          <w:sz w:val="23"/>
        </w:rPr>
        <w:t> </w:t>
      </w:r>
      <w:r>
        <w:rPr>
          <w:w w:val="105"/>
          <w:sz w:val="23"/>
        </w:rPr>
        <w:t>Nacional</w:t>
      </w:r>
      <w:r>
        <w:rPr>
          <w:spacing w:val="-9"/>
          <w:w w:val="105"/>
          <w:sz w:val="23"/>
        </w:rPr>
        <w:t> </w:t>
      </w:r>
      <w:r>
        <w:rPr>
          <w:w w:val="105"/>
          <w:sz w:val="23"/>
        </w:rPr>
        <w:t>de</w:t>
      </w:r>
      <w:r>
        <w:rPr>
          <w:spacing w:val="-15"/>
          <w:w w:val="105"/>
          <w:sz w:val="23"/>
        </w:rPr>
        <w:t> </w:t>
      </w:r>
      <w:r>
        <w:rPr>
          <w:w w:val="105"/>
          <w:sz w:val="23"/>
        </w:rPr>
        <w:t>Población.</w:t>
      </w:r>
    </w:p>
    <w:p>
      <w:pPr>
        <w:pStyle w:val="BodyText"/>
        <w:spacing w:line="376" w:lineRule="auto" w:before="127"/>
        <w:ind w:left="140" w:right="129"/>
        <w:jc w:val="both"/>
      </w:pPr>
      <w:r>
        <w:rPr>
          <w:color w:val="2C2B2B"/>
          <w:w w:val="105"/>
        </w:rPr>
        <w:t>Cowen David. (1988). GIS versus CAD versus DBMS: What Are the Differences? Photogrammetric Engineering and Remote Sensing, University of South Carolina, Columbia.</w:t>
      </w:r>
    </w:p>
    <w:p>
      <w:pPr>
        <w:pStyle w:val="BodyText"/>
        <w:spacing w:line="379" w:lineRule="auto" w:before="122"/>
        <w:ind w:left="140" w:right="137"/>
        <w:jc w:val="both"/>
      </w:pPr>
      <w:r>
        <w:rPr>
          <w:color w:val="221F1F"/>
          <w:w w:val="105"/>
        </w:rPr>
        <w:t>Dachs, Norberto (2000). Indicadores sobre condiciones de salud en grupos poblacionales. Panamá.</w:t>
      </w:r>
    </w:p>
    <w:p>
      <w:pPr>
        <w:pStyle w:val="BodyText"/>
        <w:spacing w:line="372" w:lineRule="auto" w:before="119"/>
        <w:ind w:left="140" w:right="132"/>
        <w:jc w:val="both"/>
      </w:pPr>
      <w:r>
        <w:rPr>
          <w:w w:val="105"/>
        </w:rPr>
        <w:t>Díaz, Mónica (2007). “La geotecnología y su inserción en el pensamiento geográfico”. Terra Nueva Etapa, volumen XXIII, núm. julio-diciembre, pp. 71-95.</w:t>
      </w:r>
    </w:p>
    <w:p>
      <w:pPr>
        <w:pStyle w:val="BodyText"/>
        <w:spacing w:line="372" w:lineRule="auto" w:before="127"/>
        <w:ind w:left="140" w:right="129"/>
        <w:jc w:val="both"/>
      </w:pPr>
      <w:r>
        <w:rPr>
          <w:w w:val="105"/>
        </w:rPr>
        <w:t>Díaz, Mónica (2007) “La geotecnología y su inserción en el pensamiento geográfico”. </w:t>
      </w:r>
      <w:r>
        <w:rPr>
          <w:i/>
          <w:w w:val="105"/>
        </w:rPr>
        <w:t>Terra Nueva Etapa</w:t>
      </w:r>
      <w:r>
        <w:rPr>
          <w:w w:val="105"/>
        </w:rPr>
        <w:t>, volumen XXIII, núm. julio-diciembre.</w:t>
      </w:r>
    </w:p>
    <w:p>
      <w:pPr>
        <w:pStyle w:val="BodyText"/>
        <w:spacing w:line="376" w:lineRule="auto" w:before="134"/>
        <w:ind w:left="140" w:right="128"/>
        <w:jc w:val="both"/>
      </w:pPr>
      <w:r>
        <w:rPr>
          <w:color w:val="221F1F"/>
          <w:w w:val="105"/>
        </w:rPr>
        <w:t>Ericson, John (1998). “Envejecimiento en comunidades campesinas: Proyecto envejecer en el campo” en </w:t>
      </w:r>
      <w:r>
        <w:rPr>
          <w:i/>
          <w:color w:val="221F1F"/>
          <w:w w:val="105"/>
        </w:rPr>
        <w:t>Colombia Médica </w:t>
      </w:r>
      <w:r>
        <w:rPr>
          <w:color w:val="221F1F"/>
          <w:w w:val="105"/>
        </w:rPr>
        <w:t>vol.29. Universidad del Valle, Colombia.</w:t>
      </w:r>
    </w:p>
    <w:p>
      <w:pPr>
        <w:spacing w:line="379" w:lineRule="auto" w:before="114"/>
        <w:ind w:left="140" w:right="118" w:firstLine="0"/>
        <w:jc w:val="both"/>
        <w:rPr>
          <w:sz w:val="23"/>
        </w:rPr>
      </w:pPr>
      <w:r>
        <w:rPr>
          <w:w w:val="105"/>
          <w:sz w:val="23"/>
        </w:rPr>
        <w:t>García,</w:t>
      </w:r>
      <w:r>
        <w:rPr>
          <w:spacing w:val="-20"/>
          <w:w w:val="105"/>
          <w:sz w:val="23"/>
        </w:rPr>
        <w:t> </w:t>
      </w:r>
      <w:r>
        <w:rPr>
          <w:w w:val="105"/>
          <w:sz w:val="23"/>
        </w:rPr>
        <w:t>Iván</w:t>
      </w:r>
      <w:r>
        <w:rPr>
          <w:spacing w:val="-21"/>
          <w:w w:val="105"/>
          <w:sz w:val="23"/>
        </w:rPr>
        <w:t> </w:t>
      </w:r>
      <w:r>
        <w:rPr>
          <w:w w:val="105"/>
          <w:sz w:val="23"/>
        </w:rPr>
        <w:t>(2013).</w:t>
      </w:r>
      <w:r>
        <w:rPr>
          <w:spacing w:val="-17"/>
          <w:w w:val="105"/>
          <w:sz w:val="23"/>
        </w:rPr>
        <w:t> </w:t>
      </w:r>
      <w:r>
        <w:rPr>
          <w:i/>
          <w:w w:val="105"/>
          <w:sz w:val="23"/>
        </w:rPr>
        <w:t>Modelo</w:t>
      </w:r>
      <w:r>
        <w:rPr>
          <w:i/>
          <w:spacing w:val="-21"/>
          <w:w w:val="105"/>
          <w:sz w:val="23"/>
        </w:rPr>
        <w:t> </w:t>
      </w:r>
      <w:r>
        <w:rPr>
          <w:i/>
          <w:w w:val="105"/>
          <w:sz w:val="23"/>
        </w:rPr>
        <w:t>para</w:t>
      </w:r>
      <w:r>
        <w:rPr>
          <w:i/>
          <w:spacing w:val="-15"/>
          <w:w w:val="105"/>
          <w:sz w:val="23"/>
        </w:rPr>
        <w:t> </w:t>
      </w:r>
      <w:r>
        <w:rPr>
          <w:i/>
          <w:w w:val="105"/>
          <w:sz w:val="23"/>
        </w:rPr>
        <w:t>el</w:t>
      </w:r>
      <w:r>
        <w:rPr>
          <w:i/>
          <w:spacing w:val="-27"/>
          <w:w w:val="105"/>
          <w:sz w:val="23"/>
        </w:rPr>
        <w:t> </w:t>
      </w:r>
      <w:r>
        <w:rPr>
          <w:i/>
          <w:w w:val="105"/>
          <w:sz w:val="23"/>
        </w:rPr>
        <w:t>análisis</w:t>
      </w:r>
      <w:r>
        <w:rPr>
          <w:i/>
          <w:spacing w:val="-10"/>
          <w:w w:val="105"/>
          <w:sz w:val="23"/>
        </w:rPr>
        <w:t> </w:t>
      </w:r>
      <w:r>
        <w:rPr>
          <w:i/>
          <w:w w:val="105"/>
          <w:sz w:val="23"/>
        </w:rPr>
        <w:t>multidimensional</w:t>
      </w:r>
      <w:r>
        <w:rPr>
          <w:i/>
          <w:spacing w:val="-27"/>
          <w:w w:val="105"/>
          <w:sz w:val="23"/>
        </w:rPr>
        <w:t> </w:t>
      </w:r>
      <w:r>
        <w:rPr>
          <w:i/>
          <w:w w:val="105"/>
          <w:sz w:val="23"/>
        </w:rPr>
        <w:t>de</w:t>
      </w:r>
      <w:r>
        <w:rPr>
          <w:i/>
          <w:spacing w:val="-15"/>
          <w:w w:val="105"/>
          <w:sz w:val="23"/>
        </w:rPr>
        <w:t> </w:t>
      </w:r>
      <w:r>
        <w:rPr>
          <w:i/>
          <w:w w:val="105"/>
          <w:sz w:val="23"/>
        </w:rPr>
        <w:t>la</w:t>
      </w:r>
      <w:r>
        <w:rPr>
          <w:i/>
          <w:spacing w:val="-21"/>
          <w:w w:val="105"/>
          <w:sz w:val="23"/>
        </w:rPr>
        <w:t> </w:t>
      </w:r>
      <w:r>
        <w:rPr>
          <w:i/>
          <w:spacing w:val="2"/>
          <w:w w:val="105"/>
          <w:sz w:val="23"/>
        </w:rPr>
        <w:t>pobreza</w:t>
      </w:r>
      <w:r>
        <w:rPr>
          <w:spacing w:val="2"/>
          <w:w w:val="105"/>
          <w:sz w:val="23"/>
        </w:rPr>
        <w:t>,</w:t>
      </w:r>
      <w:r>
        <w:rPr>
          <w:spacing w:val="-20"/>
          <w:w w:val="105"/>
          <w:sz w:val="23"/>
        </w:rPr>
        <w:t> </w:t>
      </w:r>
      <w:r>
        <w:rPr>
          <w:w w:val="105"/>
          <w:sz w:val="23"/>
        </w:rPr>
        <w:t>Toluca. Tesis, Maestría en Análisis espacial y Geoinformática, Universidad Autónoma del Estado de</w:t>
      </w:r>
      <w:r>
        <w:rPr>
          <w:spacing w:val="-28"/>
          <w:w w:val="105"/>
          <w:sz w:val="23"/>
        </w:rPr>
        <w:t> </w:t>
      </w:r>
      <w:r>
        <w:rPr>
          <w:w w:val="105"/>
          <w:sz w:val="23"/>
        </w:rPr>
        <w:t>México.</w:t>
      </w:r>
    </w:p>
    <w:p>
      <w:pPr>
        <w:spacing w:line="379" w:lineRule="auto" w:before="112"/>
        <w:ind w:left="140" w:right="122" w:firstLine="0"/>
        <w:jc w:val="both"/>
        <w:rPr>
          <w:sz w:val="23"/>
        </w:rPr>
      </w:pPr>
      <w:r>
        <w:rPr>
          <w:w w:val="105"/>
          <w:sz w:val="23"/>
        </w:rPr>
        <w:t>García,</w:t>
      </w:r>
      <w:r>
        <w:rPr>
          <w:spacing w:val="-12"/>
          <w:w w:val="105"/>
          <w:sz w:val="23"/>
        </w:rPr>
        <w:t> </w:t>
      </w:r>
      <w:r>
        <w:rPr>
          <w:w w:val="105"/>
          <w:sz w:val="23"/>
        </w:rPr>
        <w:t>S.</w:t>
      </w:r>
      <w:r>
        <w:rPr>
          <w:spacing w:val="-6"/>
          <w:w w:val="105"/>
          <w:sz w:val="23"/>
        </w:rPr>
        <w:t> </w:t>
      </w:r>
      <w:r>
        <w:rPr>
          <w:w w:val="105"/>
          <w:sz w:val="23"/>
        </w:rPr>
        <w:t>y</w:t>
      </w:r>
      <w:r>
        <w:rPr>
          <w:spacing w:val="-14"/>
          <w:w w:val="105"/>
          <w:sz w:val="23"/>
        </w:rPr>
        <w:t> </w:t>
      </w:r>
      <w:r>
        <w:rPr>
          <w:w w:val="105"/>
          <w:sz w:val="23"/>
        </w:rPr>
        <w:t>Lemus</w:t>
      </w:r>
      <w:r>
        <w:rPr>
          <w:spacing w:val="-8"/>
          <w:w w:val="105"/>
          <w:sz w:val="23"/>
        </w:rPr>
        <w:t> </w:t>
      </w:r>
      <w:r>
        <w:rPr>
          <w:w w:val="105"/>
          <w:sz w:val="23"/>
        </w:rPr>
        <w:t>R.</w:t>
      </w:r>
      <w:r>
        <w:rPr>
          <w:spacing w:val="-12"/>
          <w:w w:val="105"/>
          <w:sz w:val="23"/>
        </w:rPr>
        <w:t> </w:t>
      </w:r>
      <w:r>
        <w:rPr>
          <w:w w:val="105"/>
          <w:sz w:val="23"/>
        </w:rPr>
        <w:t>(1988).</w:t>
      </w:r>
      <w:r>
        <w:rPr>
          <w:spacing w:val="-8"/>
          <w:w w:val="105"/>
          <w:sz w:val="23"/>
        </w:rPr>
        <w:t> </w:t>
      </w:r>
      <w:r>
        <w:rPr>
          <w:i/>
          <w:w w:val="105"/>
          <w:sz w:val="23"/>
        </w:rPr>
        <w:t>Geografía</w:t>
      </w:r>
      <w:r>
        <w:rPr>
          <w:i/>
          <w:spacing w:val="-13"/>
          <w:w w:val="105"/>
          <w:sz w:val="23"/>
        </w:rPr>
        <w:t> </w:t>
      </w:r>
      <w:r>
        <w:rPr>
          <w:i/>
          <w:w w:val="105"/>
          <w:sz w:val="23"/>
        </w:rPr>
        <w:t>médica</w:t>
      </w:r>
      <w:r>
        <w:rPr>
          <w:i/>
          <w:spacing w:val="-13"/>
          <w:w w:val="105"/>
          <w:sz w:val="23"/>
        </w:rPr>
        <w:t> </w:t>
      </w:r>
      <w:r>
        <w:rPr>
          <w:i/>
          <w:w w:val="105"/>
          <w:sz w:val="23"/>
        </w:rPr>
        <w:t>de</w:t>
      </w:r>
      <w:r>
        <w:rPr>
          <w:i/>
          <w:spacing w:val="-7"/>
          <w:w w:val="105"/>
          <w:sz w:val="23"/>
        </w:rPr>
        <w:t> </w:t>
      </w:r>
      <w:r>
        <w:rPr>
          <w:i/>
          <w:w w:val="105"/>
          <w:sz w:val="23"/>
        </w:rPr>
        <w:t>la</w:t>
      </w:r>
      <w:r>
        <w:rPr>
          <w:i/>
          <w:spacing w:val="-13"/>
          <w:w w:val="105"/>
          <w:sz w:val="23"/>
        </w:rPr>
        <w:t> </w:t>
      </w:r>
      <w:r>
        <w:rPr>
          <w:i/>
          <w:w w:val="105"/>
          <w:sz w:val="23"/>
        </w:rPr>
        <w:t>enfermedad</w:t>
      </w:r>
      <w:r>
        <w:rPr>
          <w:i/>
          <w:spacing w:val="-13"/>
          <w:w w:val="105"/>
          <w:sz w:val="23"/>
        </w:rPr>
        <w:t> </w:t>
      </w:r>
      <w:r>
        <w:rPr>
          <w:i/>
          <w:w w:val="105"/>
          <w:sz w:val="23"/>
        </w:rPr>
        <w:t>de</w:t>
      </w:r>
      <w:r>
        <w:rPr>
          <w:i/>
          <w:spacing w:val="-19"/>
          <w:w w:val="105"/>
          <w:sz w:val="23"/>
        </w:rPr>
        <w:t> </w:t>
      </w:r>
      <w:r>
        <w:rPr>
          <w:i/>
          <w:w w:val="105"/>
          <w:sz w:val="23"/>
        </w:rPr>
        <w:t>Chagas</w:t>
      </w:r>
      <w:r>
        <w:rPr>
          <w:i/>
          <w:spacing w:val="-8"/>
          <w:w w:val="105"/>
          <w:sz w:val="23"/>
        </w:rPr>
        <w:t> </w:t>
      </w:r>
      <w:r>
        <w:rPr>
          <w:i/>
          <w:w w:val="105"/>
          <w:sz w:val="23"/>
        </w:rPr>
        <w:t>en</w:t>
      </w:r>
      <w:r>
        <w:rPr>
          <w:i/>
          <w:spacing w:val="-13"/>
          <w:w w:val="105"/>
          <w:sz w:val="23"/>
        </w:rPr>
        <w:t> </w:t>
      </w:r>
      <w:r>
        <w:rPr>
          <w:i/>
          <w:w w:val="105"/>
          <w:sz w:val="23"/>
        </w:rPr>
        <w:t>el </w:t>
      </w:r>
      <w:r>
        <w:rPr>
          <w:i/>
          <w:w w:val="105"/>
          <w:sz w:val="23"/>
        </w:rPr>
        <w:t>Estado de Puebla. </w:t>
      </w:r>
      <w:r>
        <w:rPr>
          <w:w w:val="105"/>
          <w:sz w:val="23"/>
        </w:rPr>
        <w:t>Tesis de Licenciatura, Facultad de Filosofía y Letras, UNAM. México.</w:t>
      </w:r>
    </w:p>
    <w:p>
      <w:pPr>
        <w:spacing w:after="0" w:line="379" w:lineRule="auto"/>
        <w:jc w:val="both"/>
        <w:rPr>
          <w:sz w:val="23"/>
        </w:rPr>
        <w:sectPr>
          <w:pgSz w:w="12240" w:h="15840"/>
          <w:pgMar w:header="708" w:footer="1486" w:top="1200" w:bottom="1680" w:left="1560" w:right="1580"/>
        </w:sectPr>
      </w:pPr>
    </w:p>
    <w:p>
      <w:pPr>
        <w:pStyle w:val="BodyText"/>
        <w:spacing w:before="4"/>
        <w:rPr>
          <w:sz w:val="12"/>
        </w:rPr>
      </w:pPr>
    </w:p>
    <w:p>
      <w:pPr>
        <w:pStyle w:val="BodyText"/>
        <w:spacing w:line="376" w:lineRule="auto" w:before="77"/>
        <w:ind w:left="140" w:right="117"/>
        <w:jc w:val="both"/>
      </w:pPr>
      <w:r>
        <w:rPr>
          <w:color w:val="221F1F"/>
          <w:w w:val="105"/>
        </w:rPr>
        <w:t>Garrocho</w:t>
      </w:r>
      <w:r>
        <w:rPr>
          <w:color w:val="221F1F"/>
          <w:spacing w:val="-14"/>
          <w:w w:val="105"/>
        </w:rPr>
        <w:t> </w:t>
      </w:r>
      <w:r>
        <w:rPr>
          <w:color w:val="221F1F"/>
          <w:w w:val="105"/>
        </w:rPr>
        <w:t>Carlos</w:t>
      </w:r>
      <w:r>
        <w:rPr>
          <w:color w:val="221F1F"/>
          <w:spacing w:val="-2"/>
          <w:w w:val="105"/>
        </w:rPr>
        <w:t> </w:t>
      </w:r>
      <w:r>
        <w:rPr>
          <w:color w:val="221F1F"/>
          <w:w w:val="105"/>
        </w:rPr>
        <w:t>y</w:t>
      </w:r>
      <w:r>
        <w:rPr>
          <w:color w:val="221F1F"/>
          <w:spacing w:val="-14"/>
          <w:w w:val="105"/>
        </w:rPr>
        <w:t> </w:t>
      </w:r>
      <w:r>
        <w:rPr>
          <w:color w:val="221F1F"/>
          <w:w w:val="105"/>
        </w:rPr>
        <w:t>Campos</w:t>
      </w:r>
      <w:r>
        <w:rPr>
          <w:color w:val="221F1F"/>
          <w:spacing w:val="-8"/>
          <w:w w:val="105"/>
        </w:rPr>
        <w:t> </w:t>
      </w:r>
      <w:r>
        <w:rPr>
          <w:color w:val="221F1F"/>
          <w:w w:val="105"/>
        </w:rPr>
        <w:t>Juan</w:t>
      </w:r>
      <w:r>
        <w:rPr>
          <w:color w:val="221F1F"/>
          <w:spacing w:val="-14"/>
          <w:w w:val="105"/>
        </w:rPr>
        <w:t> </w:t>
      </w:r>
      <w:r>
        <w:rPr>
          <w:color w:val="221F1F"/>
          <w:w w:val="105"/>
        </w:rPr>
        <w:t>(2005).</w:t>
      </w:r>
      <w:r>
        <w:rPr>
          <w:color w:val="221F1F"/>
          <w:spacing w:val="-13"/>
          <w:w w:val="105"/>
        </w:rPr>
        <w:t> </w:t>
      </w:r>
      <w:r>
        <w:rPr>
          <w:color w:val="221F1F"/>
          <w:w w:val="105"/>
        </w:rPr>
        <w:t>“Distribución</w:t>
      </w:r>
      <w:r>
        <w:rPr>
          <w:color w:val="221F1F"/>
          <w:spacing w:val="-7"/>
          <w:w w:val="105"/>
        </w:rPr>
        <w:t> </w:t>
      </w:r>
      <w:r>
        <w:rPr>
          <w:color w:val="221F1F"/>
          <w:w w:val="105"/>
        </w:rPr>
        <w:t>de</w:t>
      </w:r>
      <w:r>
        <w:rPr>
          <w:color w:val="221F1F"/>
          <w:spacing w:val="-14"/>
          <w:w w:val="105"/>
        </w:rPr>
        <w:t> </w:t>
      </w:r>
      <w:r>
        <w:rPr>
          <w:color w:val="221F1F"/>
          <w:w w:val="105"/>
        </w:rPr>
        <w:t>la</w:t>
      </w:r>
      <w:r>
        <w:rPr>
          <w:color w:val="221F1F"/>
          <w:spacing w:val="-14"/>
          <w:w w:val="105"/>
        </w:rPr>
        <w:t> </w:t>
      </w:r>
      <w:r>
        <w:rPr>
          <w:color w:val="221F1F"/>
          <w:w w:val="105"/>
        </w:rPr>
        <w:t>población</w:t>
      </w:r>
      <w:r>
        <w:rPr>
          <w:color w:val="221F1F"/>
          <w:spacing w:val="-7"/>
          <w:w w:val="105"/>
        </w:rPr>
        <w:t> </w:t>
      </w:r>
      <w:r>
        <w:rPr>
          <w:color w:val="221F1F"/>
          <w:w w:val="105"/>
        </w:rPr>
        <w:t>adulta</w:t>
      </w:r>
      <w:r>
        <w:rPr>
          <w:color w:val="221F1F"/>
          <w:spacing w:val="-14"/>
          <w:w w:val="105"/>
        </w:rPr>
        <w:t> </w:t>
      </w:r>
      <w:r>
        <w:rPr>
          <w:color w:val="221F1F"/>
          <w:w w:val="105"/>
        </w:rPr>
        <w:t>mayor en</w:t>
      </w:r>
      <w:r>
        <w:rPr>
          <w:color w:val="221F1F"/>
          <w:spacing w:val="-15"/>
          <w:w w:val="105"/>
        </w:rPr>
        <w:t> </w:t>
      </w:r>
      <w:r>
        <w:rPr>
          <w:color w:val="221F1F"/>
          <w:w w:val="105"/>
        </w:rPr>
        <w:t>el</w:t>
      </w:r>
      <w:r>
        <w:rPr>
          <w:color w:val="221F1F"/>
          <w:spacing w:val="-15"/>
          <w:w w:val="105"/>
        </w:rPr>
        <w:t> </w:t>
      </w:r>
      <w:r>
        <w:rPr>
          <w:color w:val="221F1F"/>
          <w:w w:val="105"/>
        </w:rPr>
        <w:t>área</w:t>
      </w:r>
      <w:r>
        <w:rPr>
          <w:color w:val="221F1F"/>
          <w:spacing w:val="-15"/>
          <w:w w:val="105"/>
        </w:rPr>
        <w:t> </w:t>
      </w:r>
      <w:r>
        <w:rPr>
          <w:color w:val="221F1F"/>
          <w:w w:val="105"/>
        </w:rPr>
        <w:t>metropolitana</w:t>
      </w:r>
      <w:r>
        <w:rPr>
          <w:color w:val="221F1F"/>
          <w:spacing w:val="-21"/>
          <w:w w:val="105"/>
        </w:rPr>
        <w:t> </w:t>
      </w:r>
      <w:r>
        <w:rPr>
          <w:color w:val="221F1F"/>
          <w:w w:val="105"/>
        </w:rPr>
        <w:t>de</w:t>
      </w:r>
      <w:r>
        <w:rPr>
          <w:color w:val="221F1F"/>
          <w:spacing w:val="-21"/>
          <w:w w:val="105"/>
        </w:rPr>
        <w:t> </w:t>
      </w:r>
      <w:r>
        <w:rPr>
          <w:color w:val="221F1F"/>
          <w:w w:val="105"/>
        </w:rPr>
        <w:t>Toluca”.</w:t>
      </w:r>
      <w:r>
        <w:rPr>
          <w:color w:val="221F1F"/>
          <w:spacing w:val="-20"/>
          <w:w w:val="105"/>
        </w:rPr>
        <w:t> </w:t>
      </w:r>
      <w:r>
        <w:rPr>
          <w:color w:val="221F1F"/>
          <w:spacing w:val="3"/>
          <w:w w:val="105"/>
        </w:rPr>
        <w:t>En</w:t>
      </w:r>
      <w:r>
        <w:rPr>
          <w:color w:val="221F1F"/>
          <w:spacing w:val="-16"/>
          <w:w w:val="105"/>
        </w:rPr>
        <w:t> </w:t>
      </w:r>
      <w:r>
        <w:rPr>
          <w:i/>
          <w:color w:val="221F1F"/>
          <w:w w:val="105"/>
        </w:rPr>
        <w:t>Papeles</w:t>
      </w:r>
      <w:r>
        <w:rPr>
          <w:i/>
          <w:color w:val="221F1F"/>
          <w:spacing w:val="-14"/>
          <w:w w:val="105"/>
        </w:rPr>
        <w:t> </w:t>
      </w:r>
      <w:r>
        <w:rPr>
          <w:i/>
          <w:color w:val="221F1F"/>
          <w:w w:val="105"/>
        </w:rPr>
        <w:t>de</w:t>
      </w:r>
      <w:r>
        <w:rPr>
          <w:i/>
          <w:color w:val="221F1F"/>
          <w:spacing w:val="-21"/>
          <w:w w:val="105"/>
        </w:rPr>
        <w:t> </w:t>
      </w:r>
      <w:r>
        <w:rPr>
          <w:i/>
          <w:color w:val="221F1F"/>
          <w:w w:val="105"/>
        </w:rPr>
        <w:t>Población</w:t>
      </w:r>
      <w:r>
        <w:rPr>
          <w:i/>
          <w:color w:val="221F1F"/>
          <w:spacing w:val="-20"/>
          <w:w w:val="105"/>
        </w:rPr>
        <w:t> </w:t>
      </w:r>
      <w:r>
        <w:rPr>
          <w:color w:val="221F1F"/>
          <w:w w:val="105"/>
        </w:rPr>
        <w:t>n.</w:t>
      </w:r>
      <w:r>
        <w:rPr>
          <w:color w:val="221F1F"/>
          <w:spacing w:val="-14"/>
          <w:w w:val="105"/>
        </w:rPr>
        <w:t> </w:t>
      </w:r>
      <w:r>
        <w:rPr>
          <w:color w:val="221F1F"/>
          <w:w w:val="105"/>
        </w:rPr>
        <w:t>11</w:t>
      </w:r>
      <w:r>
        <w:rPr>
          <w:color w:val="221F1F"/>
          <w:spacing w:val="-21"/>
          <w:w w:val="105"/>
        </w:rPr>
        <w:t> </w:t>
      </w:r>
      <w:r>
        <w:rPr>
          <w:color w:val="221F1F"/>
          <w:w w:val="105"/>
        </w:rPr>
        <w:t>julio-septiembre 2005.</w:t>
      </w:r>
      <w:r>
        <w:rPr>
          <w:color w:val="221F1F"/>
          <w:spacing w:val="-32"/>
          <w:w w:val="105"/>
        </w:rPr>
        <w:t> </w:t>
      </w:r>
      <w:r>
        <w:rPr>
          <w:color w:val="221F1F"/>
          <w:w w:val="105"/>
        </w:rPr>
        <w:t>UAEM/CIEAP.</w:t>
      </w:r>
    </w:p>
    <w:p>
      <w:pPr>
        <w:spacing w:line="372" w:lineRule="auto" w:before="115"/>
        <w:ind w:left="140" w:right="136" w:firstLine="0"/>
        <w:jc w:val="both"/>
        <w:rPr>
          <w:sz w:val="23"/>
        </w:rPr>
      </w:pPr>
      <w:r>
        <w:rPr>
          <w:w w:val="105"/>
          <w:sz w:val="23"/>
        </w:rPr>
        <w:t>Garrocho,</w:t>
      </w:r>
      <w:r>
        <w:rPr>
          <w:spacing w:val="-15"/>
          <w:w w:val="105"/>
          <w:sz w:val="23"/>
        </w:rPr>
        <w:t> </w:t>
      </w:r>
      <w:r>
        <w:rPr>
          <w:spacing w:val="4"/>
          <w:w w:val="105"/>
          <w:sz w:val="23"/>
        </w:rPr>
        <w:t>C.</w:t>
      </w:r>
      <w:r>
        <w:rPr>
          <w:spacing w:val="-15"/>
          <w:w w:val="105"/>
          <w:sz w:val="23"/>
        </w:rPr>
        <w:t> </w:t>
      </w:r>
      <w:r>
        <w:rPr>
          <w:w w:val="105"/>
          <w:sz w:val="23"/>
        </w:rPr>
        <w:t>(1995),</w:t>
      </w:r>
      <w:r>
        <w:rPr>
          <w:spacing w:val="-13"/>
          <w:w w:val="105"/>
          <w:sz w:val="23"/>
        </w:rPr>
        <w:t> </w:t>
      </w:r>
      <w:r>
        <w:rPr>
          <w:i/>
          <w:w w:val="105"/>
          <w:sz w:val="23"/>
        </w:rPr>
        <w:t>Análisis</w:t>
      </w:r>
      <w:r>
        <w:rPr>
          <w:i/>
          <w:spacing w:val="-11"/>
          <w:w w:val="105"/>
          <w:sz w:val="23"/>
        </w:rPr>
        <w:t> </w:t>
      </w:r>
      <w:r>
        <w:rPr>
          <w:i/>
          <w:w w:val="105"/>
          <w:sz w:val="23"/>
        </w:rPr>
        <w:t>socioespacial</w:t>
      </w:r>
      <w:r>
        <w:rPr>
          <w:i/>
          <w:spacing w:val="-16"/>
          <w:w w:val="105"/>
          <w:sz w:val="23"/>
        </w:rPr>
        <w:t> </w:t>
      </w:r>
      <w:r>
        <w:rPr>
          <w:i/>
          <w:w w:val="105"/>
          <w:sz w:val="23"/>
        </w:rPr>
        <w:t>de</w:t>
      </w:r>
      <w:r>
        <w:rPr>
          <w:i/>
          <w:spacing w:val="-10"/>
          <w:w w:val="105"/>
          <w:sz w:val="23"/>
        </w:rPr>
        <w:t> </w:t>
      </w:r>
      <w:r>
        <w:rPr>
          <w:i/>
          <w:w w:val="105"/>
          <w:sz w:val="23"/>
        </w:rPr>
        <w:t>los</w:t>
      </w:r>
      <w:r>
        <w:rPr>
          <w:i/>
          <w:spacing w:val="-11"/>
          <w:w w:val="105"/>
          <w:sz w:val="23"/>
        </w:rPr>
        <w:t> </w:t>
      </w:r>
      <w:r>
        <w:rPr>
          <w:i/>
          <w:w w:val="105"/>
          <w:sz w:val="23"/>
        </w:rPr>
        <w:t>servicios</w:t>
      </w:r>
      <w:r>
        <w:rPr>
          <w:i/>
          <w:spacing w:val="-11"/>
          <w:w w:val="105"/>
          <w:sz w:val="23"/>
        </w:rPr>
        <w:t> </w:t>
      </w:r>
      <w:r>
        <w:rPr>
          <w:i/>
          <w:w w:val="105"/>
          <w:sz w:val="23"/>
        </w:rPr>
        <w:t>de</w:t>
      </w:r>
      <w:r>
        <w:rPr>
          <w:i/>
          <w:spacing w:val="-16"/>
          <w:w w:val="105"/>
          <w:sz w:val="23"/>
        </w:rPr>
        <w:t> </w:t>
      </w:r>
      <w:r>
        <w:rPr>
          <w:i/>
          <w:w w:val="105"/>
          <w:sz w:val="23"/>
        </w:rPr>
        <w:t>salud,</w:t>
      </w:r>
      <w:r>
        <w:rPr>
          <w:i/>
          <w:spacing w:val="-10"/>
          <w:w w:val="105"/>
          <w:sz w:val="23"/>
        </w:rPr>
        <w:t> </w:t>
      </w:r>
      <w:r>
        <w:rPr>
          <w:i/>
          <w:w w:val="105"/>
          <w:sz w:val="23"/>
        </w:rPr>
        <w:t>accesibilidad, </w:t>
      </w:r>
      <w:r>
        <w:rPr>
          <w:i/>
          <w:w w:val="105"/>
          <w:sz w:val="23"/>
        </w:rPr>
        <w:t>utilización</w:t>
      </w:r>
      <w:r>
        <w:rPr>
          <w:i/>
          <w:spacing w:val="-9"/>
          <w:w w:val="105"/>
          <w:sz w:val="23"/>
        </w:rPr>
        <w:t> </w:t>
      </w:r>
      <w:r>
        <w:rPr>
          <w:i/>
          <w:w w:val="105"/>
          <w:sz w:val="23"/>
        </w:rPr>
        <w:t>y</w:t>
      </w:r>
      <w:r>
        <w:rPr>
          <w:i/>
          <w:spacing w:val="-10"/>
          <w:w w:val="105"/>
          <w:sz w:val="23"/>
        </w:rPr>
        <w:t> </w:t>
      </w:r>
      <w:r>
        <w:rPr>
          <w:i/>
          <w:w w:val="105"/>
          <w:sz w:val="23"/>
        </w:rPr>
        <w:t>calidad</w:t>
      </w:r>
      <w:r>
        <w:rPr>
          <w:w w:val="105"/>
          <w:sz w:val="23"/>
        </w:rPr>
        <w:t>.</w:t>
      </w:r>
      <w:r>
        <w:rPr>
          <w:spacing w:val="-8"/>
          <w:w w:val="105"/>
          <w:sz w:val="23"/>
        </w:rPr>
        <w:t> </w:t>
      </w:r>
      <w:r>
        <w:rPr>
          <w:w w:val="105"/>
          <w:sz w:val="23"/>
        </w:rPr>
        <w:t>El</w:t>
      </w:r>
      <w:r>
        <w:rPr>
          <w:spacing w:val="-9"/>
          <w:w w:val="105"/>
          <w:sz w:val="23"/>
        </w:rPr>
        <w:t> </w:t>
      </w:r>
      <w:r>
        <w:rPr>
          <w:w w:val="105"/>
          <w:sz w:val="23"/>
        </w:rPr>
        <w:t>Colegio</w:t>
      </w:r>
      <w:r>
        <w:rPr>
          <w:spacing w:val="-9"/>
          <w:w w:val="105"/>
          <w:sz w:val="23"/>
        </w:rPr>
        <w:t> </w:t>
      </w:r>
      <w:r>
        <w:rPr>
          <w:w w:val="105"/>
          <w:sz w:val="23"/>
        </w:rPr>
        <w:t>Mexiquense</w:t>
      </w:r>
      <w:r>
        <w:rPr>
          <w:spacing w:val="-15"/>
          <w:w w:val="105"/>
          <w:sz w:val="23"/>
        </w:rPr>
        <w:t> </w:t>
      </w:r>
      <w:r>
        <w:rPr>
          <w:w w:val="105"/>
          <w:sz w:val="23"/>
        </w:rPr>
        <w:t>A.</w:t>
      </w:r>
      <w:r>
        <w:rPr>
          <w:spacing w:val="-8"/>
          <w:w w:val="105"/>
          <w:sz w:val="23"/>
        </w:rPr>
        <w:t> </w:t>
      </w:r>
      <w:r>
        <w:rPr>
          <w:w w:val="105"/>
          <w:sz w:val="23"/>
        </w:rPr>
        <w:t>C.</w:t>
      </w:r>
      <w:r>
        <w:rPr>
          <w:spacing w:val="-8"/>
          <w:w w:val="105"/>
          <w:sz w:val="23"/>
        </w:rPr>
        <w:t> </w:t>
      </w:r>
      <w:r>
        <w:rPr>
          <w:w w:val="105"/>
          <w:sz w:val="23"/>
        </w:rPr>
        <w:t>México.</w:t>
      </w:r>
    </w:p>
    <w:p>
      <w:pPr>
        <w:spacing w:line="379" w:lineRule="auto" w:before="134"/>
        <w:ind w:left="140" w:right="125" w:firstLine="0"/>
        <w:jc w:val="both"/>
        <w:rPr>
          <w:sz w:val="23"/>
        </w:rPr>
      </w:pPr>
      <w:r>
        <w:rPr>
          <w:w w:val="105"/>
          <w:sz w:val="23"/>
        </w:rPr>
        <w:t>Gatrell, A. (2002), </w:t>
      </w:r>
      <w:r>
        <w:rPr>
          <w:i/>
          <w:w w:val="105"/>
          <w:sz w:val="23"/>
        </w:rPr>
        <w:t>Geographies of Health</w:t>
      </w:r>
      <w:r>
        <w:rPr>
          <w:w w:val="105"/>
          <w:sz w:val="23"/>
        </w:rPr>
        <w:t>. Blackwell Publishers. Malden, Massachussets.</w:t>
      </w:r>
    </w:p>
    <w:p>
      <w:pPr>
        <w:pStyle w:val="BodyText"/>
        <w:spacing w:line="376" w:lineRule="auto" w:before="119"/>
        <w:ind w:left="140" w:right="124"/>
        <w:jc w:val="both"/>
      </w:pPr>
      <w:r>
        <w:rPr>
          <w:w w:val="105"/>
        </w:rPr>
        <w:t>Gil F. y Cabré </w:t>
      </w:r>
      <w:r>
        <w:rPr>
          <w:spacing w:val="3"/>
          <w:w w:val="105"/>
        </w:rPr>
        <w:t>A. </w:t>
      </w:r>
      <w:r>
        <w:rPr>
          <w:w w:val="105"/>
        </w:rPr>
        <w:t>(1997), </w:t>
      </w:r>
      <w:r>
        <w:rPr>
          <w:spacing w:val="2"/>
          <w:w w:val="105"/>
        </w:rPr>
        <w:t>“El </w:t>
      </w:r>
      <w:r>
        <w:rPr>
          <w:w w:val="105"/>
        </w:rPr>
        <w:t>crecimiento natural de la población española y </w:t>
      </w:r>
      <w:r>
        <w:rPr>
          <w:spacing w:val="2"/>
          <w:w w:val="105"/>
        </w:rPr>
        <w:t>sus </w:t>
      </w:r>
      <w:r>
        <w:rPr>
          <w:w w:val="105"/>
        </w:rPr>
        <w:t>determinantes”,</w:t>
      </w:r>
      <w:r>
        <w:rPr>
          <w:spacing w:val="-6"/>
          <w:w w:val="105"/>
        </w:rPr>
        <w:t> </w:t>
      </w:r>
      <w:r>
        <w:rPr>
          <w:w w:val="105"/>
        </w:rPr>
        <w:t>en</w:t>
      </w:r>
      <w:r>
        <w:rPr>
          <w:spacing w:val="-7"/>
          <w:w w:val="105"/>
        </w:rPr>
        <w:t> </w:t>
      </w:r>
      <w:r>
        <w:rPr>
          <w:w w:val="105"/>
        </w:rPr>
        <w:t>Puyol</w:t>
      </w:r>
      <w:r>
        <w:rPr>
          <w:spacing w:val="-7"/>
          <w:w w:val="105"/>
        </w:rPr>
        <w:t> </w:t>
      </w:r>
      <w:r>
        <w:rPr>
          <w:w w:val="105"/>
        </w:rPr>
        <w:t>R.</w:t>
      </w:r>
      <w:r>
        <w:rPr>
          <w:spacing w:val="-6"/>
          <w:w w:val="105"/>
        </w:rPr>
        <w:t> </w:t>
      </w:r>
      <w:r>
        <w:rPr>
          <w:w w:val="105"/>
        </w:rPr>
        <w:t>(editor),</w:t>
      </w:r>
      <w:r>
        <w:rPr>
          <w:spacing w:val="-5"/>
          <w:w w:val="105"/>
        </w:rPr>
        <w:t> </w:t>
      </w:r>
      <w:r>
        <w:rPr>
          <w:i/>
          <w:w w:val="105"/>
        </w:rPr>
        <w:t>Dinámica</w:t>
      </w:r>
      <w:r>
        <w:rPr>
          <w:i/>
          <w:spacing w:val="-7"/>
          <w:w w:val="105"/>
        </w:rPr>
        <w:t> </w:t>
      </w:r>
      <w:r>
        <w:rPr>
          <w:i/>
          <w:w w:val="105"/>
        </w:rPr>
        <w:t>de </w:t>
      </w:r>
      <w:r>
        <w:rPr>
          <w:i/>
          <w:spacing w:val="-5"/>
          <w:w w:val="105"/>
        </w:rPr>
        <w:t>la</w:t>
      </w:r>
      <w:r>
        <w:rPr>
          <w:i/>
          <w:spacing w:val="-7"/>
          <w:w w:val="105"/>
        </w:rPr>
        <w:t> </w:t>
      </w:r>
      <w:r>
        <w:rPr>
          <w:i/>
          <w:w w:val="105"/>
        </w:rPr>
        <w:t>población</w:t>
      </w:r>
      <w:r>
        <w:rPr>
          <w:i/>
          <w:spacing w:val="-13"/>
          <w:w w:val="105"/>
        </w:rPr>
        <w:t> </w:t>
      </w:r>
      <w:r>
        <w:rPr>
          <w:i/>
          <w:w w:val="105"/>
        </w:rPr>
        <w:t>en</w:t>
      </w:r>
      <w:r>
        <w:rPr>
          <w:i/>
          <w:spacing w:val="-13"/>
          <w:w w:val="105"/>
        </w:rPr>
        <w:t> </w:t>
      </w:r>
      <w:r>
        <w:rPr>
          <w:i/>
          <w:w w:val="105"/>
        </w:rPr>
        <w:t>España</w:t>
      </w:r>
      <w:r>
        <w:rPr>
          <w:w w:val="105"/>
        </w:rPr>
        <w:t>.</w:t>
      </w:r>
      <w:r>
        <w:rPr>
          <w:spacing w:val="-6"/>
          <w:w w:val="105"/>
        </w:rPr>
        <w:t> </w:t>
      </w:r>
      <w:r>
        <w:rPr>
          <w:w w:val="105"/>
        </w:rPr>
        <w:t>Editorial Síntesis.</w:t>
      </w:r>
      <w:r>
        <w:rPr>
          <w:spacing w:val="-29"/>
          <w:w w:val="105"/>
        </w:rPr>
        <w:t> </w:t>
      </w:r>
      <w:r>
        <w:rPr>
          <w:w w:val="105"/>
        </w:rPr>
        <w:t>España.</w:t>
      </w:r>
    </w:p>
    <w:p>
      <w:pPr>
        <w:pStyle w:val="BodyText"/>
        <w:spacing w:line="372" w:lineRule="auto" w:before="122"/>
        <w:ind w:left="140" w:right="125"/>
        <w:jc w:val="both"/>
      </w:pPr>
      <w:r>
        <w:rPr>
          <w:color w:val="221F1F"/>
          <w:w w:val="105"/>
        </w:rPr>
        <w:t>Gomes, Cristina (1997). “El envejecimiento poblacional y las formas de residencia en México” en </w:t>
      </w:r>
      <w:r>
        <w:rPr>
          <w:i/>
          <w:color w:val="221F1F"/>
          <w:w w:val="105"/>
        </w:rPr>
        <w:t>Papeles de Población </w:t>
      </w:r>
      <w:r>
        <w:rPr>
          <w:color w:val="221F1F"/>
          <w:w w:val="105"/>
        </w:rPr>
        <w:t>n.14 octubre-diciembre 1997. UAEM/CIEP</w:t>
      </w:r>
    </w:p>
    <w:p>
      <w:pPr>
        <w:spacing w:line="379" w:lineRule="auto" w:before="127"/>
        <w:ind w:left="140" w:right="126" w:firstLine="0"/>
        <w:jc w:val="both"/>
        <w:rPr>
          <w:sz w:val="23"/>
        </w:rPr>
      </w:pPr>
      <w:r>
        <w:rPr>
          <w:w w:val="105"/>
          <w:sz w:val="23"/>
        </w:rPr>
        <w:t>Guevara J. y Barreto A. (1995), </w:t>
      </w:r>
      <w:r>
        <w:rPr>
          <w:i/>
          <w:w w:val="105"/>
          <w:sz w:val="23"/>
        </w:rPr>
        <w:t>Diagnóstico de la evolución de la dinámica </w:t>
      </w:r>
      <w:r>
        <w:rPr>
          <w:i/>
          <w:w w:val="105"/>
          <w:sz w:val="23"/>
        </w:rPr>
        <w:t>poblacional en el Estado de México 1950 – 1994</w:t>
      </w:r>
      <w:r>
        <w:rPr>
          <w:w w:val="105"/>
          <w:sz w:val="23"/>
        </w:rPr>
        <w:t>. Gobierno del Estado de México, Consejo Estatal de Población, El Colegio Mexiquense, A.C.</w:t>
      </w:r>
    </w:p>
    <w:p>
      <w:pPr>
        <w:spacing w:line="379" w:lineRule="auto" w:before="112"/>
        <w:ind w:left="140" w:right="127" w:firstLine="0"/>
        <w:jc w:val="both"/>
        <w:rPr>
          <w:sz w:val="23"/>
        </w:rPr>
      </w:pPr>
      <w:r>
        <w:rPr>
          <w:color w:val="2C2B2B"/>
          <w:w w:val="105"/>
          <w:sz w:val="23"/>
        </w:rPr>
        <w:t>Guiraldo, Roberto (2005). </w:t>
      </w:r>
      <w:r>
        <w:rPr>
          <w:i/>
          <w:color w:val="2C2B2B"/>
          <w:w w:val="105"/>
          <w:sz w:val="23"/>
        </w:rPr>
        <w:t>Introducción a la geoestadística. Teoría y Aplicación. </w:t>
      </w:r>
      <w:r>
        <w:rPr>
          <w:i/>
          <w:color w:val="2C2B2B"/>
          <w:w w:val="105"/>
          <w:sz w:val="23"/>
        </w:rPr>
        <w:t>Departamento de Estadística</w:t>
      </w:r>
      <w:r>
        <w:rPr>
          <w:color w:val="2C2B2B"/>
          <w:w w:val="105"/>
          <w:sz w:val="23"/>
        </w:rPr>
        <w:t>. Bogotá, Colombia.</w:t>
      </w:r>
    </w:p>
    <w:p>
      <w:pPr>
        <w:pStyle w:val="BodyText"/>
        <w:spacing w:line="376" w:lineRule="auto" w:before="126"/>
        <w:ind w:left="140" w:right="120"/>
        <w:jc w:val="both"/>
      </w:pPr>
      <w:r>
        <w:rPr>
          <w:w w:val="105"/>
        </w:rPr>
        <w:t>Ham Chade, Roberto (1996) “Envejecimiento poblacional” presentado en el Foro nacional de la Sociedad Mexicana de Demografía sobre las Políticas de Población en México: Debates y Propuestas, México, Distrito Federal.</w:t>
      </w:r>
    </w:p>
    <w:p>
      <w:pPr>
        <w:pStyle w:val="BodyText"/>
        <w:spacing w:line="372" w:lineRule="auto" w:before="122"/>
        <w:ind w:left="140" w:right="145"/>
        <w:jc w:val="both"/>
      </w:pPr>
      <w:r>
        <w:rPr>
          <w:w w:val="105"/>
        </w:rPr>
        <w:t>Heisel,</w:t>
      </w:r>
      <w:r>
        <w:rPr>
          <w:spacing w:val="-9"/>
          <w:w w:val="105"/>
        </w:rPr>
        <w:t> </w:t>
      </w:r>
      <w:r>
        <w:rPr>
          <w:w w:val="105"/>
        </w:rPr>
        <w:t>Marsel</w:t>
      </w:r>
      <w:r>
        <w:rPr>
          <w:spacing w:val="-15"/>
          <w:w w:val="105"/>
        </w:rPr>
        <w:t> </w:t>
      </w:r>
      <w:r>
        <w:rPr>
          <w:w w:val="105"/>
        </w:rPr>
        <w:t>(1989).</w:t>
      </w:r>
      <w:r>
        <w:rPr>
          <w:spacing w:val="-15"/>
          <w:w w:val="105"/>
        </w:rPr>
        <w:t> </w:t>
      </w:r>
      <w:r>
        <w:rPr>
          <w:w w:val="105"/>
        </w:rPr>
        <w:t>“El</w:t>
      </w:r>
      <w:r>
        <w:rPr>
          <w:spacing w:val="-10"/>
          <w:w w:val="105"/>
        </w:rPr>
        <w:t> </w:t>
      </w:r>
      <w:r>
        <w:rPr>
          <w:w w:val="105"/>
        </w:rPr>
        <w:t>envejecimiento</w:t>
      </w:r>
      <w:r>
        <w:rPr>
          <w:spacing w:val="-10"/>
          <w:w w:val="105"/>
        </w:rPr>
        <w:t> </w:t>
      </w:r>
      <w:r>
        <w:rPr>
          <w:w w:val="105"/>
        </w:rPr>
        <w:t>en</w:t>
      </w:r>
      <w:r>
        <w:rPr>
          <w:spacing w:val="-10"/>
          <w:w w:val="105"/>
        </w:rPr>
        <w:t> </w:t>
      </w:r>
      <w:r>
        <w:rPr>
          <w:w w:val="105"/>
        </w:rPr>
        <w:t>el</w:t>
      </w:r>
      <w:r>
        <w:rPr>
          <w:spacing w:val="-15"/>
          <w:w w:val="105"/>
        </w:rPr>
        <w:t> </w:t>
      </w:r>
      <w:r>
        <w:rPr>
          <w:w w:val="105"/>
        </w:rPr>
        <w:t>marco</w:t>
      </w:r>
      <w:r>
        <w:rPr>
          <w:spacing w:val="-15"/>
          <w:w w:val="105"/>
        </w:rPr>
        <w:t> </w:t>
      </w:r>
      <w:r>
        <w:rPr>
          <w:w w:val="105"/>
        </w:rPr>
        <w:t>de</w:t>
      </w:r>
      <w:r>
        <w:rPr>
          <w:spacing w:val="-15"/>
          <w:w w:val="105"/>
        </w:rPr>
        <w:t> </w:t>
      </w:r>
      <w:r>
        <w:rPr>
          <w:w w:val="105"/>
        </w:rPr>
        <w:t>las</w:t>
      </w:r>
      <w:r>
        <w:rPr>
          <w:spacing w:val="-10"/>
          <w:w w:val="105"/>
        </w:rPr>
        <w:t> </w:t>
      </w:r>
      <w:r>
        <w:rPr>
          <w:w w:val="105"/>
        </w:rPr>
        <w:t>políticas</w:t>
      </w:r>
      <w:r>
        <w:rPr>
          <w:spacing w:val="-5"/>
          <w:w w:val="105"/>
        </w:rPr>
        <w:t> </w:t>
      </w:r>
      <w:r>
        <w:rPr>
          <w:w w:val="105"/>
        </w:rPr>
        <w:t>demográficas de</w:t>
      </w:r>
      <w:r>
        <w:rPr>
          <w:spacing w:val="-15"/>
          <w:w w:val="105"/>
        </w:rPr>
        <w:t> </w:t>
      </w:r>
      <w:r>
        <w:rPr>
          <w:w w:val="105"/>
        </w:rPr>
        <w:t>los</w:t>
      </w:r>
      <w:r>
        <w:rPr>
          <w:spacing w:val="-5"/>
          <w:w w:val="105"/>
        </w:rPr>
        <w:t> </w:t>
      </w:r>
      <w:r>
        <w:rPr>
          <w:w w:val="105"/>
        </w:rPr>
        <w:t>países</w:t>
      </w:r>
      <w:r>
        <w:rPr>
          <w:spacing w:val="-2"/>
          <w:w w:val="105"/>
        </w:rPr>
        <w:t> </w:t>
      </w:r>
      <w:r>
        <w:rPr>
          <w:w w:val="105"/>
        </w:rPr>
        <w:t>en</w:t>
      </w:r>
      <w:r>
        <w:rPr>
          <w:spacing w:val="-10"/>
          <w:w w:val="105"/>
        </w:rPr>
        <w:t> </w:t>
      </w:r>
      <w:r>
        <w:rPr>
          <w:w w:val="105"/>
        </w:rPr>
        <w:t>desarrollo”,</w:t>
      </w:r>
      <w:r>
        <w:rPr>
          <w:spacing w:val="-12"/>
          <w:w w:val="105"/>
        </w:rPr>
        <w:t> </w:t>
      </w:r>
      <w:r>
        <w:rPr>
          <w:i/>
          <w:w w:val="105"/>
        </w:rPr>
        <w:t>Naciones</w:t>
      </w:r>
      <w:r>
        <w:rPr>
          <w:i/>
          <w:spacing w:val="-10"/>
          <w:w w:val="105"/>
        </w:rPr>
        <w:t> </w:t>
      </w:r>
      <w:r>
        <w:rPr>
          <w:i/>
          <w:w w:val="105"/>
        </w:rPr>
        <w:t>Unidas</w:t>
      </w:r>
      <w:r>
        <w:rPr>
          <w:w w:val="105"/>
        </w:rPr>
        <w:t>.</w:t>
      </w:r>
    </w:p>
    <w:p>
      <w:pPr>
        <w:spacing w:line="379" w:lineRule="auto" w:before="127"/>
        <w:ind w:left="140" w:right="122" w:firstLine="0"/>
        <w:jc w:val="both"/>
        <w:rPr>
          <w:sz w:val="23"/>
        </w:rPr>
      </w:pPr>
      <w:r>
        <w:rPr>
          <w:w w:val="105"/>
          <w:sz w:val="23"/>
        </w:rPr>
        <w:t>Instituto de Salud del Estado de México (2006), </w:t>
      </w:r>
      <w:r>
        <w:rPr>
          <w:i/>
          <w:w w:val="105"/>
          <w:sz w:val="23"/>
        </w:rPr>
        <w:t>Unidades médicas en servicio del </w:t>
      </w:r>
      <w:r>
        <w:rPr>
          <w:i/>
          <w:w w:val="105"/>
          <w:sz w:val="23"/>
        </w:rPr>
        <w:t>Instituto de Salud del Estado de México, según municipio 2001 – 2006</w:t>
      </w:r>
      <w:r>
        <w:rPr>
          <w:w w:val="105"/>
          <w:sz w:val="23"/>
        </w:rPr>
        <w:t>. Sistema único de información en salud (SUIS).</w:t>
      </w:r>
    </w:p>
    <w:p>
      <w:pPr>
        <w:pStyle w:val="BodyText"/>
        <w:spacing w:line="364" w:lineRule="auto" w:before="119"/>
        <w:ind w:left="140" w:right="121"/>
        <w:jc w:val="both"/>
      </w:pPr>
      <w:r>
        <w:rPr>
          <w:w w:val="105"/>
        </w:rPr>
        <w:t>Iñiguez, L. y Barcellos, C. (2003). “Geografía y salud en América Latina: evolución y tendencias”,  en </w:t>
      </w:r>
      <w:r>
        <w:rPr>
          <w:i/>
          <w:w w:val="105"/>
        </w:rPr>
        <w:t>Revista Cubana de Salud Pública</w:t>
      </w:r>
      <w:r>
        <w:rPr>
          <w:w w:val="105"/>
        </w:rPr>
        <w:t>, Núm. 4. Universidad    de La</w:t>
      </w:r>
    </w:p>
    <w:p>
      <w:pPr>
        <w:pStyle w:val="BodyText"/>
        <w:spacing w:before="27"/>
        <w:ind w:left="140"/>
        <w:jc w:val="both"/>
      </w:pPr>
      <w:r>
        <w:rPr>
          <w:w w:val="105"/>
        </w:rPr>
        <w:t>Habana. Cuba.</w:t>
      </w:r>
    </w:p>
    <w:p>
      <w:pPr>
        <w:spacing w:after="0"/>
        <w:jc w:val="both"/>
        <w:sectPr>
          <w:pgSz w:w="12240" w:h="15840"/>
          <w:pgMar w:header="708" w:footer="1486" w:top="1200" w:bottom="1680" w:left="1560" w:right="1580"/>
        </w:sectPr>
      </w:pPr>
    </w:p>
    <w:p>
      <w:pPr>
        <w:pStyle w:val="BodyText"/>
        <w:spacing w:before="4"/>
        <w:rPr>
          <w:sz w:val="12"/>
        </w:rPr>
      </w:pPr>
    </w:p>
    <w:p>
      <w:pPr>
        <w:pStyle w:val="BodyText"/>
        <w:spacing w:line="372" w:lineRule="auto" w:before="77"/>
        <w:ind w:left="140" w:right="141"/>
        <w:jc w:val="both"/>
      </w:pPr>
      <w:r>
        <w:rPr>
          <w:w w:val="105"/>
        </w:rPr>
        <w:t>Lantana, Nieves y Amparo Nuñez (2004) Sistemas de Información geográfica: Practicas con ArcView, Catalunya, UPC.</w:t>
      </w:r>
    </w:p>
    <w:p>
      <w:pPr>
        <w:pStyle w:val="BodyText"/>
        <w:spacing w:line="379" w:lineRule="auto" w:before="127"/>
        <w:ind w:left="140" w:right="145"/>
        <w:jc w:val="both"/>
      </w:pPr>
      <w:r>
        <w:rPr>
          <w:w w:val="105"/>
        </w:rPr>
        <w:t>Madrid, Adriana y María Ortiz, (2005) Análisis y síntesis en cartografía: Algunos procedimientos. Bogotá: Universidad Nacional de Colombia.</w:t>
      </w:r>
    </w:p>
    <w:p>
      <w:pPr>
        <w:pStyle w:val="BodyText"/>
        <w:spacing w:before="119"/>
        <w:ind w:left="140"/>
        <w:jc w:val="both"/>
      </w:pPr>
      <w:r>
        <w:rPr>
          <w:w w:val="105"/>
        </w:rPr>
        <w:t>Miro, Carmen (2003) “Transición demográfica y envejecimiento demográfico”    en</w:t>
      </w:r>
    </w:p>
    <w:p>
      <w:pPr>
        <w:spacing w:before="146"/>
        <w:ind w:left="140" w:right="0" w:firstLine="0"/>
        <w:jc w:val="both"/>
        <w:rPr>
          <w:sz w:val="23"/>
        </w:rPr>
      </w:pPr>
      <w:r>
        <w:rPr>
          <w:i/>
          <w:w w:val="105"/>
          <w:sz w:val="23"/>
        </w:rPr>
        <w:t>Papeles</w:t>
      </w:r>
      <w:r>
        <w:rPr>
          <w:i/>
          <w:spacing w:val="-25"/>
          <w:w w:val="105"/>
          <w:sz w:val="23"/>
        </w:rPr>
        <w:t> </w:t>
      </w:r>
      <w:r>
        <w:rPr>
          <w:i/>
          <w:w w:val="105"/>
          <w:sz w:val="23"/>
        </w:rPr>
        <w:t>de</w:t>
      </w:r>
      <w:r>
        <w:rPr>
          <w:i/>
          <w:spacing w:val="-23"/>
          <w:w w:val="105"/>
          <w:sz w:val="23"/>
        </w:rPr>
        <w:t> </w:t>
      </w:r>
      <w:r>
        <w:rPr>
          <w:i/>
          <w:w w:val="105"/>
          <w:sz w:val="23"/>
        </w:rPr>
        <w:t>población</w:t>
      </w:r>
      <w:r>
        <w:rPr>
          <w:w w:val="105"/>
          <w:sz w:val="23"/>
        </w:rPr>
        <w:t>,</w:t>
      </w:r>
      <w:r>
        <w:rPr>
          <w:spacing w:val="-23"/>
          <w:w w:val="105"/>
          <w:sz w:val="23"/>
        </w:rPr>
        <w:t> </w:t>
      </w:r>
      <w:r>
        <w:rPr>
          <w:w w:val="105"/>
          <w:sz w:val="23"/>
        </w:rPr>
        <w:t>año</w:t>
      </w:r>
      <w:r>
        <w:rPr>
          <w:spacing w:val="-23"/>
          <w:w w:val="105"/>
          <w:sz w:val="23"/>
        </w:rPr>
        <w:t> </w:t>
      </w:r>
      <w:r>
        <w:rPr>
          <w:w w:val="105"/>
          <w:sz w:val="23"/>
        </w:rPr>
        <w:t>10,</w:t>
      </w:r>
      <w:r>
        <w:rPr>
          <w:spacing w:val="-23"/>
          <w:w w:val="105"/>
          <w:sz w:val="23"/>
        </w:rPr>
        <w:t> </w:t>
      </w:r>
      <w:r>
        <w:rPr>
          <w:w w:val="105"/>
          <w:sz w:val="23"/>
        </w:rPr>
        <w:t>año</w:t>
      </w:r>
      <w:r>
        <w:rPr>
          <w:spacing w:val="-30"/>
          <w:w w:val="105"/>
          <w:sz w:val="23"/>
        </w:rPr>
        <w:t> </w:t>
      </w:r>
      <w:r>
        <w:rPr>
          <w:w w:val="105"/>
          <w:sz w:val="23"/>
        </w:rPr>
        <w:t>10,</w:t>
      </w:r>
      <w:r>
        <w:rPr>
          <w:spacing w:val="-23"/>
          <w:w w:val="105"/>
          <w:sz w:val="23"/>
        </w:rPr>
        <w:t> </w:t>
      </w:r>
      <w:r>
        <w:rPr>
          <w:w w:val="105"/>
          <w:sz w:val="23"/>
        </w:rPr>
        <w:t>número</w:t>
      </w:r>
      <w:r>
        <w:rPr>
          <w:spacing w:val="-30"/>
          <w:w w:val="105"/>
          <w:sz w:val="23"/>
        </w:rPr>
        <w:t> </w:t>
      </w:r>
      <w:r>
        <w:rPr>
          <w:w w:val="105"/>
          <w:sz w:val="23"/>
        </w:rPr>
        <w:t>40,</w:t>
      </w:r>
      <w:r>
        <w:rPr>
          <w:spacing w:val="-23"/>
          <w:w w:val="105"/>
          <w:sz w:val="23"/>
        </w:rPr>
        <w:t> </w:t>
      </w:r>
      <w:r>
        <w:rPr>
          <w:w w:val="105"/>
          <w:sz w:val="23"/>
        </w:rPr>
        <w:t>abril-junio,</w:t>
      </w:r>
      <w:r>
        <w:rPr>
          <w:spacing w:val="-28"/>
          <w:w w:val="105"/>
          <w:sz w:val="23"/>
        </w:rPr>
        <w:t> </w:t>
      </w:r>
      <w:r>
        <w:rPr>
          <w:w w:val="105"/>
          <w:sz w:val="23"/>
        </w:rPr>
        <w:t>CIEAP/UAEM,</w:t>
      </w:r>
      <w:r>
        <w:rPr>
          <w:spacing w:val="-28"/>
          <w:w w:val="105"/>
          <w:sz w:val="23"/>
        </w:rPr>
        <w:t> </w:t>
      </w:r>
      <w:r>
        <w:rPr>
          <w:w w:val="105"/>
          <w:sz w:val="23"/>
        </w:rPr>
        <w:t>Toluca.</w:t>
      </w:r>
    </w:p>
    <w:p>
      <w:pPr>
        <w:pStyle w:val="BodyText"/>
        <w:spacing w:before="3"/>
      </w:pPr>
    </w:p>
    <w:p>
      <w:pPr>
        <w:spacing w:line="379" w:lineRule="auto" w:before="1"/>
        <w:ind w:left="140" w:right="125" w:firstLine="0"/>
        <w:jc w:val="both"/>
        <w:rPr>
          <w:sz w:val="23"/>
        </w:rPr>
      </w:pPr>
      <w:r>
        <w:rPr>
          <w:w w:val="105"/>
          <w:sz w:val="23"/>
        </w:rPr>
        <w:t>Molina, Verónica (2010) “</w:t>
      </w:r>
      <w:r>
        <w:rPr>
          <w:i/>
          <w:w w:val="105"/>
          <w:sz w:val="23"/>
        </w:rPr>
        <w:t>Diseño de un sistema de consulta de información </w:t>
      </w:r>
      <w:r>
        <w:rPr>
          <w:i/>
          <w:w w:val="105"/>
          <w:sz w:val="23"/>
        </w:rPr>
        <w:t>gerontológica e implementación en un servidor web</w:t>
      </w:r>
      <w:r>
        <w:rPr>
          <w:w w:val="105"/>
          <w:sz w:val="23"/>
        </w:rPr>
        <w:t>”, Reporte técnico ECATSIG, UAEM/Facultad de Geografía, México.</w:t>
      </w:r>
    </w:p>
    <w:p>
      <w:pPr>
        <w:pStyle w:val="BodyText"/>
        <w:spacing w:line="376" w:lineRule="auto" w:before="119"/>
        <w:ind w:left="140" w:right="134"/>
        <w:jc w:val="both"/>
      </w:pPr>
      <w:r>
        <w:rPr>
          <w:w w:val="105"/>
        </w:rPr>
        <w:t>Montes</w:t>
      </w:r>
      <w:r>
        <w:rPr>
          <w:spacing w:val="-11"/>
          <w:w w:val="105"/>
        </w:rPr>
        <w:t> </w:t>
      </w:r>
      <w:r>
        <w:rPr>
          <w:w w:val="105"/>
        </w:rPr>
        <w:t>de</w:t>
      </w:r>
      <w:r>
        <w:rPr>
          <w:spacing w:val="-22"/>
          <w:w w:val="105"/>
        </w:rPr>
        <w:t> </w:t>
      </w:r>
      <w:r>
        <w:rPr>
          <w:spacing w:val="2"/>
          <w:w w:val="105"/>
        </w:rPr>
        <w:t>Oca,</w:t>
      </w:r>
      <w:r>
        <w:rPr>
          <w:spacing w:val="-21"/>
          <w:w w:val="105"/>
        </w:rPr>
        <w:t> </w:t>
      </w:r>
      <w:r>
        <w:rPr>
          <w:spacing w:val="2"/>
          <w:w w:val="105"/>
        </w:rPr>
        <w:t>Verónica</w:t>
      </w:r>
      <w:r>
        <w:rPr>
          <w:spacing w:val="-28"/>
          <w:w w:val="105"/>
        </w:rPr>
        <w:t> </w:t>
      </w:r>
      <w:r>
        <w:rPr>
          <w:w w:val="105"/>
        </w:rPr>
        <w:t>(2003).</w:t>
      </w:r>
      <w:r>
        <w:rPr>
          <w:spacing w:val="-21"/>
          <w:w w:val="105"/>
        </w:rPr>
        <w:t> </w:t>
      </w:r>
      <w:r>
        <w:rPr>
          <w:spacing w:val="2"/>
          <w:w w:val="105"/>
        </w:rPr>
        <w:t>“El</w:t>
      </w:r>
      <w:r>
        <w:rPr>
          <w:spacing w:val="-10"/>
          <w:w w:val="105"/>
        </w:rPr>
        <w:t> </w:t>
      </w:r>
      <w:r>
        <w:rPr>
          <w:w w:val="105"/>
        </w:rPr>
        <w:t>envejecimiento</w:t>
      </w:r>
      <w:r>
        <w:rPr>
          <w:spacing w:val="-16"/>
          <w:w w:val="105"/>
        </w:rPr>
        <w:t> </w:t>
      </w:r>
      <w:r>
        <w:rPr>
          <w:w w:val="105"/>
        </w:rPr>
        <w:t>en</w:t>
      </w:r>
      <w:r>
        <w:rPr>
          <w:spacing w:val="-10"/>
          <w:w w:val="105"/>
        </w:rPr>
        <w:t> </w:t>
      </w:r>
      <w:r>
        <w:rPr>
          <w:w w:val="105"/>
        </w:rPr>
        <w:t>el</w:t>
      </w:r>
      <w:r>
        <w:rPr>
          <w:spacing w:val="-16"/>
          <w:w w:val="105"/>
        </w:rPr>
        <w:t> </w:t>
      </w:r>
      <w:r>
        <w:rPr>
          <w:w w:val="105"/>
        </w:rPr>
        <w:t>debate</w:t>
      </w:r>
      <w:r>
        <w:rPr>
          <w:spacing w:val="-16"/>
          <w:w w:val="105"/>
        </w:rPr>
        <w:t> </w:t>
      </w:r>
      <w:r>
        <w:rPr>
          <w:w w:val="105"/>
        </w:rPr>
        <w:t>mundial;</w:t>
      </w:r>
      <w:r>
        <w:rPr>
          <w:spacing w:val="-21"/>
          <w:w w:val="105"/>
        </w:rPr>
        <w:t> </w:t>
      </w:r>
      <w:r>
        <w:rPr>
          <w:w w:val="105"/>
        </w:rPr>
        <w:t>reflexión académica y política”. Papeles de población, </w:t>
      </w:r>
      <w:r>
        <w:rPr>
          <w:spacing w:val="2"/>
          <w:w w:val="105"/>
        </w:rPr>
        <w:t>Centro </w:t>
      </w:r>
      <w:r>
        <w:rPr>
          <w:w w:val="105"/>
        </w:rPr>
        <w:t>de Investigación y Estudios Avanzados</w:t>
      </w:r>
      <w:r>
        <w:rPr>
          <w:spacing w:val="-3"/>
          <w:w w:val="105"/>
        </w:rPr>
        <w:t> </w:t>
      </w:r>
      <w:r>
        <w:rPr>
          <w:w w:val="105"/>
        </w:rPr>
        <w:t>de</w:t>
      </w:r>
      <w:r>
        <w:rPr>
          <w:spacing w:val="-14"/>
          <w:w w:val="105"/>
        </w:rPr>
        <w:t> </w:t>
      </w:r>
      <w:r>
        <w:rPr>
          <w:w w:val="105"/>
        </w:rPr>
        <w:t>la</w:t>
      </w:r>
      <w:r>
        <w:rPr>
          <w:spacing w:val="-14"/>
          <w:w w:val="105"/>
        </w:rPr>
        <w:t> </w:t>
      </w:r>
      <w:r>
        <w:rPr>
          <w:w w:val="105"/>
        </w:rPr>
        <w:t>Población,</w:t>
      </w:r>
      <w:r>
        <w:rPr>
          <w:spacing w:val="-7"/>
          <w:w w:val="105"/>
        </w:rPr>
        <w:t> </w:t>
      </w:r>
      <w:r>
        <w:rPr>
          <w:w w:val="105"/>
        </w:rPr>
        <w:t>UAEM,</w:t>
      </w:r>
      <w:r>
        <w:rPr>
          <w:spacing w:val="-13"/>
          <w:w w:val="105"/>
        </w:rPr>
        <w:t> </w:t>
      </w:r>
      <w:r>
        <w:rPr>
          <w:spacing w:val="2"/>
          <w:w w:val="105"/>
        </w:rPr>
        <w:t>Nueva</w:t>
      </w:r>
      <w:r>
        <w:rPr>
          <w:spacing w:val="-8"/>
          <w:w w:val="105"/>
        </w:rPr>
        <w:t> </w:t>
      </w:r>
      <w:r>
        <w:rPr>
          <w:w w:val="105"/>
        </w:rPr>
        <w:t>época</w:t>
      </w:r>
      <w:r>
        <w:rPr>
          <w:spacing w:val="-14"/>
          <w:w w:val="105"/>
        </w:rPr>
        <w:t> </w:t>
      </w:r>
      <w:r>
        <w:rPr>
          <w:w w:val="105"/>
        </w:rPr>
        <w:t>Años</w:t>
      </w:r>
      <w:r>
        <w:rPr>
          <w:spacing w:val="-3"/>
          <w:w w:val="105"/>
        </w:rPr>
        <w:t> </w:t>
      </w:r>
      <w:r>
        <w:rPr>
          <w:w w:val="105"/>
        </w:rPr>
        <w:t>9,</w:t>
      </w:r>
      <w:r>
        <w:rPr>
          <w:spacing w:val="-13"/>
          <w:w w:val="105"/>
        </w:rPr>
        <w:t> </w:t>
      </w:r>
      <w:r>
        <w:rPr>
          <w:w w:val="105"/>
        </w:rPr>
        <w:t>No.</w:t>
      </w:r>
      <w:r>
        <w:rPr>
          <w:spacing w:val="-7"/>
          <w:w w:val="105"/>
        </w:rPr>
        <w:t> </w:t>
      </w:r>
      <w:r>
        <w:rPr>
          <w:w w:val="105"/>
        </w:rPr>
        <w:t>35.</w:t>
      </w:r>
    </w:p>
    <w:p>
      <w:pPr>
        <w:pStyle w:val="BodyText"/>
        <w:spacing w:line="376" w:lineRule="auto" w:before="122"/>
        <w:ind w:left="140" w:right="118"/>
        <w:jc w:val="both"/>
      </w:pPr>
      <w:r>
        <w:rPr>
          <w:color w:val="221F1F"/>
          <w:w w:val="105"/>
        </w:rPr>
        <w:t>Montoya, Jaciel (2006). “Envejecimiento poblacional en el Estado de México: Situación actual y perspectivas futuras” en </w:t>
      </w:r>
      <w:r>
        <w:rPr>
          <w:i/>
          <w:color w:val="221F1F"/>
          <w:w w:val="105"/>
        </w:rPr>
        <w:t>Papeles de Población </w:t>
      </w:r>
      <w:r>
        <w:rPr>
          <w:color w:val="221F1F"/>
          <w:w w:val="105"/>
        </w:rPr>
        <w:t>n.12 agosto- septiembre 2006. UAEM/CIEP.</w:t>
      </w:r>
    </w:p>
    <w:p>
      <w:pPr>
        <w:pStyle w:val="BodyText"/>
        <w:spacing w:line="379" w:lineRule="auto" w:before="122"/>
        <w:ind w:left="140" w:right="133"/>
        <w:jc w:val="both"/>
      </w:pPr>
      <w:r>
        <w:rPr>
          <w:color w:val="221F1F"/>
          <w:w w:val="105"/>
        </w:rPr>
        <w:t>Nava, Janet (2011). Análisis espacial del envejecimiento en el Estado de México 2000. Reporte técnico, Facultad de Geografía UAEM. Toluca, Estado de México.</w:t>
      </w:r>
    </w:p>
    <w:p>
      <w:pPr>
        <w:pStyle w:val="BodyText"/>
        <w:spacing w:line="372" w:lineRule="auto" w:before="119"/>
        <w:ind w:left="140" w:right="136"/>
        <w:jc w:val="both"/>
      </w:pPr>
      <w:r>
        <w:rPr>
          <w:w w:val="105"/>
        </w:rPr>
        <w:t>O Sullivan, David, David Unwin (2010) Geographic Information Analysis, New Jersey, John Wiley &amp; sons, inc.</w:t>
      </w:r>
    </w:p>
    <w:p>
      <w:pPr>
        <w:pStyle w:val="BodyText"/>
        <w:spacing w:before="134"/>
        <w:ind w:left="140"/>
        <w:jc w:val="both"/>
      </w:pPr>
      <w:r>
        <w:rPr>
          <w:color w:val="221F1F"/>
          <w:w w:val="105"/>
        </w:rPr>
        <w:t>OLIVERA, Ana (1993). Geografía de la salud. Ed. Sintesis, Madrid España.</w:t>
      </w:r>
    </w:p>
    <w:p>
      <w:pPr>
        <w:pStyle w:val="BodyText"/>
        <w:spacing w:before="8"/>
        <w:rPr>
          <w:sz w:val="22"/>
        </w:rPr>
      </w:pPr>
    </w:p>
    <w:p>
      <w:pPr>
        <w:spacing w:line="379" w:lineRule="auto" w:before="0"/>
        <w:ind w:left="140" w:right="129" w:firstLine="0"/>
        <w:jc w:val="both"/>
        <w:rPr>
          <w:sz w:val="23"/>
        </w:rPr>
      </w:pPr>
      <w:r>
        <w:rPr>
          <w:w w:val="105"/>
          <w:sz w:val="23"/>
        </w:rPr>
        <w:t>ONU</w:t>
      </w:r>
      <w:r>
        <w:rPr>
          <w:spacing w:val="-19"/>
          <w:w w:val="105"/>
          <w:sz w:val="23"/>
        </w:rPr>
        <w:t> </w:t>
      </w:r>
      <w:r>
        <w:rPr>
          <w:w w:val="105"/>
          <w:sz w:val="23"/>
        </w:rPr>
        <w:t>Organización</w:t>
      </w:r>
      <w:r>
        <w:rPr>
          <w:spacing w:val="-16"/>
          <w:w w:val="105"/>
          <w:sz w:val="23"/>
        </w:rPr>
        <w:t> </w:t>
      </w:r>
      <w:r>
        <w:rPr>
          <w:w w:val="105"/>
          <w:sz w:val="23"/>
        </w:rPr>
        <w:t>de</w:t>
      </w:r>
      <w:r>
        <w:rPr>
          <w:spacing w:val="-22"/>
          <w:w w:val="105"/>
          <w:sz w:val="23"/>
        </w:rPr>
        <w:t> </w:t>
      </w:r>
      <w:r>
        <w:rPr>
          <w:w w:val="105"/>
          <w:sz w:val="23"/>
        </w:rPr>
        <w:t>las</w:t>
      </w:r>
      <w:r>
        <w:rPr>
          <w:spacing w:val="-11"/>
          <w:w w:val="105"/>
          <w:sz w:val="23"/>
        </w:rPr>
        <w:t> </w:t>
      </w:r>
      <w:r>
        <w:rPr>
          <w:w w:val="105"/>
          <w:sz w:val="23"/>
        </w:rPr>
        <w:t>Naciones</w:t>
      </w:r>
      <w:r>
        <w:rPr>
          <w:spacing w:val="-18"/>
          <w:w w:val="105"/>
          <w:sz w:val="23"/>
        </w:rPr>
        <w:t> </w:t>
      </w:r>
      <w:r>
        <w:rPr>
          <w:w w:val="105"/>
          <w:sz w:val="23"/>
        </w:rPr>
        <w:t>Unidas</w:t>
      </w:r>
      <w:r>
        <w:rPr>
          <w:spacing w:val="-18"/>
          <w:w w:val="105"/>
          <w:sz w:val="23"/>
        </w:rPr>
        <w:t> </w:t>
      </w:r>
      <w:r>
        <w:rPr>
          <w:spacing w:val="2"/>
          <w:w w:val="105"/>
          <w:sz w:val="23"/>
        </w:rPr>
        <w:t>(2001).</w:t>
      </w:r>
      <w:r>
        <w:rPr>
          <w:spacing w:val="-15"/>
          <w:w w:val="105"/>
          <w:sz w:val="23"/>
        </w:rPr>
        <w:t> </w:t>
      </w:r>
      <w:r>
        <w:rPr>
          <w:i/>
          <w:w w:val="105"/>
          <w:sz w:val="23"/>
        </w:rPr>
        <w:t>Población,</w:t>
      </w:r>
      <w:r>
        <w:rPr>
          <w:i/>
          <w:spacing w:val="-21"/>
          <w:w w:val="105"/>
          <w:sz w:val="23"/>
        </w:rPr>
        <w:t> </w:t>
      </w:r>
      <w:r>
        <w:rPr>
          <w:i/>
          <w:spacing w:val="2"/>
          <w:w w:val="105"/>
          <w:sz w:val="23"/>
        </w:rPr>
        <w:t>Género</w:t>
      </w:r>
      <w:r>
        <w:rPr>
          <w:i/>
          <w:spacing w:val="-22"/>
          <w:w w:val="105"/>
          <w:sz w:val="23"/>
        </w:rPr>
        <w:t> </w:t>
      </w:r>
      <w:r>
        <w:rPr>
          <w:i/>
          <w:w w:val="105"/>
          <w:sz w:val="23"/>
        </w:rPr>
        <w:t>y</w:t>
      </w:r>
      <w:r>
        <w:rPr>
          <w:i/>
          <w:spacing w:val="-18"/>
          <w:w w:val="105"/>
          <w:sz w:val="23"/>
        </w:rPr>
        <w:t> </w:t>
      </w:r>
      <w:r>
        <w:rPr>
          <w:i/>
          <w:w w:val="105"/>
          <w:sz w:val="23"/>
        </w:rPr>
        <w:t>Desarrollo: </w:t>
      </w:r>
      <w:r>
        <w:rPr>
          <w:i/>
          <w:w w:val="105"/>
          <w:sz w:val="23"/>
        </w:rPr>
        <w:t>Informe Conciso. </w:t>
      </w:r>
      <w:r>
        <w:rPr>
          <w:w w:val="105"/>
          <w:sz w:val="23"/>
        </w:rPr>
        <w:t>Departamento de Asuntos económicos y Sociales. División de Población.</w:t>
      </w:r>
      <w:r>
        <w:rPr>
          <w:spacing w:val="-18"/>
          <w:w w:val="105"/>
          <w:sz w:val="23"/>
        </w:rPr>
        <w:t> </w:t>
      </w:r>
      <w:r>
        <w:rPr>
          <w:w w:val="105"/>
          <w:sz w:val="23"/>
        </w:rPr>
        <w:t>Naciones</w:t>
      </w:r>
      <w:r>
        <w:rPr>
          <w:spacing w:val="-14"/>
          <w:w w:val="105"/>
          <w:sz w:val="23"/>
        </w:rPr>
        <w:t> </w:t>
      </w:r>
      <w:r>
        <w:rPr>
          <w:w w:val="105"/>
          <w:sz w:val="23"/>
        </w:rPr>
        <w:t>Unidas.</w:t>
      </w:r>
      <w:r>
        <w:rPr>
          <w:spacing w:val="-18"/>
          <w:w w:val="105"/>
          <w:sz w:val="23"/>
        </w:rPr>
        <w:t> </w:t>
      </w:r>
      <w:r>
        <w:rPr>
          <w:spacing w:val="2"/>
          <w:w w:val="105"/>
          <w:sz w:val="23"/>
        </w:rPr>
        <w:t>Nueva</w:t>
      </w:r>
      <w:r>
        <w:rPr>
          <w:spacing w:val="-13"/>
          <w:w w:val="105"/>
          <w:sz w:val="23"/>
        </w:rPr>
        <w:t> </w:t>
      </w:r>
      <w:r>
        <w:rPr>
          <w:w w:val="105"/>
          <w:sz w:val="23"/>
        </w:rPr>
        <w:t>York.</w:t>
      </w:r>
    </w:p>
    <w:p>
      <w:pPr>
        <w:pStyle w:val="BodyText"/>
        <w:spacing w:line="372" w:lineRule="auto" w:before="120"/>
        <w:ind w:left="140" w:right="147"/>
        <w:jc w:val="both"/>
      </w:pPr>
      <w:r>
        <w:rPr>
          <w:w w:val="105"/>
        </w:rPr>
        <w:t>ONU Organización de las Naciones Unidas (2002) Una sociedad para todas las edades, segunda asamblea mundial sobre el envejecimiento. Madrid, Abril 2002.</w:t>
      </w:r>
    </w:p>
    <w:p>
      <w:pPr>
        <w:spacing w:line="379" w:lineRule="auto" w:before="127"/>
        <w:ind w:left="140" w:right="130" w:firstLine="0"/>
        <w:jc w:val="both"/>
        <w:rPr>
          <w:sz w:val="23"/>
        </w:rPr>
      </w:pPr>
      <w:r>
        <w:rPr>
          <w:w w:val="105"/>
          <w:sz w:val="23"/>
        </w:rPr>
        <w:t>Ortiz, M. (2005), </w:t>
      </w:r>
      <w:r>
        <w:rPr>
          <w:i/>
          <w:w w:val="105"/>
          <w:sz w:val="23"/>
        </w:rPr>
        <w:t>La población hablante de lengua indígena en México</w:t>
      </w:r>
      <w:r>
        <w:rPr>
          <w:w w:val="105"/>
          <w:sz w:val="23"/>
        </w:rPr>
        <w:t>. Temas Selectos de Geografía de México. Instituto de Geografía, UNAM.</w:t>
      </w:r>
    </w:p>
    <w:p>
      <w:pPr>
        <w:spacing w:after="0" w:line="379" w:lineRule="auto"/>
        <w:jc w:val="both"/>
        <w:rPr>
          <w:sz w:val="23"/>
        </w:rPr>
        <w:sectPr>
          <w:pgSz w:w="12240" w:h="15840"/>
          <w:pgMar w:header="708" w:footer="1486" w:top="1200" w:bottom="1680" w:left="1560" w:right="1580"/>
        </w:sectPr>
      </w:pPr>
    </w:p>
    <w:p>
      <w:pPr>
        <w:pStyle w:val="BodyText"/>
        <w:spacing w:before="4"/>
        <w:rPr>
          <w:sz w:val="12"/>
        </w:rPr>
      </w:pPr>
    </w:p>
    <w:p>
      <w:pPr>
        <w:pStyle w:val="BodyText"/>
        <w:spacing w:line="374" w:lineRule="auto" w:before="77"/>
        <w:ind w:left="140" w:right="118"/>
        <w:jc w:val="both"/>
      </w:pPr>
      <w:r>
        <w:rPr>
          <w:w w:val="105"/>
        </w:rPr>
        <w:t>Partida, Virgilio (2005), “La transición demográfica y el proceso de envejecimiento en México”, En </w:t>
      </w:r>
      <w:r>
        <w:rPr>
          <w:i/>
          <w:w w:val="105"/>
        </w:rPr>
        <w:t>Papeles de Población</w:t>
      </w:r>
      <w:r>
        <w:rPr>
          <w:w w:val="105"/>
        </w:rPr>
        <w:t>. Centro de Investigación y Estudios Avanzados de la Población. Nueva Epoca, año 11, No 45. Julio – septiembre de 2005. Universidad Autónoma del Estado de México. México.</w:t>
      </w:r>
    </w:p>
    <w:p>
      <w:pPr>
        <w:spacing w:line="379" w:lineRule="auto" w:before="117"/>
        <w:ind w:left="140" w:right="132" w:firstLine="0"/>
        <w:jc w:val="both"/>
        <w:rPr>
          <w:sz w:val="23"/>
        </w:rPr>
      </w:pPr>
      <w:r>
        <w:rPr>
          <w:w w:val="105"/>
          <w:sz w:val="23"/>
        </w:rPr>
        <w:t>Partida, Virgilio (2003) “</w:t>
      </w:r>
      <w:r>
        <w:rPr>
          <w:i/>
          <w:w w:val="105"/>
          <w:sz w:val="23"/>
        </w:rPr>
        <w:t>Proyecciones de la población de México, de las entidades </w:t>
      </w:r>
      <w:r>
        <w:rPr>
          <w:i/>
          <w:w w:val="105"/>
          <w:sz w:val="23"/>
        </w:rPr>
        <w:t>federativas, de los municipios y localidades, 2000-2050</w:t>
      </w:r>
      <w:r>
        <w:rPr>
          <w:w w:val="105"/>
          <w:sz w:val="23"/>
        </w:rPr>
        <w:t>” México.</w:t>
      </w:r>
    </w:p>
    <w:p>
      <w:pPr>
        <w:spacing w:line="386" w:lineRule="auto" w:before="119"/>
        <w:ind w:left="140" w:right="125" w:firstLine="0"/>
        <w:jc w:val="both"/>
        <w:rPr>
          <w:sz w:val="23"/>
        </w:rPr>
      </w:pPr>
      <w:r>
        <w:rPr>
          <w:w w:val="105"/>
          <w:sz w:val="23"/>
        </w:rPr>
        <w:t>Peña, B (2009) </w:t>
      </w:r>
      <w:r>
        <w:rPr>
          <w:i/>
          <w:w w:val="105"/>
          <w:sz w:val="23"/>
        </w:rPr>
        <w:t>La medición del bienestar social: Una revisión crítica</w:t>
      </w:r>
      <w:r>
        <w:rPr>
          <w:w w:val="105"/>
          <w:sz w:val="23"/>
        </w:rPr>
        <w:t>. Estudios en economía aplicada,</w:t>
      </w:r>
    </w:p>
    <w:p>
      <w:pPr>
        <w:spacing w:line="372" w:lineRule="auto" w:before="104"/>
        <w:ind w:left="140" w:right="132" w:firstLine="0"/>
        <w:jc w:val="both"/>
        <w:rPr>
          <w:sz w:val="23"/>
        </w:rPr>
      </w:pPr>
      <w:r>
        <w:rPr>
          <w:w w:val="105"/>
          <w:sz w:val="23"/>
        </w:rPr>
        <w:t>Ruvalcaba,</w:t>
      </w:r>
      <w:r>
        <w:rPr>
          <w:spacing w:val="-20"/>
          <w:w w:val="105"/>
          <w:sz w:val="23"/>
        </w:rPr>
        <w:t> </w:t>
      </w:r>
      <w:r>
        <w:rPr>
          <w:spacing w:val="3"/>
          <w:w w:val="105"/>
          <w:sz w:val="23"/>
        </w:rPr>
        <w:t>Rosa</w:t>
      </w:r>
      <w:r>
        <w:rPr>
          <w:spacing w:val="-20"/>
          <w:w w:val="105"/>
          <w:sz w:val="23"/>
        </w:rPr>
        <w:t> </w:t>
      </w:r>
      <w:r>
        <w:rPr>
          <w:w w:val="105"/>
          <w:sz w:val="23"/>
        </w:rPr>
        <w:t>María</w:t>
      </w:r>
      <w:r>
        <w:rPr>
          <w:spacing w:val="-20"/>
          <w:w w:val="105"/>
          <w:sz w:val="23"/>
        </w:rPr>
        <w:t> </w:t>
      </w:r>
      <w:r>
        <w:rPr>
          <w:w w:val="105"/>
          <w:sz w:val="23"/>
        </w:rPr>
        <w:t>(1999).</w:t>
      </w:r>
      <w:r>
        <w:rPr>
          <w:spacing w:val="-20"/>
          <w:w w:val="105"/>
          <w:sz w:val="23"/>
        </w:rPr>
        <w:t> </w:t>
      </w:r>
      <w:r>
        <w:rPr>
          <w:w w:val="105"/>
          <w:sz w:val="23"/>
        </w:rPr>
        <w:t>“</w:t>
      </w:r>
      <w:r>
        <w:rPr>
          <w:i/>
          <w:w w:val="105"/>
          <w:sz w:val="23"/>
        </w:rPr>
        <w:t>Ingresos</w:t>
      </w:r>
      <w:r>
        <w:rPr>
          <w:i/>
          <w:spacing w:val="-16"/>
          <w:w w:val="105"/>
          <w:sz w:val="23"/>
        </w:rPr>
        <w:t> </w:t>
      </w:r>
      <w:r>
        <w:rPr>
          <w:i/>
          <w:w w:val="105"/>
          <w:sz w:val="23"/>
        </w:rPr>
        <w:t>de</w:t>
      </w:r>
      <w:r>
        <w:rPr>
          <w:i/>
          <w:spacing w:val="-14"/>
          <w:w w:val="105"/>
          <w:sz w:val="23"/>
        </w:rPr>
        <w:t> </w:t>
      </w:r>
      <w:r>
        <w:rPr>
          <w:i/>
          <w:w w:val="105"/>
          <w:sz w:val="23"/>
        </w:rPr>
        <w:t>las</w:t>
      </w:r>
      <w:r>
        <w:rPr>
          <w:i/>
          <w:spacing w:val="-9"/>
          <w:w w:val="105"/>
          <w:sz w:val="23"/>
        </w:rPr>
        <w:t> </w:t>
      </w:r>
      <w:r>
        <w:rPr>
          <w:i/>
          <w:w w:val="105"/>
          <w:sz w:val="23"/>
        </w:rPr>
        <w:t>personas</w:t>
      </w:r>
      <w:r>
        <w:rPr>
          <w:i/>
          <w:spacing w:val="-9"/>
          <w:w w:val="105"/>
          <w:sz w:val="23"/>
        </w:rPr>
        <w:t> </w:t>
      </w:r>
      <w:r>
        <w:rPr>
          <w:i/>
          <w:w w:val="105"/>
          <w:sz w:val="23"/>
        </w:rPr>
        <w:t>de</w:t>
      </w:r>
      <w:r>
        <w:rPr>
          <w:i/>
          <w:spacing w:val="-14"/>
          <w:w w:val="105"/>
          <w:sz w:val="23"/>
        </w:rPr>
        <w:t> </w:t>
      </w:r>
      <w:r>
        <w:rPr>
          <w:i/>
          <w:w w:val="105"/>
          <w:sz w:val="23"/>
        </w:rPr>
        <w:t>edad</w:t>
      </w:r>
      <w:r>
        <w:rPr>
          <w:i/>
          <w:spacing w:val="-20"/>
          <w:w w:val="105"/>
          <w:sz w:val="23"/>
        </w:rPr>
        <w:t> </w:t>
      </w:r>
      <w:r>
        <w:rPr>
          <w:i/>
          <w:w w:val="105"/>
          <w:sz w:val="23"/>
        </w:rPr>
        <w:t>y</w:t>
      </w:r>
      <w:r>
        <w:rPr>
          <w:i/>
          <w:spacing w:val="-9"/>
          <w:w w:val="105"/>
          <w:sz w:val="23"/>
        </w:rPr>
        <w:t> </w:t>
      </w:r>
      <w:r>
        <w:rPr>
          <w:i/>
          <w:w w:val="105"/>
          <w:sz w:val="23"/>
        </w:rPr>
        <w:t>características </w:t>
      </w:r>
      <w:r>
        <w:rPr>
          <w:i/>
          <w:w w:val="105"/>
          <w:sz w:val="23"/>
        </w:rPr>
        <w:t>de</w:t>
      </w:r>
      <w:r>
        <w:rPr>
          <w:i/>
          <w:spacing w:val="-16"/>
          <w:w w:val="105"/>
          <w:sz w:val="23"/>
        </w:rPr>
        <w:t> </w:t>
      </w:r>
      <w:r>
        <w:rPr>
          <w:i/>
          <w:spacing w:val="2"/>
          <w:w w:val="105"/>
          <w:sz w:val="23"/>
        </w:rPr>
        <w:t>sus</w:t>
      </w:r>
      <w:r>
        <w:rPr>
          <w:i/>
          <w:spacing w:val="-11"/>
          <w:w w:val="105"/>
          <w:sz w:val="23"/>
        </w:rPr>
        <w:t> </w:t>
      </w:r>
      <w:r>
        <w:rPr>
          <w:i/>
          <w:w w:val="105"/>
          <w:sz w:val="23"/>
        </w:rPr>
        <w:t>hogares</w:t>
      </w:r>
      <w:r>
        <w:rPr>
          <w:w w:val="105"/>
          <w:sz w:val="23"/>
        </w:rPr>
        <w:t>”</w:t>
      </w:r>
      <w:r>
        <w:rPr>
          <w:spacing w:val="-9"/>
          <w:w w:val="105"/>
          <w:sz w:val="23"/>
        </w:rPr>
        <w:t> </w:t>
      </w:r>
      <w:r>
        <w:rPr>
          <w:w w:val="105"/>
          <w:sz w:val="23"/>
        </w:rPr>
        <w:t>en</w:t>
      </w:r>
      <w:r>
        <w:rPr>
          <w:spacing w:val="-10"/>
          <w:w w:val="105"/>
          <w:sz w:val="23"/>
        </w:rPr>
        <w:t> </w:t>
      </w:r>
      <w:r>
        <w:rPr>
          <w:i/>
          <w:w w:val="105"/>
          <w:sz w:val="23"/>
        </w:rPr>
        <w:t>Papeles</w:t>
      </w:r>
      <w:r>
        <w:rPr>
          <w:i/>
          <w:spacing w:val="-6"/>
          <w:w w:val="105"/>
          <w:sz w:val="23"/>
        </w:rPr>
        <w:t> </w:t>
      </w:r>
      <w:r>
        <w:rPr>
          <w:i/>
          <w:w w:val="105"/>
          <w:sz w:val="23"/>
        </w:rPr>
        <w:t>de</w:t>
      </w:r>
      <w:r>
        <w:rPr>
          <w:i/>
          <w:spacing w:val="-10"/>
          <w:w w:val="105"/>
          <w:sz w:val="23"/>
        </w:rPr>
        <w:t> </w:t>
      </w:r>
      <w:r>
        <w:rPr>
          <w:i/>
          <w:w w:val="105"/>
          <w:sz w:val="23"/>
        </w:rPr>
        <w:t>población</w:t>
      </w:r>
      <w:r>
        <w:rPr>
          <w:w w:val="105"/>
          <w:sz w:val="23"/>
        </w:rPr>
        <w:t>,</w:t>
      </w:r>
      <w:r>
        <w:rPr>
          <w:spacing w:val="-10"/>
          <w:w w:val="105"/>
          <w:sz w:val="23"/>
        </w:rPr>
        <w:t> </w:t>
      </w:r>
      <w:r>
        <w:rPr>
          <w:w w:val="105"/>
          <w:sz w:val="23"/>
        </w:rPr>
        <w:t>enero-marzo,</w:t>
      </w:r>
      <w:r>
        <w:rPr>
          <w:spacing w:val="-15"/>
          <w:w w:val="105"/>
          <w:sz w:val="23"/>
        </w:rPr>
        <w:t> </w:t>
      </w:r>
      <w:r>
        <w:rPr>
          <w:w w:val="105"/>
          <w:sz w:val="23"/>
        </w:rPr>
        <w:t>CIEAP/UAEM,</w:t>
      </w:r>
      <w:r>
        <w:rPr>
          <w:spacing w:val="-15"/>
          <w:w w:val="105"/>
          <w:sz w:val="23"/>
        </w:rPr>
        <w:t> </w:t>
      </w:r>
      <w:r>
        <w:rPr>
          <w:spacing w:val="2"/>
          <w:w w:val="105"/>
          <w:sz w:val="23"/>
        </w:rPr>
        <w:t>Toluca</w:t>
      </w:r>
    </w:p>
    <w:p>
      <w:pPr>
        <w:spacing w:line="379" w:lineRule="auto" w:before="127"/>
        <w:ind w:left="140" w:right="127" w:firstLine="0"/>
        <w:jc w:val="both"/>
        <w:rPr>
          <w:sz w:val="23"/>
        </w:rPr>
      </w:pPr>
      <w:r>
        <w:rPr>
          <w:w w:val="105"/>
          <w:sz w:val="23"/>
        </w:rPr>
        <w:t>Santana, Giovanna (2011) </w:t>
      </w:r>
      <w:r>
        <w:rPr>
          <w:i/>
          <w:w w:val="105"/>
          <w:sz w:val="23"/>
        </w:rPr>
        <w:t>Distribución de la diabetes mellitus, en el Estado de </w:t>
      </w:r>
      <w:r>
        <w:rPr>
          <w:i/>
          <w:w w:val="105"/>
          <w:sz w:val="23"/>
        </w:rPr>
        <w:t>México, utilizando sistemas de información geográfica</w:t>
      </w:r>
      <w:r>
        <w:rPr>
          <w:w w:val="105"/>
          <w:sz w:val="23"/>
        </w:rPr>
        <w:t>, Toluca. Tesis, Maestría en Análisis espacial y Geoinformática, Universidad Autónoma del Estado de México.</w:t>
      </w:r>
    </w:p>
    <w:p>
      <w:pPr>
        <w:pStyle w:val="BodyText"/>
        <w:spacing w:line="376" w:lineRule="auto" w:before="126"/>
        <w:ind w:left="140" w:right="116"/>
        <w:jc w:val="both"/>
      </w:pPr>
      <w:r>
        <w:rPr>
          <w:color w:val="221F1F"/>
          <w:w w:val="105"/>
        </w:rPr>
        <w:t>Santana, Giovanna, Virginia Santana, Xanat Antonio, Juan Campos. Metodología para determinar la distribución espacial y tendencia de la diabetes mellitus, utilizando sistemas de información geográfica sobre análisis cluster.</w:t>
      </w:r>
    </w:p>
    <w:p>
      <w:pPr>
        <w:spacing w:line="379" w:lineRule="auto" w:before="115"/>
        <w:ind w:left="140" w:right="133" w:firstLine="0"/>
        <w:jc w:val="both"/>
        <w:rPr>
          <w:sz w:val="23"/>
        </w:rPr>
      </w:pPr>
      <w:r>
        <w:rPr>
          <w:w w:val="105"/>
          <w:sz w:val="23"/>
        </w:rPr>
        <w:t>Santana, Marcela (2010). </w:t>
      </w:r>
      <w:r>
        <w:rPr>
          <w:i/>
          <w:w w:val="105"/>
          <w:sz w:val="23"/>
        </w:rPr>
        <w:t>Condiciones geográficas y de salud de la población del </w:t>
      </w:r>
      <w:r>
        <w:rPr>
          <w:i/>
          <w:w w:val="105"/>
          <w:sz w:val="23"/>
        </w:rPr>
        <w:t>Estado de México</w:t>
      </w:r>
      <w:r>
        <w:rPr>
          <w:w w:val="105"/>
          <w:sz w:val="23"/>
        </w:rPr>
        <w:t>, Distrito Federal. Tesis Doctorado en Geografía, Universidad Autónoma del Estado de México.</w:t>
      </w:r>
    </w:p>
    <w:p>
      <w:pPr>
        <w:pStyle w:val="BodyText"/>
        <w:spacing w:line="372" w:lineRule="auto" w:before="119"/>
        <w:ind w:left="140" w:right="145"/>
        <w:jc w:val="both"/>
      </w:pPr>
      <w:r>
        <w:rPr>
          <w:color w:val="221F1F"/>
          <w:w w:val="105"/>
        </w:rPr>
        <w:t>Santana, Marcela, María del Carmen Juárez, Giovanna Santeña, Mireya Rosales (2009). Geografía de la salud: aspectos teórico-conceptuales. Toluca, México.</w:t>
      </w:r>
    </w:p>
    <w:p>
      <w:pPr>
        <w:pStyle w:val="BodyText"/>
        <w:spacing w:line="372" w:lineRule="auto" w:before="134"/>
        <w:ind w:left="140" w:right="124"/>
        <w:jc w:val="both"/>
      </w:pPr>
      <w:r>
        <w:rPr>
          <w:w w:val="105"/>
        </w:rPr>
        <w:t>Solís, Patricio (1998). “El ingreso a la cuarta edad en México. Una aproximación a su intensidad, calendario y consecuencias en el apoyo familiar y social a los mayores de 60 años.” </w:t>
      </w:r>
      <w:r>
        <w:rPr>
          <w:i/>
          <w:w w:val="105"/>
        </w:rPr>
        <w:t>Papeles de población</w:t>
      </w:r>
      <w:r>
        <w:rPr>
          <w:w w:val="105"/>
        </w:rPr>
        <w:t>, enero-marzo, CIEAP/UAEM, Toluca.</w:t>
      </w:r>
    </w:p>
    <w:p>
      <w:pPr>
        <w:spacing w:line="379" w:lineRule="auto" w:before="127"/>
        <w:ind w:left="140" w:right="124" w:firstLine="0"/>
        <w:jc w:val="both"/>
        <w:rPr>
          <w:sz w:val="23"/>
        </w:rPr>
      </w:pPr>
      <w:r>
        <w:rPr>
          <w:w w:val="105"/>
          <w:sz w:val="23"/>
        </w:rPr>
        <w:t>Sorre, Max (1955). </w:t>
      </w:r>
      <w:r>
        <w:rPr>
          <w:i/>
          <w:w w:val="105"/>
          <w:sz w:val="23"/>
        </w:rPr>
        <w:t>Fundamentos biológicos de la Geografía humana</w:t>
      </w:r>
      <w:r>
        <w:rPr>
          <w:w w:val="105"/>
          <w:sz w:val="23"/>
        </w:rPr>
        <w:t>. Editorial Juventud. Barcelona, España.</w:t>
      </w:r>
    </w:p>
    <w:p>
      <w:pPr>
        <w:spacing w:before="112"/>
        <w:ind w:left="140" w:right="0" w:firstLine="0"/>
        <w:jc w:val="both"/>
        <w:rPr>
          <w:i/>
          <w:sz w:val="23"/>
        </w:rPr>
      </w:pPr>
      <w:r>
        <w:rPr>
          <w:w w:val="105"/>
          <w:sz w:val="23"/>
        </w:rPr>
        <w:t>Strahler,  A.  (2005).  </w:t>
      </w:r>
      <w:r>
        <w:rPr>
          <w:i/>
          <w:w w:val="105"/>
          <w:sz w:val="23"/>
        </w:rPr>
        <w:t>Physical  geography.  Science  and  Systems  of  the human</w:t>
      </w:r>
    </w:p>
    <w:p>
      <w:pPr>
        <w:pStyle w:val="BodyText"/>
        <w:spacing w:before="153"/>
        <w:ind w:left="140"/>
        <w:jc w:val="both"/>
      </w:pPr>
      <w:r>
        <w:rPr>
          <w:i/>
          <w:w w:val="105"/>
        </w:rPr>
        <w:t>environment</w:t>
      </w:r>
      <w:r>
        <w:rPr>
          <w:w w:val="105"/>
        </w:rPr>
        <w:t>. Wiley J. and Sons, third edition. United States of America.</w:t>
      </w:r>
    </w:p>
    <w:p>
      <w:pPr>
        <w:spacing w:after="0"/>
        <w:jc w:val="both"/>
        <w:sectPr>
          <w:pgSz w:w="12240" w:h="15840"/>
          <w:pgMar w:header="708" w:footer="1486" w:top="1200" w:bottom="1680" w:left="1560" w:right="1580"/>
        </w:sectPr>
      </w:pPr>
    </w:p>
    <w:p>
      <w:pPr>
        <w:pStyle w:val="BodyText"/>
        <w:spacing w:before="4"/>
        <w:rPr>
          <w:sz w:val="12"/>
        </w:rPr>
      </w:pPr>
    </w:p>
    <w:p>
      <w:pPr>
        <w:pStyle w:val="BodyText"/>
        <w:spacing w:line="372" w:lineRule="auto" w:before="77"/>
        <w:ind w:left="140" w:right="132"/>
        <w:jc w:val="both"/>
      </w:pPr>
      <w:r>
        <w:rPr>
          <w:w w:val="105"/>
        </w:rPr>
        <w:t>Tépaach, Reyes (2006). “Análisis demográfico y socioeconómico de la población asulta</w:t>
      </w:r>
      <w:r>
        <w:rPr>
          <w:spacing w:val="-8"/>
          <w:w w:val="105"/>
        </w:rPr>
        <w:t> </w:t>
      </w:r>
      <w:r>
        <w:rPr>
          <w:w w:val="105"/>
        </w:rPr>
        <w:t>mayor</w:t>
      </w:r>
      <w:r>
        <w:rPr>
          <w:spacing w:val="-6"/>
          <w:w w:val="105"/>
        </w:rPr>
        <w:t> </w:t>
      </w:r>
      <w:r>
        <w:rPr>
          <w:w w:val="105"/>
        </w:rPr>
        <w:t>de</w:t>
      </w:r>
      <w:r>
        <w:rPr>
          <w:spacing w:val="-14"/>
          <w:w w:val="105"/>
        </w:rPr>
        <w:t> </w:t>
      </w:r>
      <w:r>
        <w:rPr>
          <w:w w:val="105"/>
        </w:rPr>
        <w:t>México</w:t>
      </w:r>
      <w:r>
        <w:rPr>
          <w:spacing w:val="-8"/>
          <w:w w:val="105"/>
        </w:rPr>
        <w:t> </w:t>
      </w:r>
      <w:r>
        <w:rPr>
          <w:w w:val="105"/>
        </w:rPr>
        <w:t>2006-2050”,</w:t>
      </w:r>
      <w:r>
        <w:rPr>
          <w:spacing w:val="-13"/>
          <w:w w:val="105"/>
        </w:rPr>
        <w:t> </w:t>
      </w:r>
      <w:r>
        <w:rPr>
          <w:w w:val="105"/>
        </w:rPr>
        <w:t>Cámara</w:t>
      </w:r>
      <w:r>
        <w:rPr>
          <w:spacing w:val="-6"/>
          <w:w w:val="105"/>
        </w:rPr>
        <w:t> </w:t>
      </w:r>
      <w:r>
        <w:rPr>
          <w:w w:val="105"/>
        </w:rPr>
        <w:t>de</w:t>
      </w:r>
      <w:r>
        <w:rPr>
          <w:spacing w:val="-20"/>
          <w:w w:val="105"/>
        </w:rPr>
        <w:t> </w:t>
      </w:r>
      <w:r>
        <w:rPr>
          <w:w w:val="105"/>
        </w:rPr>
        <w:t>Diputados</w:t>
      </w:r>
      <w:r>
        <w:rPr>
          <w:spacing w:val="-3"/>
          <w:w w:val="105"/>
        </w:rPr>
        <w:t> </w:t>
      </w:r>
      <w:r>
        <w:rPr>
          <w:w w:val="105"/>
        </w:rPr>
        <w:t>LX</w:t>
      </w:r>
      <w:r>
        <w:rPr>
          <w:spacing w:val="-12"/>
          <w:w w:val="105"/>
        </w:rPr>
        <w:t> </w:t>
      </w:r>
      <w:r>
        <w:rPr>
          <w:w w:val="105"/>
        </w:rPr>
        <w:t>legislatura,</w:t>
      </w:r>
      <w:r>
        <w:rPr>
          <w:spacing w:val="-7"/>
          <w:w w:val="105"/>
        </w:rPr>
        <w:t> </w:t>
      </w:r>
      <w:r>
        <w:rPr>
          <w:w w:val="105"/>
        </w:rPr>
        <w:t>México.</w:t>
      </w:r>
    </w:p>
    <w:p>
      <w:pPr>
        <w:spacing w:line="376" w:lineRule="auto" w:before="127"/>
        <w:ind w:left="140" w:right="117" w:firstLine="0"/>
        <w:jc w:val="both"/>
        <w:rPr>
          <w:sz w:val="23"/>
        </w:rPr>
      </w:pPr>
      <w:r>
        <w:rPr>
          <w:w w:val="105"/>
          <w:sz w:val="23"/>
        </w:rPr>
        <w:t>Tuirán, </w:t>
      </w:r>
      <w:r>
        <w:rPr>
          <w:spacing w:val="2"/>
          <w:w w:val="105"/>
          <w:sz w:val="23"/>
        </w:rPr>
        <w:t>Rodolfo </w:t>
      </w:r>
      <w:r>
        <w:rPr>
          <w:w w:val="105"/>
          <w:sz w:val="23"/>
        </w:rPr>
        <w:t>(1999) “Desafíos del envejecimiento demográfico en México en CONAPO:</w:t>
      </w:r>
      <w:r>
        <w:rPr>
          <w:spacing w:val="-18"/>
          <w:w w:val="105"/>
          <w:sz w:val="23"/>
        </w:rPr>
        <w:t> </w:t>
      </w:r>
      <w:r>
        <w:rPr>
          <w:i/>
          <w:spacing w:val="3"/>
          <w:w w:val="105"/>
          <w:sz w:val="23"/>
        </w:rPr>
        <w:t>El</w:t>
      </w:r>
      <w:r>
        <w:rPr>
          <w:i/>
          <w:spacing w:val="-15"/>
          <w:w w:val="105"/>
          <w:sz w:val="23"/>
        </w:rPr>
        <w:t> </w:t>
      </w:r>
      <w:r>
        <w:rPr>
          <w:i/>
          <w:w w:val="105"/>
          <w:sz w:val="23"/>
        </w:rPr>
        <w:t>envejecimiento</w:t>
      </w:r>
      <w:r>
        <w:rPr>
          <w:i/>
          <w:spacing w:val="-15"/>
          <w:w w:val="105"/>
          <w:sz w:val="23"/>
        </w:rPr>
        <w:t> </w:t>
      </w:r>
      <w:r>
        <w:rPr>
          <w:i/>
          <w:w w:val="105"/>
          <w:sz w:val="23"/>
        </w:rPr>
        <w:t>demográfico</w:t>
      </w:r>
      <w:r>
        <w:rPr>
          <w:i/>
          <w:spacing w:val="-15"/>
          <w:w w:val="105"/>
          <w:sz w:val="23"/>
        </w:rPr>
        <w:t> </w:t>
      </w:r>
      <w:r>
        <w:rPr>
          <w:i/>
          <w:w w:val="105"/>
          <w:sz w:val="23"/>
        </w:rPr>
        <w:t>de</w:t>
      </w:r>
      <w:r>
        <w:rPr>
          <w:i/>
          <w:spacing w:val="-15"/>
          <w:w w:val="105"/>
          <w:sz w:val="23"/>
        </w:rPr>
        <w:t> </w:t>
      </w:r>
      <w:r>
        <w:rPr>
          <w:i/>
          <w:w w:val="105"/>
          <w:sz w:val="23"/>
        </w:rPr>
        <w:t>México:</w:t>
      </w:r>
      <w:r>
        <w:rPr>
          <w:i/>
          <w:spacing w:val="-20"/>
          <w:w w:val="105"/>
          <w:sz w:val="23"/>
        </w:rPr>
        <w:t> </w:t>
      </w:r>
      <w:r>
        <w:rPr>
          <w:i/>
          <w:w w:val="105"/>
          <w:sz w:val="23"/>
        </w:rPr>
        <w:t>retos</w:t>
      </w:r>
      <w:r>
        <w:rPr>
          <w:i/>
          <w:spacing w:val="-17"/>
          <w:w w:val="105"/>
          <w:sz w:val="23"/>
        </w:rPr>
        <w:t> </w:t>
      </w:r>
      <w:r>
        <w:rPr>
          <w:i/>
          <w:w w:val="105"/>
          <w:sz w:val="23"/>
        </w:rPr>
        <w:t>y</w:t>
      </w:r>
      <w:r>
        <w:rPr>
          <w:i/>
          <w:spacing w:val="-10"/>
          <w:w w:val="105"/>
          <w:sz w:val="23"/>
        </w:rPr>
        <w:t> </w:t>
      </w:r>
      <w:r>
        <w:rPr>
          <w:i/>
          <w:w w:val="105"/>
          <w:sz w:val="23"/>
        </w:rPr>
        <w:t>perspectivas,</w:t>
      </w:r>
      <w:r>
        <w:rPr>
          <w:i/>
          <w:spacing w:val="-9"/>
          <w:w w:val="105"/>
          <w:sz w:val="23"/>
        </w:rPr>
        <w:t> </w:t>
      </w:r>
      <w:r>
        <w:rPr>
          <w:w w:val="105"/>
          <w:sz w:val="23"/>
        </w:rPr>
        <w:t>Consejo Nacional de Población</w:t>
      </w:r>
      <w:r>
        <w:rPr>
          <w:spacing w:val="-42"/>
          <w:w w:val="105"/>
          <w:sz w:val="23"/>
        </w:rPr>
        <w:t> </w:t>
      </w:r>
      <w:r>
        <w:rPr>
          <w:w w:val="105"/>
          <w:sz w:val="23"/>
        </w:rPr>
        <w:t>1999.</w:t>
      </w:r>
    </w:p>
    <w:p>
      <w:pPr>
        <w:pStyle w:val="BodyText"/>
        <w:spacing w:line="376" w:lineRule="auto" w:before="129"/>
        <w:ind w:left="140" w:right="132"/>
        <w:jc w:val="both"/>
      </w:pPr>
      <w:r>
        <w:rPr>
          <w:w w:val="105"/>
        </w:rPr>
        <w:t>Zúñiga Elena y Enrique García (2008) “El envejecimiento demográfico en México, principales tendencias y características” en Revista Horizontes num. 13, julio de 2008, Consejo de la Población del Estado de México.</w:t>
      </w:r>
    </w:p>
    <w:p>
      <w:pPr>
        <w:pStyle w:val="Heading2"/>
        <w:spacing w:before="122"/>
        <w:jc w:val="both"/>
      </w:pPr>
      <w:r>
        <w:rPr>
          <w:w w:val="105"/>
        </w:rPr>
        <w:t>Referencias de internet</w:t>
      </w:r>
    </w:p>
    <w:p>
      <w:pPr>
        <w:pStyle w:val="BodyText"/>
        <w:spacing w:before="4"/>
        <w:rPr>
          <w:b/>
        </w:rPr>
      </w:pPr>
    </w:p>
    <w:p>
      <w:pPr>
        <w:pStyle w:val="BodyText"/>
        <w:spacing w:line="372" w:lineRule="auto"/>
        <w:ind w:left="140" w:right="121"/>
        <w:jc w:val="both"/>
      </w:pPr>
      <w:r>
        <w:rPr>
          <w:w w:val="105"/>
        </w:rPr>
        <w:t>Anselin, Luc.; Sridharan, S. y Gholston, S. (2007). “Using exploratory spatial data analysis to leverage social indicator databases: the discovery of interesting patterns”, </w:t>
      </w:r>
      <w:r>
        <w:rPr>
          <w:i/>
          <w:w w:val="105"/>
        </w:rPr>
        <w:t>Social Indicators Research</w:t>
      </w:r>
      <w:r>
        <w:rPr>
          <w:w w:val="105"/>
        </w:rPr>
        <w:t>.</w:t>
      </w:r>
    </w:p>
    <w:p>
      <w:pPr>
        <w:pStyle w:val="BodyText"/>
        <w:spacing w:line="379" w:lineRule="auto" w:before="134"/>
        <w:ind w:left="140" w:right="140"/>
        <w:jc w:val="both"/>
      </w:pPr>
      <w:r>
        <w:rPr>
          <w:w w:val="105"/>
        </w:rPr>
        <w:t>Aronoff,</w:t>
      </w:r>
      <w:r>
        <w:rPr>
          <w:spacing w:val="-9"/>
          <w:w w:val="105"/>
        </w:rPr>
        <w:t> </w:t>
      </w:r>
      <w:r>
        <w:rPr>
          <w:w w:val="105"/>
        </w:rPr>
        <w:t>Stan</w:t>
      </w:r>
      <w:r>
        <w:rPr>
          <w:spacing w:val="-10"/>
          <w:w w:val="105"/>
        </w:rPr>
        <w:t> </w:t>
      </w:r>
      <w:r>
        <w:rPr>
          <w:w w:val="105"/>
        </w:rPr>
        <w:t>(1989).</w:t>
      </w:r>
      <w:r>
        <w:rPr>
          <w:spacing w:val="-9"/>
          <w:w w:val="105"/>
        </w:rPr>
        <w:t> </w:t>
      </w:r>
      <w:r>
        <w:rPr>
          <w:w w:val="105"/>
        </w:rPr>
        <w:t>Geographic</w:t>
      </w:r>
      <w:r>
        <w:rPr>
          <w:spacing w:val="-5"/>
          <w:w w:val="105"/>
        </w:rPr>
        <w:t> </w:t>
      </w:r>
      <w:r>
        <w:rPr>
          <w:w w:val="105"/>
        </w:rPr>
        <w:t>information</w:t>
      </w:r>
      <w:r>
        <w:rPr>
          <w:spacing w:val="-10"/>
          <w:w w:val="105"/>
        </w:rPr>
        <w:t> </w:t>
      </w:r>
      <w:r>
        <w:rPr>
          <w:w w:val="105"/>
        </w:rPr>
        <w:t>System:</w:t>
      </w:r>
      <w:r>
        <w:rPr>
          <w:spacing w:val="-9"/>
          <w:w w:val="105"/>
        </w:rPr>
        <w:t> </w:t>
      </w:r>
      <w:r>
        <w:rPr>
          <w:w w:val="105"/>
        </w:rPr>
        <w:t>A</w:t>
      </w:r>
      <w:r>
        <w:rPr>
          <w:spacing w:val="-8"/>
          <w:w w:val="105"/>
        </w:rPr>
        <w:t> </w:t>
      </w:r>
      <w:r>
        <w:rPr>
          <w:w w:val="105"/>
        </w:rPr>
        <w:t>Management</w:t>
      </w:r>
      <w:r>
        <w:rPr>
          <w:spacing w:val="-9"/>
          <w:w w:val="105"/>
        </w:rPr>
        <w:t> </w:t>
      </w:r>
      <w:r>
        <w:rPr>
          <w:w w:val="105"/>
        </w:rPr>
        <w:t>Perspectiva, </w:t>
      </w:r>
      <w:r>
        <w:rPr>
          <w:spacing w:val="4"/>
          <w:w w:val="105"/>
        </w:rPr>
        <w:t>WDL</w:t>
      </w:r>
      <w:r>
        <w:rPr>
          <w:spacing w:val="-22"/>
          <w:w w:val="105"/>
        </w:rPr>
        <w:t> </w:t>
      </w:r>
      <w:r>
        <w:rPr>
          <w:w w:val="105"/>
        </w:rPr>
        <w:t>Publications,</w:t>
      </w:r>
      <w:r>
        <w:rPr>
          <w:spacing w:val="-16"/>
          <w:w w:val="105"/>
        </w:rPr>
        <w:t> </w:t>
      </w:r>
      <w:r>
        <w:rPr>
          <w:w w:val="105"/>
        </w:rPr>
        <w:t>Otawa,</w:t>
      </w:r>
      <w:r>
        <w:rPr>
          <w:spacing w:val="-22"/>
          <w:w w:val="105"/>
        </w:rPr>
        <w:t> </w:t>
      </w:r>
      <w:r>
        <w:rPr>
          <w:w w:val="105"/>
        </w:rPr>
        <w:t>Canadá.</w:t>
      </w:r>
    </w:p>
    <w:p>
      <w:pPr>
        <w:spacing w:line="372" w:lineRule="auto" w:before="112"/>
        <w:ind w:left="140" w:right="131" w:firstLine="0"/>
        <w:jc w:val="both"/>
        <w:rPr>
          <w:sz w:val="23"/>
        </w:rPr>
      </w:pPr>
      <w:r>
        <w:rPr>
          <w:w w:val="105"/>
          <w:sz w:val="23"/>
        </w:rPr>
        <w:t>Bracken, I., y Webster, C. (1990). </w:t>
      </w:r>
      <w:r>
        <w:rPr>
          <w:i/>
          <w:w w:val="105"/>
          <w:sz w:val="23"/>
        </w:rPr>
        <w:t>Information Technology in Geography and </w:t>
      </w:r>
      <w:r>
        <w:rPr>
          <w:i/>
          <w:w w:val="105"/>
          <w:sz w:val="23"/>
        </w:rPr>
        <w:t>Planning</w:t>
      </w:r>
      <w:r>
        <w:rPr>
          <w:w w:val="105"/>
          <w:sz w:val="23"/>
        </w:rPr>
        <w:t>. London: Routledge.</w:t>
      </w:r>
    </w:p>
    <w:p>
      <w:pPr>
        <w:spacing w:line="379" w:lineRule="auto" w:before="127"/>
        <w:ind w:left="140" w:right="126" w:firstLine="0"/>
        <w:jc w:val="both"/>
        <w:rPr>
          <w:sz w:val="23"/>
        </w:rPr>
      </w:pPr>
      <w:r>
        <w:rPr>
          <w:w w:val="105"/>
          <w:sz w:val="23"/>
        </w:rPr>
        <w:t>Burrough, P. A., (1986). </w:t>
      </w:r>
      <w:r>
        <w:rPr>
          <w:i/>
          <w:w w:val="105"/>
          <w:sz w:val="23"/>
        </w:rPr>
        <w:t>Principles of Geographical information Systems for Land </w:t>
      </w:r>
      <w:r>
        <w:rPr>
          <w:i/>
          <w:w w:val="105"/>
          <w:sz w:val="23"/>
        </w:rPr>
        <w:t>Resource Assessment</w:t>
      </w:r>
      <w:r>
        <w:rPr>
          <w:w w:val="105"/>
          <w:sz w:val="23"/>
        </w:rPr>
        <w:t>. Oxford. Clarendon.</w:t>
      </w:r>
    </w:p>
    <w:p>
      <w:pPr>
        <w:spacing w:line="376" w:lineRule="auto" w:before="127"/>
        <w:ind w:left="140" w:right="124" w:firstLine="0"/>
        <w:jc w:val="both"/>
        <w:rPr>
          <w:sz w:val="23"/>
        </w:rPr>
      </w:pPr>
      <w:r>
        <w:rPr>
          <w:w w:val="105"/>
          <w:sz w:val="23"/>
        </w:rPr>
        <w:t>CDI Comisión para  el  Desarrollo  de  los  Pueblos  Indígenas  (2010).  </w:t>
      </w:r>
      <w:r>
        <w:rPr>
          <w:i/>
          <w:w w:val="105"/>
          <w:sz w:val="23"/>
        </w:rPr>
        <w:t>Indicadores sociodemográficos de la población </w:t>
      </w:r>
      <w:r>
        <w:rPr>
          <w:i/>
          <w:spacing w:val="2"/>
          <w:w w:val="105"/>
          <w:sz w:val="23"/>
        </w:rPr>
        <w:t>total </w:t>
      </w:r>
      <w:r>
        <w:rPr>
          <w:i/>
          <w:w w:val="105"/>
          <w:sz w:val="23"/>
        </w:rPr>
        <w:t>y la población indígena</w:t>
      </w:r>
      <w:r>
        <w:rPr>
          <w:w w:val="105"/>
          <w:sz w:val="23"/>
        </w:rPr>
        <w:t>, consultado en línea en</w:t>
      </w:r>
      <w:r>
        <w:rPr>
          <w:spacing w:val="5"/>
          <w:w w:val="105"/>
          <w:sz w:val="23"/>
        </w:rPr>
        <w:t> </w:t>
      </w:r>
      <w:hyperlink r:id="rId149">
        <w:r>
          <w:rPr>
            <w:w w:val="105"/>
            <w:sz w:val="23"/>
          </w:rPr>
          <w:t>http://www.cdi.gob.mx</w:t>
        </w:r>
      </w:hyperlink>
    </w:p>
    <w:p>
      <w:pPr>
        <w:pStyle w:val="BodyText"/>
        <w:spacing w:line="376" w:lineRule="auto" w:before="122"/>
        <w:ind w:left="140" w:right="132"/>
        <w:jc w:val="both"/>
      </w:pPr>
      <w:r>
        <w:rPr>
          <w:w w:val="105"/>
        </w:rPr>
        <w:t>CEDIPIEM</w:t>
      </w:r>
      <w:r>
        <w:rPr>
          <w:spacing w:val="-16"/>
          <w:w w:val="105"/>
        </w:rPr>
        <w:t> </w:t>
      </w:r>
      <w:r>
        <w:rPr>
          <w:w w:val="105"/>
        </w:rPr>
        <w:t>Consejo</w:t>
      </w:r>
      <w:r>
        <w:rPr>
          <w:spacing w:val="-20"/>
          <w:w w:val="105"/>
        </w:rPr>
        <w:t> </w:t>
      </w:r>
      <w:r>
        <w:rPr>
          <w:w w:val="105"/>
        </w:rPr>
        <w:t>Estatal</w:t>
      </w:r>
      <w:r>
        <w:rPr>
          <w:spacing w:val="-14"/>
          <w:w w:val="105"/>
        </w:rPr>
        <w:t> </w:t>
      </w:r>
      <w:r>
        <w:rPr>
          <w:w w:val="105"/>
        </w:rPr>
        <w:t>para</w:t>
      </w:r>
      <w:r>
        <w:rPr>
          <w:spacing w:val="-14"/>
          <w:w w:val="105"/>
        </w:rPr>
        <w:t> </w:t>
      </w:r>
      <w:r>
        <w:rPr>
          <w:w w:val="105"/>
        </w:rPr>
        <w:t>el</w:t>
      </w:r>
      <w:r>
        <w:rPr>
          <w:spacing w:val="-14"/>
          <w:w w:val="105"/>
        </w:rPr>
        <w:t> </w:t>
      </w:r>
      <w:r>
        <w:rPr>
          <w:w w:val="105"/>
        </w:rPr>
        <w:t>Desarrollo</w:t>
      </w:r>
      <w:r>
        <w:rPr>
          <w:spacing w:val="-20"/>
          <w:w w:val="105"/>
        </w:rPr>
        <w:t> </w:t>
      </w:r>
      <w:r>
        <w:rPr>
          <w:w w:val="105"/>
        </w:rPr>
        <w:t>Integral</w:t>
      </w:r>
      <w:r>
        <w:rPr>
          <w:spacing w:val="-14"/>
          <w:w w:val="105"/>
        </w:rPr>
        <w:t> </w:t>
      </w:r>
      <w:r>
        <w:rPr>
          <w:w w:val="105"/>
        </w:rPr>
        <w:t>de</w:t>
      </w:r>
      <w:r>
        <w:rPr>
          <w:spacing w:val="-14"/>
          <w:w w:val="105"/>
        </w:rPr>
        <w:t> </w:t>
      </w:r>
      <w:r>
        <w:rPr>
          <w:w w:val="105"/>
        </w:rPr>
        <w:t>los</w:t>
      </w:r>
      <w:r>
        <w:rPr>
          <w:spacing w:val="-9"/>
          <w:w w:val="105"/>
        </w:rPr>
        <w:t> </w:t>
      </w:r>
      <w:r>
        <w:rPr>
          <w:w w:val="105"/>
        </w:rPr>
        <w:t>Pueblos</w:t>
      </w:r>
      <w:r>
        <w:rPr>
          <w:spacing w:val="-9"/>
          <w:w w:val="105"/>
        </w:rPr>
        <w:t> </w:t>
      </w:r>
      <w:r>
        <w:rPr>
          <w:w w:val="105"/>
        </w:rPr>
        <w:t>Indígenas</w:t>
      </w:r>
      <w:r>
        <w:rPr>
          <w:spacing w:val="-9"/>
          <w:w w:val="105"/>
        </w:rPr>
        <w:t> </w:t>
      </w:r>
      <w:r>
        <w:rPr>
          <w:w w:val="105"/>
        </w:rPr>
        <w:t>del Estado México. Zona Mazahua portal de gobierno disponible en </w:t>
      </w:r>
      <w:hyperlink r:id="rId150">
        <w:r>
          <w:rPr>
            <w:w w:val="105"/>
          </w:rPr>
          <w:t>http://portal2.edomex.gob.mx/cedipiem/inicio/index.htm</w:t>
        </w:r>
      </w:hyperlink>
      <w:r>
        <w:rPr>
          <w:w w:val="105"/>
        </w:rPr>
        <w:t> consultado el 17 de Enero de</w:t>
      </w:r>
      <w:r>
        <w:rPr>
          <w:spacing w:val="-14"/>
          <w:w w:val="105"/>
        </w:rPr>
        <w:t> </w:t>
      </w:r>
      <w:r>
        <w:rPr>
          <w:w w:val="105"/>
        </w:rPr>
        <w:t>2014.</w:t>
      </w:r>
    </w:p>
    <w:p>
      <w:pPr>
        <w:pStyle w:val="BodyText"/>
        <w:spacing w:line="372" w:lineRule="auto" w:before="122"/>
        <w:ind w:left="140" w:right="122"/>
        <w:jc w:val="both"/>
      </w:pPr>
      <w:r>
        <w:rPr>
          <w:color w:val="221F1F"/>
          <w:w w:val="105"/>
        </w:rPr>
        <w:t>CONAPO Consejo Nacional de Población (2005). Informe México; El cambio demográfico,   el   envejecimiento   y   la   migración   internacional   en      México.</w:t>
      </w:r>
    </w:p>
    <w:p>
      <w:pPr>
        <w:pStyle w:val="BodyText"/>
        <w:spacing w:before="12"/>
        <w:ind w:left="140"/>
        <w:jc w:val="both"/>
      </w:pPr>
      <w:hyperlink r:id="rId151">
        <w:r>
          <w:rPr>
            <w:w w:val="105"/>
          </w:rPr>
          <w:t>http://redalyc.uaemex.mx,</w:t>
        </w:r>
      </w:hyperlink>
      <w:r>
        <w:rPr>
          <w:w w:val="105"/>
        </w:rPr>
        <w:t> c</w:t>
      </w:r>
      <w:r>
        <w:rPr>
          <w:color w:val="221F1F"/>
          <w:w w:val="105"/>
        </w:rPr>
        <w:t>onsulta en línea el día 05 de julio de 2012.</w:t>
      </w:r>
    </w:p>
    <w:p>
      <w:pPr>
        <w:spacing w:after="0"/>
        <w:jc w:val="both"/>
        <w:sectPr>
          <w:pgSz w:w="12240" w:h="15840"/>
          <w:pgMar w:header="708" w:footer="1486" w:top="1200" w:bottom="1680" w:left="1560" w:right="1580"/>
        </w:sectPr>
      </w:pPr>
    </w:p>
    <w:p>
      <w:pPr>
        <w:pStyle w:val="BodyText"/>
        <w:spacing w:before="4"/>
        <w:rPr>
          <w:sz w:val="12"/>
        </w:rPr>
      </w:pPr>
    </w:p>
    <w:p>
      <w:pPr>
        <w:pStyle w:val="BodyText"/>
        <w:spacing w:line="376" w:lineRule="auto" w:before="77"/>
        <w:ind w:left="140" w:right="115"/>
        <w:jc w:val="both"/>
      </w:pPr>
      <w:r>
        <w:rPr>
          <w:color w:val="221F1F"/>
          <w:w w:val="105"/>
        </w:rPr>
        <w:t>CONAPO</w:t>
      </w:r>
      <w:r>
        <w:rPr>
          <w:color w:val="221F1F"/>
          <w:spacing w:val="-24"/>
          <w:w w:val="105"/>
        </w:rPr>
        <w:t> </w:t>
      </w:r>
      <w:r>
        <w:rPr>
          <w:color w:val="221F1F"/>
          <w:w w:val="105"/>
        </w:rPr>
        <w:t>Consejo</w:t>
      </w:r>
      <w:r>
        <w:rPr>
          <w:color w:val="221F1F"/>
          <w:spacing w:val="-28"/>
          <w:w w:val="105"/>
        </w:rPr>
        <w:t> </w:t>
      </w:r>
      <w:r>
        <w:rPr>
          <w:color w:val="221F1F"/>
          <w:w w:val="105"/>
        </w:rPr>
        <w:t>Nacional</w:t>
      </w:r>
      <w:r>
        <w:rPr>
          <w:color w:val="221F1F"/>
          <w:spacing w:val="-21"/>
          <w:w w:val="105"/>
        </w:rPr>
        <w:t> </w:t>
      </w:r>
      <w:r>
        <w:rPr>
          <w:color w:val="221F1F"/>
          <w:w w:val="105"/>
        </w:rPr>
        <w:t>de</w:t>
      </w:r>
      <w:r>
        <w:rPr>
          <w:color w:val="221F1F"/>
          <w:spacing w:val="-28"/>
          <w:w w:val="105"/>
        </w:rPr>
        <w:t> </w:t>
      </w:r>
      <w:r>
        <w:rPr>
          <w:color w:val="221F1F"/>
          <w:w w:val="105"/>
        </w:rPr>
        <w:t>Población</w:t>
      </w:r>
      <w:r>
        <w:rPr>
          <w:color w:val="221F1F"/>
          <w:spacing w:val="-21"/>
          <w:w w:val="105"/>
        </w:rPr>
        <w:t> </w:t>
      </w:r>
      <w:r>
        <w:rPr>
          <w:color w:val="221F1F"/>
          <w:w w:val="105"/>
        </w:rPr>
        <w:t>(2008).</w:t>
      </w:r>
      <w:r>
        <w:rPr>
          <w:color w:val="221F1F"/>
          <w:spacing w:val="-26"/>
          <w:w w:val="105"/>
        </w:rPr>
        <w:t> </w:t>
      </w:r>
      <w:r>
        <w:rPr>
          <w:color w:val="221F1F"/>
          <w:spacing w:val="2"/>
          <w:w w:val="105"/>
        </w:rPr>
        <w:t>“El</w:t>
      </w:r>
      <w:r>
        <w:rPr>
          <w:color w:val="221F1F"/>
          <w:spacing w:val="-21"/>
          <w:w w:val="105"/>
        </w:rPr>
        <w:t> </w:t>
      </w:r>
      <w:r>
        <w:rPr>
          <w:color w:val="221F1F"/>
          <w:w w:val="105"/>
        </w:rPr>
        <w:t>envejecimiento</w:t>
      </w:r>
      <w:r>
        <w:rPr>
          <w:color w:val="221F1F"/>
          <w:spacing w:val="-21"/>
          <w:w w:val="105"/>
        </w:rPr>
        <w:t> </w:t>
      </w:r>
      <w:r>
        <w:rPr>
          <w:color w:val="221F1F"/>
          <w:w w:val="105"/>
        </w:rPr>
        <w:t>de</w:t>
      </w:r>
      <w:r>
        <w:rPr>
          <w:color w:val="221F1F"/>
          <w:spacing w:val="-28"/>
          <w:w w:val="105"/>
        </w:rPr>
        <w:t> </w:t>
      </w:r>
      <w:r>
        <w:rPr>
          <w:color w:val="221F1F"/>
          <w:w w:val="105"/>
        </w:rPr>
        <w:t>la</w:t>
      </w:r>
      <w:r>
        <w:rPr>
          <w:color w:val="221F1F"/>
          <w:spacing w:val="-28"/>
          <w:w w:val="105"/>
        </w:rPr>
        <w:t> </w:t>
      </w:r>
      <w:r>
        <w:rPr>
          <w:color w:val="221F1F"/>
          <w:w w:val="105"/>
        </w:rPr>
        <w:t>población mundial”</w:t>
      </w:r>
      <w:r>
        <w:rPr>
          <w:color w:val="221F1F"/>
          <w:spacing w:val="-13"/>
          <w:w w:val="105"/>
        </w:rPr>
        <w:t> </w:t>
      </w:r>
      <w:r>
        <w:rPr>
          <w:color w:val="221F1F"/>
          <w:w w:val="105"/>
        </w:rPr>
        <w:t>disponible</w:t>
      </w:r>
      <w:r>
        <w:rPr>
          <w:color w:val="221F1F"/>
          <w:spacing w:val="-15"/>
          <w:w w:val="105"/>
        </w:rPr>
        <w:t> </w:t>
      </w:r>
      <w:r>
        <w:rPr>
          <w:color w:val="221F1F"/>
          <w:w w:val="105"/>
        </w:rPr>
        <w:t>en</w:t>
      </w:r>
      <w:r>
        <w:rPr>
          <w:color w:val="221F1F"/>
          <w:spacing w:val="-4"/>
          <w:w w:val="105"/>
        </w:rPr>
        <w:t> </w:t>
      </w:r>
      <w:hyperlink r:id="rId152">
        <w:r>
          <w:rPr>
            <w:w w:val="105"/>
          </w:rPr>
          <w:t>http://conapo.gob.mx,</w:t>
        </w:r>
      </w:hyperlink>
      <w:r>
        <w:rPr>
          <w:spacing w:val="-20"/>
          <w:w w:val="105"/>
        </w:rPr>
        <w:t> </w:t>
      </w:r>
      <w:r>
        <w:rPr>
          <w:w w:val="105"/>
        </w:rPr>
        <w:t>consulta</w:t>
      </w:r>
      <w:r>
        <w:rPr>
          <w:spacing w:val="-15"/>
          <w:w w:val="105"/>
        </w:rPr>
        <w:t> </w:t>
      </w:r>
      <w:r>
        <w:rPr>
          <w:w w:val="105"/>
        </w:rPr>
        <w:t>e</w:t>
      </w:r>
      <w:r>
        <w:rPr>
          <w:spacing w:val="-15"/>
          <w:w w:val="105"/>
        </w:rPr>
        <w:t> </w:t>
      </w:r>
      <w:r>
        <w:rPr>
          <w:w w:val="105"/>
        </w:rPr>
        <w:t>en</w:t>
      </w:r>
      <w:r>
        <w:rPr>
          <w:spacing w:val="-9"/>
          <w:w w:val="105"/>
        </w:rPr>
        <w:t> </w:t>
      </w:r>
      <w:r>
        <w:rPr>
          <w:w w:val="105"/>
        </w:rPr>
        <w:t>línea</w:t>
      </w:r>
      <w:r>
        <w:rPr>
          <w:spacing w:val="-9"/>
          <w:w w:val="105"/>
        </w:rPr>
        <w:t> </w:t>
      </w:r>
      <w:r>
        <w:rPr>
          <w:w w:val="105"/>
        </w:rPr>
        <w:t>el</w:t>
      </w:r>
      <w:r>
        <w:rPr>
          <w:spacing w:val="-15"/>
          <w:w w:val="105"/>
        </w:rPr>
        <w:t> </w:t>
      </w:r>
      <w:r>
        <w:rPr>
          <w:spacing w:val="3"/>
          <w:w w:val="105"/>
        </w:rPr>
        <w:t>día</w:t>
      </w:r>
      <w:r>
        <w:rPr>
          <w:spacing w:val="-15"/>
          <w:w w:val="105"/>
        </w:rPr>
        <w:t> </w:t>
      </w:r>
      <w:r>
        <w:rPr>
          <w:w w:val="105"/>
        </w:rPr>
        <w:t>24</w:t>
      </w:r>
      <w:r>
        <w:rPr>
          <w:spacing w:val="-9"/>
          <w:w w:val="105"/>
        </w:rPr>
        <w:t> </w:t>
      </w:r>
      <w:r>
        <w:rPr>
          <w:w w:val="105"/>
        </w:rPr>
        <w:t>de</w:t>
      </w:r>
      <w:r>
        <w:rPr>
          <w:spacing w:val="-21"/>
          <w:w w:val="105"/>
        </w:rPr>
        <w:t> </w:t>
      </w:r>
      <w:r>
        <w:rPr>
          <w:spacing w:val="3"/>
          <w:w w:val="105"/>
        </w:rPr>
        <w:t>Enero </w:t>
      </w:r>
      <w:r>
        <w:rPr>
          <w:w w:val="105"/>
        </w:rPr>
        <w:t>de</w:t>
      </w:r>
      <w:r>
        <w:rPr>
          <w:spacing w:val="-14"/>
          <w:w w:val="105"/>
        </w:rPr>
        <w:t> </w:t>
      </w:r>
      <w:r>
        <w:rPr>
          <w:w w:val="105"/>
        </w:rPr>
        <w:t>2013.</w:t>
      </w:r>
    </w:p>
    <w:p>
      <w:pPr>
        <w:pStyle w:val="BodyText"/>
        <w:spacing w:line="376" w:lineRule="auto" w:before="122"/>
        <w:ind w:left="140" w:right="126"/>
        <w:jc w:val="both"/>
      </w:pPr>
      <w:r>
        <w:rPr>
          <w:color w:val="221F1F"/>
          <w:w w:val="105"/>
        </w:rPr>
        <w:t>CONAPO Consejo Nacional de Población (2008). “Indicadores demográficos para los adultos mayores por entidad federativa, 2000-2030” disponible en </w:t>
      </w:r>
      <w:hyperlink r:id="rId152">
        <w:r>
          <w:rPr>
            <w:w w:val="105"/>
          </w:rPr>
          <w:t>http://conapo.gob.mx,</w:t>
        </w:r>
      </w:hyperlink>
      <w:r>
        <w:rPr>
          <w:w w:val="105"/>
        </w:rPr>
        <w:t> consulta e en línea el día 24 de Enero de 2013.</w:t>
      </w:r>
    </w:p>
    <w:p>
      <w:pPr>
        <w:pStyle w:val="BodyText"/>
        <w:spacing w:line="376" w:lineRule="auto" w:before="122"/>
        <w:ind w:left="140" w:right="132"/>
        <w:jc w:val="both"/>
      </w:pPr>
      <w:r>
        <w:rPr>
          <w:color w:val="221F1F"/>
          <w:w w:val="105"/>
        </w:rPr>
        <w:t>CONAPO Consejo Nacional de Población (2008). “Transición demográfica en México”, disponible en </w:t>
      </w:r>
      <w:hyperlink r:id="rId152">
        <w:r>
          <w:rPr>
            <w:w w:val="105"/>
          </w:rPr>
          <w:t>http://conapo.gob.mx,</w:t>
        </w:r>
      </w:hyperlink>
      <w:r>
        <w:rPr>
          <w:w w:val="105"/>
        </w:rPr>
        <w:t> consulta en línea el día 24 de Enero de 2013.</w:t>
      </w:r>
    </w:p>
    <w:p>
      <w:pPr>
        <w:pStyle w:val="BodyText"/>
        <w:spacing w:line="376" w:lineRule="auto" w:before="122"/>
        <w:ind w:left="140" w:right="132"/>
        <w:jc w:val="both"/>
      </w:pPr>
      <w:r>
        <w:rPr>
          <w:color w:val="221F1F"/>
          <w:w w:val="105"/>
        </w:rPr>
        <w:t>CONAPO Consejo Nacional de Población (2010). “Índice de intensidad migratoria internacional por municipio”, disponible en </w:t>
      </w:r>
      <w:hyperlink r:id="rId152">
        <w:r>
          <w:rPr>
            <w:w w:val="105"/>
          </w:rPr>
          <w:t>http://conapo.gob.mx,</w:t>
        </w:r>
      </w:hyperlink>
      <w:r>
        <w:rPr>
          <w:w w:val="105"/>
        </w:rPr>
        <w:t> consulta en línea el día 24 de Enero de 2013.</w:t>
      </w:r>
    </w:p>
    <w:p>
      <w:pPr>
        <w:pStyle w:val="BodyText"/>
        <w:spacing w:line="379" w:lineRule="auto" w:before="122"/>
        <w:ind w:left="140" w:right="138"/>
        <w:jc w:val="both"/>
      </w:pPr>
      <w:r>
        <w:rPr>
          <w:w w:val="105"/>
        </w:rPr>
        <w:t>Gaceta de Gobierno del Estado de México (2008) disponible en </w:t>
      </w:r>
      <w:hyperlink r:id="rId153">
        <w:r>
          <w:rPr>
            <w:w w:val="105"/>
          </w:rPr>
          <w:t>http://www.edomexico.gob.mx,</w:t>
        </w:r>
      </w:hyperlink>
      <w:r>
        <w:rPr>
          <w:w w:val="105"/>
        </w:rPr>
        <w:t> consultado el día 25 de Enero de 2014.</w:t>
      </w:r>
    </w:p>
    <w:p>
      <w:pPr>
        <w:pStyle w:val="BodyText"/>
        <w:spacing w:line="379" w:lineRule="auto" w:before="119"/>
        <w:ind w:left="140" w:right="124"/>
        <w:jc w:val="both"/>
      </w:pPr>
      <w:r>
        <w:rPr>
          <w:w w:val="105"/>
        </w:rPr>
        <w:t>GEM Gobierno del Estado de México (2011) Mazahuas consulta en línea </w:t>
      </w:r>
      <w:hyperlink r:id="rId153">
        <w:r>
          <w:rPr>
            <w:w w:val="105"/>
          </w:rPr>
          <w:t>http://www.edomexico.gob.mx</w:t>
        </w:r>
      </w:hyperlink>
      <w:r>
        <w:rPr>
          <w:w w:val="105"/>
        </w:rPr>
        <w:t> el día 13 de Mayo de 2013.</w:t>
      </w:r>
    </w:p>
    <w:p>
      <w:pPr>
        <w:pStyle w:val="BodyText"/>
        <w:spacing w:line="372" w:lineRule="auto" w:before="120"/>
        <w:ind w:left="140" w:right="130"/>
        <w:jc w:val="both"/>
      </w:pPr>
      <w:r>
        <w:rPr>
          <w:w w:val="105"/>
        </w:rPr>
        <w:t>Gobierno de México (2014), “Seguro popular”, disponible en Internet </w:t>
      </w:r>
      <w:hyperlink r:id="rId154">
        <w:r>
          <w:rPr>
            <w:w w:val="105"/>
          </w:rPr>
          <w:t>http://www.seguro-popular.salud.gob.mx</w:t>
        </w:r>
      </w:hyperlink>
      <w:r>
        <w:rPr>
          <w:w w:val="105"/>
        </w:rPr>
        <w:t> , consultado el dia 23 de Marzo de 2014.</w:t>
      </w:r>
    </w:p>
    <w:p>
      <w:pPr>
        <w:pStyle w:val="BodyText"/>
        <w:spacing w:line="376" w:lineRule="auto" w:before="127"/>
        <w:ind w:left="140" w:right="125"/>
        <w:jc w:val="both"/>
      </w:pPr>
      <w:r>
        <w:rPr>
          <w:w w:val="105"/>
        </w:rPr>
        <w:t>Gutierrez, Jesús, </w:t>
      </w:r>
      <w:r>
        <w:rPr>
          <w:spacing w:val="2"/>
          <w:w w:val="105"/>
        </w:rPr>
        <w:t>Delfino </w:t>
      </w:r>
      <w:r>
        <w:rPr>
          <w:w w:val="105"/>
        </w:rPr>
        <w:t>Madrigal y Gabriel Cruz (2011). Región mazahua mexiquense:</w:t>
      </w:r>
      <w:r>
        <w:rPr>
          <w:spacing w:val="-20"/>
          <w:w w:val="105"/>
        </w:rPr>
        <w:t> </w:t>
      </w:r>
      <w:r>
        <w:rPr>
          <w:spacing w:val="4"/>
          <w:w w:val="105"/>
        </w:rPr>
        <w:t>Una</w:t>
      </w:r>
      <w:r>
        <w:rPr>
          <w:spacing w:val="-21"/>
          <w:w w:val="105"/>
        </w:rPr>
        <w:t> </w:t>
      </w:r>
      <w:r>
        <w:rPr>
          <w:w w:val="105"/>
        </w:rPr>
        <w:t>visión</w:t>
      </w:r>
      <w:r>
        <w:rPr>
          <w:spacing w:val="-21"/>
          <w:w w:val="105"/>
        </w:rPr>
        <w:t> </w:t>
      </w:r>
      <w:r>
        <w:rPr>
          <w:w w:val="105"/>
        </w:rPr>
        <w:t>desde</w:t>
      </w:r>
      <w:r>
        <w:rPr>
          <w:spacing w:val="-21"/>
          <w:w w:val="105"/>
        </w:rPr>
        <w:t> </w:t>
      </w:r>
      <w:r>
        <w:rPr>
          <w:w w:val="105"/>
        </w:rPr>
        <w:t>Sistemas</w:t>
      </w:r>
      <w:r>
        <w:rPr>
          <w:spacing w:val="-17"/>
          <w:w w:val="105"/>
        </w:rPr>
        <w:t> </w:t>
      </w:r>
      <w:r>
        <w:rPr>
          <w:w w:val="105"/>
        </w:rPr>
        <w:t>Complejos</w:t>
      </w:r>
      <w:r>
        <w:rPr>
          <w:spacing w:val="-10"/>
          <w:w w:val="105"/>
        </w:rPr>
        <w:t> </w:t>
      </w:r>
      <w:r>
        <w:rPr>
          <w:w w:val="105"/>
        </w:rPr>
        <w:t>para</w:t>
      </w:r>
      <w:r>
        <w:rPr>
          <w:spacing w:val="-21"/>
          <w:w w:val="105"/>
        </w:rPr>
        <w:t> </w:t>
      </w:r>
      <w:r>
        <w:rPr>
          <w:w w:val="105"/>
        </w:rPr>
        <w:t>la</w:t>
      </w:r>
      <w:r>
        <w:rPr>
          <w:spacing w:val="-21"/>
          <w:w w:val="105"/>
        </w:rPr>
        <w:t> </w:t>
      </w:r>
      <w:r>
        <w:rPr>
          <w:w w:val="105"/>
        </w:rPr>
        <w:t>evaluación</w:t>
      </w:r>
      <w:r>
        <w:rPr>
          <w:spacing w:val="-21"/>
          <w:w w:val="105"/>
        </w:rPr>
        <w:t> </w:t>
      </w:r>
      <w:r>
        <w:rPr>
          <w:w w:val="105"/>
        </w:rPr>
        <w:t>Multicriterio- Multiobjetivo.</w:t>
      </w:r>
    </w:p>
    <w:p>
      <w:pPr>
        <w:pStyle w:val="BodyText"/>
        <w:spacing w:line="376" w:lineRule="auto" w:before="129"/>
        <w:ind w:left="140" w:right="126"/>
        <w:jc w:val="both"/>
      </w:pPr>
      <w:r>
        <w:rPr>
          <w:w w:val="105"/>
        </w:rPr>
        <w:t>Hoyos, Guadalupe (2000). Reseña de “Cartografía automatizada para la investigación de regiones indígenas”, Convergencia, Universidad Autónoma del Estado de México. Enero-Abril, Año 21, vol.7, Toluca, México.</w:t>
      </w:r>
    </w:p>
    <w:p>
      <w:pPr>
        <w:pStyle w:val="BodyText"/>
        <w:spacing w:line="374" w:lineRule="auto" w:before="122"/>
        <w:ind w:left="140" w:right="130"/>
        <w:jc w:val="both"/>
      </w:pPr>
      <w:r>
        <w:rPr>
          <w:w w:val="105"/>
        </w:rPr>
        <w:t>INEGI Instituto Nacional de Estadística, Geografía e Informática (2001) XII Censo General de Población y Vivienda 2000. Tabulados Básicos. Instituto Nacional de Estadística, Geografía e Informática. México. Disponible en </w:t>
      </w:r>
      <w:hyperlink r:id="rId155">
        <w:r>
          <w:rPr>
            <w:w w:val="105"/>
          </w:rPr>
          <w:t>http://www.inegi.gob.mx,</w:t>
        </w:r>
      </w:hyperlink>
      <w:r>
        <w:rPr>
          <w:w w:val="105"/>
        </w:rPr>
        <w:t> consultado el día 13 de Marzo de 2013.</w:t>
      </w:r>
    </w:p>
    <w:p>
      <w:pPr>
        <w:spacing w:after="0" w:line="374" w:lineRule="auto"/>
        <w:jc w:val="both"/>
        <w:sectPr>
          <w:pgSz w:w="12240" w:h="15840"/>
          <w:pgMar w:header="708" w:footer="1486" w:top="1200" w:bottom="1680" w:left="1560" w:right="1580"/>
        </w:sectPr>
      </w:pPr>
    </w:p>
    <w:p>
      <w:pPr>
        <w:pStyle w:val="BodyText"/>
        <w:spacing w:before="4"/>
        <w:rPr>
          <w:sz w:val="12"/>
        </w:rPr>
      </w:pPr>
    </w:p>
    <w:p>
      <w:pPr>
        <w:pStyle w:val="BodyText"/>
        <w:spacing w:line="374" w:lineRule="auto" w:before="77"/>
        <w:ind w:left="140" w:right="127"/>
        <w:jc w:val="both"/>
      </w:pPr>
      <w:r>
        <w:rPr>
          <w:w w:val="105"/>
        </w:rPr>
        <w:t>INEGI</w:t>
      </w:r>
      <w:r>
        <w:rPr>
          <w:spacing w:val="-19"/>
          <w:w w:val="105"/>
        </w:rPr>
        <w:t> </w:t>
      </w:r>
      <w:r>
        <w:rPr>
          <w:w w:val="105"/>
        </w:rPr>
        <w:t>Instituto</w:t>
      </w:r>
      <w:r>
        <w:rPr>
          <w:spacing w:val="-19"/>
          <w:w w:val="105"/>
        </w:rPr>
        <w:t> </w:t>
      </w:r>
      <w:r>
        <w:rPr>
          <w:w w:val="105"/>
        </w:rPr>
        <w:t>Nacional</w:t>
      </w:r>
      <w:r>
        <w:rPr>
          <w:spacing w:val="-13"/>
          <w:w w:val="105"/>
        </w:rPr>
        <w:t> </w:t>
      </w:r>
      <w:r>
        <w:rPr>
          <w:w w:val="105"/>
        </w:rPr>
        <w:t>de</w:t>
      </w:r>
      <w:r>
        <w:rPr>
          <w:spacing w:val="-19"/>
          <w:w w:val="105"/>
        </w:rPr>
        <w:t> </w:t>
      </w:r>
      <w:r>
        <w:rPr>
          <w:w w:val="105"/>
        </w:rPr>
        <w:t>Estadística,</w:t>
      </w:r>
      <w:r>
        <w:rPr>
          <w:spacing w:val="-19"/>
          <w:w w:val="105"/>
        </w:rPr>
        <w:t> </w:t>
      </w:r>
      <w:r>
        <w:rPr>
          <w:w w:val="105"/>
        </w:rPr>
        <w:t>Geografía</w:t>
      </w:r>
      <w:r>
        <w:rPr>
          <w:spacing w:val="-13"/>
          <w:w w:val="105"/>
        </w:rPr>
        <w:t> </w:t>
      </w:r>
      <w:r>
        <w:rPr>
          <w:w w:val="105"/>
        </w:rPr>
        <w:t>e</w:t>
      </w:r>
      <w:r>
        <w:rPr>
          <w:spacing w:val="-19"/>
          <w:w w:val="105"/>
        </w:rPr>
        <w:t> </w:t>
      </w:r>
      <w:r>
        <w:rPr>
          <w:w w:val="105"/>
        </w:rPr>
        <w:t>Informática</w:t>
      </w:r>
      <w:r>
        <w:rPr>
          <w:spacing w:val="-19"/>
          <w:w w:val="105"/>
        </w:rPr>
        <w:t> </w:t>
      </w:r>
      <w:r>
        <w:rPr>
          <w:w w:val="105"/>
        </w:rPr>
        <w:t>(2006)</w:t>
      </w:r>
      <w:r>
        <w:rPr>
          <w:spacing w:val="-18"/>
          <w:w w:val="105"/>
        </w:rPr>
        <w:t> </w:t>
      </w:r>
      <w:r>
        <w:rPr>
          <w:w w:val="105"/>
        </w:rPr>
        <w:t>II</w:t>
      </w:r>
      <w:r>
        <w:rPr>
          <w:spacing w:val="-12"/>
          <w:w w:val="105"/>
        </w:rPr>
        <w:t> </w:t>
      </w:r>
      <w:r>
        <w:rPr>
          <w:w w:val="105"/>
        </w:rPr>
        <w:t>Conteo</w:t>
      </w:r>
      <w:r>
        <w:rPr>
          <w:spacing w:val="-13"/>
          <w:w w:val="105"/>
        </w:rPr>
        <w:t> </w:t>
      </w:r>
      <w:r>
        <w:rPr>
          <w:w w:val="105"/>
        </w:rPr>
        <w:t>de Población y Vivienda 2005. Tabulados Básicos. Instituto </w:t>
      </w:r>
      <w:r>
        <w:rPr>
          <w:spacing w:val="2"/>
          <w:w w:val="105"/>
        </w:rPr>
        <w:t>Nacional </w:t>
      </w:r>
      <w:r>
        <w:rPr>
          <w:w w:val="105"/>
        </w:rPr>
        <w:t>de Estadística, Geografía</w:t>
      </w:r>
      <w:r>
        <w:rPr>
          <w:spacing w:val="-26"/>
          <w:w w:val="105"/>
        </w:rPr>
        <w:t> </w:t>
      </w:r>
      <w:r>
        <w:rPr>
          <w:w w:val="105"/>
        </w:rPr>
        <w:t>e</w:t>
      </w:r>
      <w:r>
        <w:rPr>
          <w:spacing w:val="-26"/>
          <w:w w:val="105"/>
        </w:rPr>
        <w:t> </w:t>
      </w:r>
      <w:r>
        <w:rPr>
          <w:w w:val="105"/>
        </w:rPr>
        <w:t>Informática.</w:t>
      </w:r>
      <w:r>
        <w:rPr>
          <w:spacing w:val="-20"/>
          <w:w w:val="105"/>
        </w:rPr>
        <w:t> </w:t>
      </w:r>
      <w:r>
        <w:rPr>
          <w:w w:val="105"/>
        </w:rPr>
        <w:t>México.</w:t>
      </w:r>
      <w:r>
        <w:rPr>
          <w:spacing w:val="-25"/>
          <w:w w:val="105"/>
        </w:rPr>
        <w:t> </w:t>
      </w:r>
      <w:r>
        <w:rPr>
          <w:w w:val="105"/>
        </w:rPr>
        <w:t>Disponible</w:t>
      </w:r>
      <w:r>
        <w:rPr>
          <w:spacing w:val="-26"/>
          <w:w w:val="105"/>
        </w:rPr>
        <w:t> </w:t>
      </w:r>
      <w:r>
        <w:rPr>
          <w:w w:val="105"/>
        </w:rPr>
        <w:t>en</w:t>
      </w:r>
      <w:r>
        <w:rPr>
          <w:spacing w:val="-21"/>
          <w:w w:val="105"/>
        </w:rPr>
        <w:t> </w:t>
      </w:r>
      <w:hyperlink r:id="rId155">
        <w:r>
          <w:rPr>
            <w:w w:val="105"/>
          </w:rPr>
          <w:t>http://www.inegi.gob.mx,</w:t>
        </w:r>
      </w:hyperlink>
      <w:r>
        <w:rPr>
          <w:spacing w:val="-25"/>
          <w:w w:val="105"/>
        </w:rPr>
        <w:t> </w:t>
      </w:r>
      <w:r>
        <w:rPr>
          <w:w w:val="105"/>
        </w:rPr>
        <w:t>consultado el día 13 de Marzo de</w:t>
      </w:r>
      <w:r>
        <w:rPr>
          <w:spacing w:val="-37"/>
          <w:w w:val="105"/>
        </w:rPr>
        <w:t> </w:t>
      </w:r>
      <w:r>
        <w:rPr>
          <w:w w:val="105"/>
        </w:rPr>
        <w:t>2013.</w:t>
      </w:r>
    </w:p>
    <w:p>
      <w:pPr>
        <w:pStyle w:val="BodyText"/>
        <w:spacing w:line="376" w:lineRule="auto" w:before="124"/>
        <w:ind w:left="140" w:right="131"/>
        <w:jc w:val="both"/>
      </w:pPr>
      <w:r>
        <w:rPr>
          <w:w w:val="105"/>
        </w:rPr>
        <w:t>INEGI</w:t>
      </w:r>
      <w:r>
        <w:rPr>
          <w:spacing w:val="-6"/>
          <w:w w:val="105"/>
        </w:rPr>
        <w:t> </w:t>
      </w:r>
      <w:r>
        <w:rPr>
          <w:w w:val="105"/>
        </w:rPr>
        <w:t>Instituto</w:t>
      </w:r>
      <w:r>
        <w:rPr>
          <w:spacing w:val="-7"/>
          <w:w w:val="105"/>
        </w:rPr>
        <w:t> </w:t>
      </w:r>
      <w:r>
        <w:rPr>
          <w:w w:val="105"/>
        </w:rPr>
        <w:t>Nacional</w:t>
      </w:r>
      <w:r>
        <w:rPr>
          <w:spacing w:val="-7"/>
          <w:w w:val="105"/>
        </w:rPr>
        <w:t> </w:t>
      </w:r>
      <w:r>
        <w:rPr>
          <w:w w:val="105"/>
        </w:rPr>
        <w:t>de</w:t>
      </w:r>
      <w:r>
        <w:rPr>
          <w:spacing w:val="-7"/>
          <w:w w:val="105"/>
        </w:rPr>
        <w:t> </w:t>
      </w:r>
      <w:r>
        <w:rPr>
          <w:w w:val="105"/>
        </w:rPr>
        <w:t>Estadística,</w:t>
      </w:r>
      <w:r>
        <w:rPr>
          <w:spacing w:val="-12"/>
          <w:w w:val="105"/>
        </w:rPr>
        <w:t> </w:t>
      </w:r>
      <w:r>
        <w:rPr>
          <w:w w:val="105"/>
        </w:rPr>
        <w:t>Geografía</w:t>
      </w:r>
      <w:r>
        <w:rPr>
          <w:spacing w:val="-7"/>
          <w:w w:val="105"/>
        </w:rPr>
        <w:t> </w:t>
      </w:r>
      <w:r>
        <w:rPr>
          <w:w w:val="105"/>
        </w:rPr>
        <w:t>e</w:t>
      </w:r>
      <w:r>
        <w:rPr>
          <w:spacing w:val="-13"/>
          <w:w w:val="105"/>
        </w:rPr>
        <w:t> </w:t>
      </w:r>
      <w:r>
        <w:rPr>
          <w:w w:val="105"/>
        </w:rPr>
        <w:t>Informática</w:t>
      </w:r>
      <w:r>
        <w:rPr>
          <w:spacing w:val="-13"/>
          <w:w w:val="105"/>
        </w:rPr>
        <w:t> </w:t>
      </w:r>
      <w:r>
        <w:rPr>
          <w:w w:val="105"/>
        </w:rPr>
        <w:t>(2011)</w:t>
      </w:r>
      <w:r>
        <w:rPr>
          <w:spacing w:val="-5"/>
          <w:w w:val="105"/>
        </w:rPr>
        <w:t> </w:t>
      </w:r>
      <w:r>
        <w:rPr>
          <w:w w:val="105"/>
        </w:rPr>
        <w:t>XIII</w:t>
      </w:r>
      <w:r>
        <w:rPr>
          <w:spacing w:val="-6"/>
          <w:w w:val="105"/>
        </w:rPr>
        <w:t> </w:t>
      </w:r>
      <w:r>
        <w:rPr>
          <w:w w:val="105"/>
        </w:rPr>
        <w:t>Conteo de</w:t>
      </w:r>
      <w:r>
        <w:rPr>
          <w:spacing w:val="-27"/>
          <w:w w:val="105"/>
        </w:rPr>
        <w:t> </w:t>
      </w:r>
      <w:r>
        <w:rPr>
          <w:w w:val="105"/>
        </w:rPr>
        <w:t>Población</w:t>
      </w:r>
      <w:r>
        <w:rPr>
          <w:spacing w:val="-14"/>
          <w:w w:val="105"/>
        </w:rPr>
        <w:t> </w:t>
      </w:r>
      <w:r>
        <w:rPr>
          <w:w w:val="105"/>
        </w:rPr>
        <w:t>y</w:t>
      </w:r>
      <w:r>
        <w:rPr>
          <w:spacing w:val="-21"/>
          <w:w w:val="105"/>
        </w:rPr>
        <w:t> </w:t>
      </w:r>
      <w:r>
        <w:rPr>
          <w:w w:val="105"/>
        </w:rPr>
        <w:t>Vivienda</w:t>
      </w:r>
      <w:r>
        <w:rPr>
          <w:spacing w:val="-20"/>
          <w:w w:val="105"/>
        </w:rPr>
        <w:t> </w:t>
      </w:r>
      <w:r>
        <w:rPr>
          <w:w w:val="105"/>
        </w:rPr>
        <w:t>2010.</w:t>
      </w:r>
      <w:r>
        <w:rPr>
          <w:spacing w:val="-20"/>
          <w:w w:val="105"/>
        </w:rPr>
        <w:t> </w:t>
      </w:r>
      <w:r>
        <w:rPr>
          <w:w w:val="105"/>
        </w:rPr>
        <w:t>Tabulados</w:t>
      </w:r>
      <w:r>
        <w:rPr>
          <w:spacing w:val="-16"/>
          <w:w w:val="105"/>
        </w:rPr>
        <w:t> </w:t>
      </w:r>
      <w:r>
        <w:rPr>
          <w:w w:val="105"/>
        </w:rPr>
        <w:t>Básicos.</w:t>
      </w:r>
      <w:r>
        <w:rPr>
          <w:spacing w:val="-20"/>
          <w:w w:val="105"/>
        </w:rPr>
        <w:t> </w:t>
      </w:r>
      <w:r>
        <w:rPr>
          <w:w w:val="105"/>
        </w:rPr>
        <w:t>Instituto</w:t>
      </w:r>
      <w:r>
        <w:rPr>
          <w:spacing w:val="-20"/>
          <w:w w:val="105"/>
        </w:rPr>
        <w:t> </w:t>
      </w:r>
      <w:r>
        <w:rPr>
          <w:w w:val="105"/>
        </w:rPr>
        <w:t>Nacional</w:t>
      </w:r>
      <w:r>
        <w:rPr>
          <w:spacing w:val="-14"/>
          <w:w w:val="105"/>
        </w:rPr>
        <w:t> </w:t>
      </w:r>
      <w:r>
        <w:rPr>
          <w:w w:val="105"/>
        </w:rPr>
        <w:t>de</w:t>
      </w:r>
      <w:r>
        <w:rPr>
          <w:spacing w:val="-27"/>
          <w:w w:val="105"/>
        </w:rPr>
        <w:t> </w:t>
      </w:r>
      <w:r>
        <w:rPr>
          <w:w w:val="105"/>
        </w:rPr>
        <w:t>Estadística, Geografía</w:t>
      </w:r>
      <w:r>
        <w:rPr>
          <w:spacing w:val="-26"/>
          <w:w w:val="105"/>
        </w:rPr>
        <w:t> </w:t>
      </w:r>
      <w:r>
        <w:rPr>
          <w:w w:val="105"/>
        </w:rPr>
        <w:t>e</w:t>
      </w:r>
      <w:r>
        <w:rPr>
          <w:spacing w:val="-26"/>
          <w:w w:val="105"/>
        </w:rPr>
        <w:t> </w:t>
      </w:r>
      <w:r>
        <w:rPr>
          <w:w w:val="105"/>
        </w:rPr>
        <w:t>Informática.</w:t>
      </w:r>
      <w:r>
        <w:rPr>
          <w:spacing w:val="-20"/>
          <w:w w:val="105"/>
        </w:rPr>
        <w:t> </w:t>
      </w:r>
      <w:r>
        <w:rPr>
          <w:w w:val="105"/>
        </w:rPr>
        <w:t>México.</w:t>
      </w:r>
      <w:r>
        <w:rPr>
          <w:spacing w:val="-25"/>
          <w:w w:val="105"/>
        </w:rPr>
        <w:t> </w:t>
      </w:r>
      <w:r>
        <w:rPr>
          <w:w w:val="105"/>
        </w:rPr>
        <w:t>Disponible</w:t>
      </w:r>
      <w:r>
        <w:rPr>
          <w:spacing w:val="-26"/>
          <w:w w:val="105"/>
        </w:rPr>
        <w:t> </w:t>
      </w:r>
      <w:r>
        <w:rPr>
          <w:w w:val="105"/>
        </w:rPr>
        <w:t>en</w:t>
      </w:r>
      <w:r>
        <w:rPr>
          <w:spacing w:val="-21"/>
          <w:w w:val="105"/>
        </w:rPr>
        <w:t> </w:t>
      </w:r>
      <w:hyperlink r:id="rId155">
        <w:r>
          <w:rPr>
            <w:w w:val="105"/>
          </w:rPr>
          <w:t>http://www.inegi.gob.mx,</w:t>
        </w:r>
      </w:hyperlink>
      <w:r>
        <w:rPr>
          <w:spacing w:val="-25"/>
          <w:w w:val="105"/>
        </w:rPr>
        <w:t> </w:t>
      </w:r>
      <w:r>
        <w:rPr>
          <w:w w:val="105"/>
        </w:rPr>
        <w:t>consultado el día 13 de Marzo de</w:t>
      </w:r>
      <w:r>
        <w:rPr>
          <w:spacing w:val="-37"/>
          <w:w w:val="105"/>
        </w:rPr>
        <w:t> </w:t>
      </w:r>
      <w:r>
        <w:rPr>
          <w:w w:val="105"/>
        </w:rPr>
        <w:t>2013.</w:t>
      </w:r>
    </w:p>
    <w:p>
      <w:pPr>
        <w:pStyle w:val="BodyText"/>
        <w:spacing w:line="372" w:lineRule="auto" w:before="122"/>
        <w:ind w:left="140" w:right="140"/>
        <w:jc w:val="both"/>
      </w:pPr>
      <w:r>
        <w:rPr>
          <w:w w:val="105"/>
        </w:rPr>
        <w:t>Le Gallo, J. y Ertur, C. (2003). “Exploratory spatial data analysis of the distribution of regional per capita GDP in Europe, 1980–1995”. </w:t>
      </w:r>
      <w:r>
        <w:rPr>
          <w:i/>
          <w:w w:val="105"/>
        </w:rPr>
        <w:t>Papers in regional science</w:t>
      </w:r>
      <w:r>
        <w:rPr>
          <w:w w:val="105"/>
        </w:rPr>
        <w:t>.</w:t>
      </w:r>
    </w:p>
    <w:p>
      <w:pPr>
        <w:pStyle w:val="BodyText"/>
        <w:spacing w:line="376" w:lineRule="auto" w:before="134"/>
        <w:ind w:left="140" w:right="120"/>
        <w:jc w:val="both"/>
      </w:pPr>
      <w:r>
        <w:rPr>
          <w:w w:val="105"/>
        </w:rPr>
        <w:t>Ley de los Derechos de las Personas Adultas Mayores, disponible en </w:t>
      </w:r>
      <w:hyperlink r:id="rId157">
        <w:r>
          <w:rPr>
            <w:w w:val="105"/>
          </w:rPr>
          <w:t>http://www.diputados.gob.mx/LeyesBiblio/pdf/245.pdf</w:t>
        </w:r>
      </w:hyperlink>
      <w:r>
        <w:rPr>
          <w:w w:val="105"/>
        </w:rPr>
        <w:t> consultado el día 14 de Octubre de 2013.</w:t>
      </w:r>
    </w:p>
    <w:p>
      <w:pPr>
        <w:pStyle w:val="BodyText"/>
        <w:spacing w:line="376" w:lineRule="auto" w:before="122"/>
        <w:ind w:left="140" w:right="124"/>
        <w:jc w:val="both"/>
      </w:pPr>
      <w:r>
        <w:rPr>
          <w:w w:val="105"/>
        </w:rPr>
        <w:t>OMS</w:t>
      </w:r>
      <w:r>
        <w:rPr>
          <w:spacing w:val="-10"/>
          <w:w w:val="105"/>
        </w:rPr>
        <w:t> </w:t>
      </w:r>
      <w:r>
        <w:rPr>
          <w:w w:val="105"/>
        </w:rPr>
        <w:t>Organización</w:t>
      </w:r>
      <w:r>
        <w:rPr>
          <w:spacing w:val="-5"/>
          <w:w w:val="105"/>
        </w:rPr>
        <w:t> </w:t>
      </w:r>
      <w:r>
        <w:rPr>
          <w:w w:val="105"/>
        </w:rPr>
        <w:t>Mundial</w:t>
      </w:r>
      <w:r>
        <w:rPr>
          <w:spacing w:val="-5"/>
          <w:w w:val="105"/>
        </w:rPr>
        <w:t> </w:t>
      </w:r>
      <w:r>
        <w:rPr>
          <w:w w:val="105"/>
        </w:rPr>
        <w:t>de</w:t>
      </w:r>
      <w:r>
        <w:rPr>
          <w:spacing w:val="-12"/>
          <w:w w:val="105"/>
        </w:rPr>
        <w:t> </w:t>
      </w:r>
      <w:r>
        <w:rPr>
          <w:w w:val="105"/>
        </w:rPr>
        <w:t>la</w:t>
      </w:r>
      <w:r>
        <w:rPr>
          <w:spacing w:val="-18"/>
          <w:w w:val="105"/>
        </w:rPr>
        <w:t> </w:t>
      </w:r>
      <w:r>
        <w:rPr>
          <w:spacing w:val="2"/>
          <w:w w:val="105"/>
        </w:rPr>
        <w:t>Salud</w:t>
      </w:r>
      <w:r>
        <w:rPr>
          <w:spacing w:val="-5"/>
          <w:w w:val="105"/>
        </w:rPr>
        <w:t> </w:t>
      </w:r>
      <w:r>
        <w:rPr>
          <w:w w:val="105"/>
        </w:rPr>
        <w:t>(2010).</w:t>
      </w:r>
      <w:r>
        <w:rPr>
          <w:spacing w:val="-11"/>
          <w:w w:val="105"/>
        </w:rPr>
        <w:t> </w:t>
      </w:r>
      <w:r>
        <w:rPr>
          <w:w w:val="105"/>
        </w:rPr>
        <w:t>Informe</w:t>
      </w:r>
      <w:r>
        <w:rPr>
          <w:spacing w:val="-18"/>
          <w:w w:val="105"/>
        </w:rPr>
        <w:t> </w:t>
      </w:r>
      <w:r>
        <w:rPr>
          <w:spacing w:val="2"/>
          <w:w w:val="105"/>
        </w:rPr>
        <w:t>sobre</w:t>
      </w:r>
      <w:r>
        <w:rPr>
          <w:spacing w:val="-12"/>
          <w:w w:val="105"/>
        </w:rPr>
        <w:t> </w:t>
      </w:r>
      <w:r>
        <w:rPr>
          <w:w w:val="105"/>
        </w:rPr>
        <w:t>la</w:t>
      </w:r>
      <w:r>
        <w:rPr>
          <w:spacing w:val="-12"/>
          <w:w w:val="105"/>
        </w:rPr>
        <w:t> </w:t>
      </w:r>
      <w:r>
        <w:rPr>
          <w:w w:val="105"/>
        </w:rPr>
        <w:t>salud</w:t>
      </w:r>
      <w:r>
        <w:rPr>
          <w:spacing w:val="-5"/>
          <w:w w:val="105"/>
        </w:rPr>
        <w:t> </w:t>
      </w:r>
      <w:r>
        <w:rPr>
          <w:w w:val="105"/>
        </w:rPr>
        <w:t>en</w:t>
      </w:r>
      <w:r>
        <w:rPr>
          <w:spacing w:val="-5"/>
          <w:w w:val="105"/>
        </w:rPr>
        <w:t> </w:t>
      </w:r>
      <w:r>
        <w:rPr>
          <w:w w:val="105"/>
        </w:rPr>
        <w:t>el</w:t>
      </w:r>
      <w:r>
        <w:rPr>
          <w:spacing w:val="-12"/>
          <w:w w:val="105"/>
        </w:rPr>
        <w:t> </w:t>
      </w:r>
      <w:r>
        <w:rPr>
          <w:w w:val="105"/>
        </w:rPr>
        <w:t>mundo disponible en línea en </w:t>
      </w:r>
      <w:hyperlink r:id="rId158">
        <w:r>
          <w:rPr>
            <w:w w:val="105"/>
          </w:rPr>
          <w:t>http://www.who.int/whr/2010/es/</w:t>
        </w:r>
      </w:hyperlink>
      <w:r>
        <w:rPr>
          <w:w w:val="105"/>
        </w:rPr>
        <w:t> consultado </w:t>
      </w:r>
      <w:r>
        <w:rPr>
          <w:spacing w:val="-5"/>
          <w:w w:val="105"/>
        </w:rPr>
        <w:t>el </w:t>
      </w:r>
      <w:r>
        <w:rPr>
          <w:w w:val="105"/>
        </w:rPr>
        <w:t>día 3 de Noviembre de</w:t>
      </w:r>
      <w:r>
        <w:rPr>
          <w:spacing w:val="-29"/>
          <w:w w:val="105"/>
        </w:rPr>
        <w:t> </w:t>
      </w:r>
      <w:r>
        <w:rPr>
          <w:w w:val="105"/>
        </w:rPr>
        <w:t>2013.</w:t>
      </w:r>
    </w:p>
    <w:p>
      <w:pPr>
        <w:pStyle w:val="BodyText"/>
        <w:spacing w:line="376" w:lineRule="auto" w:before="122"/>
        <w:ind w:left="140" w:right="129"/>
        <w:jc w:val="both"/>
      </w:pPr>
      <w:r>
        <w:rPr>
          <w:w w:val="105"/>
        </w:rPr>
        <w:t>ONU Organización de las Naciones Unidas (2010). Cumbre de la ONU, Reunión plenaria de alto nivel de la Asamblea General. Nueva York, en línea en </w:t>
      </w:r>
      <w:hyperlink r:id="rId159">
        <w:r>
          <w:rPr>
            <w:w w:val="105"/>
          </w:rPr>
          <w:t>http://un.org/es/mdg/summit2010</w:t>
        </w:r>
      </w:hyperlink>
      <w:r>
        <w:rPr>
          <w:w w:val="105"/>
        </w:rPr>
        <w:t> consultado el día 3 de Noviembre de 2013.</w:t>
      </w:r>
    </w:p>
    <w:p>
      <w:pPr>
        <w:pStyle w:val="BodyText"/>
        <w:spacing w:line="379" w:lineRule="auto" w:before="122"/>
        <w:ind w:left="140" w:right="126"/>
        <w:jc w:val="both"/>
      </w:pPr>
      <w:r>
        <w:rPr>
          <w:w w:val="105"/>
        </w:rPr>
        <w:t>Plan de Desarrollo Municipal, Almoloya de Juárez (2013-2015), disponible en http://www.almoloyadejuarez, consultado el día 21 de Noviembre de 2013.</w:t>
      </w:r>
    </w:p>
    <w:p>
      <w:pPr>
        <w:pStyle w:val="BodyText"/>
        <w:spacing w:line="372" w:lineRule="auto" w:before="119"/>
        <w:ind w:left="140" w:right="127"/>
        <w:jc w:val="both"/>
      </w:pPr>
      <w:r>
        <w:rPr>
          <w:w w:val="105"/>
        </w:rPr>
        <w:t>Plan de Desarrollo Municipal, El Oro (2013-2015), disponible en </w:t>
      </w:r>
      <w:hyperlink r:id="rId160">
        <w:r>
          <w:rPr>
            <w:w w:val="105"/>
          </w:rPr>
          <w:t>http://www.eloro.gob.mx,</w:t>
        </w:r>
      </w:hyperlink>
      <w:r>
        <w:rPr>
          <w:w w:val="105"/>
        </w:rPr>
        <w:t> consultado el día 21 de Noviembre de 2013.</w:t>
      </w:r>
    </w:p>
    <w:p>
      <w:pPr>
        <w:pStyle w:val="BodyText"/>
        <w:spacing w:line="372" w:lineRule="auto" w:before="134"/>
        <w:ind w:left="140" w:right="127"/>
        <w:jc w:val="both"/>
      </w:pPr>
      <w:r>
        <w:rPr>
          <w:w w:val="105"/>
        </w:rPr>
        <w:t>Plan de Desarrollo Municipal, Ixtlahuaca (2013-2015), disponible en </w:t>
      </w:r>
      <w:hyperlink r:id="rId161">
        <w:r>
          <w:rPr>
            <w:w w:val="105"/>
          </w:rPr>
          <w:t>http://www.ixtlahuaca.gob.mx,</w:t>
        </w:r>
      </w:hyperlink>
      <w:r>
        <w:rPr>
          <w:w w:val="105"/>
        </w:rPr>
        <w:t> consultado el día 21 de Noviembre de 2013</w:t>
      </w:r>
    </w:p>
    <w:p>
      <w:pPr>
        <w:pStyle w:val="BodyText"/>
        <w:spacing w:line="379" w:lineRule="auto" w:before="127"/>
        <w:ind w:left="140" w:right="127"/>
        <w:jc w:val="both"/>
      </w:pPr>
      <w:r>
        <w:rPr>
          <w:w w:val="105"/>
        </w:rPr>
        <w:t>Plan de Desarrollo Municipal, Jocotitlán (2013-2015), disponible en </w:t>
      </w:r>
      <w:hyperlink r:id="rId162">
        <w:r>
          <w:rPr>
            <w:w w:val="105"/>
          </w:rPr>
          <w:t>http://www.jocotitlan.gob.mx,</w:t>
        </w:r>
      </w:hyperlink>
      <w:r>
        <w:rPr>
          <w:w w:val="105"/>
        </w:rPr>
        <w:t> consultado el día 21 de Noviembre de 2013.</w:t>
      </w:r>
    </w:p>
    <w:p>
      <w:pPr>
        <w:spacing w:after="0" w:line="379" w:lineRule="auto"/>
        <w:jc w:val="both"/>
        <w:sectPr>
          <w:footerReference w:type="default" r:id="rId156"/>
          <w:pgSz w:w="12240" w:h="15840"/>
          <w:pgMar w:footer="1486" w:header="708" w:top="1200" w:bottom="1680" w:left="1560" w:right="1580"/>
        </w:sectPr>
      </w:pPr>
    </w:p>
    <w:p>
      <w:pPr>
        <w:pStyle w:val="BodyText"/>
        <w:spacing w:before="4"/>
        <w:rPr>
          <w:sz w:val="12"/>
        </w:rPr>
      </w:pPr>
    </w:p>
    <w:p>
      <w:pPr>
        <w:pStyle w:val="BodyText"/>
        <w:spacing w:line="376" w:lineRule="auto" w:before="77"/>
        <w:ind w:left="140" w:right="127"/>
        <w:jc w:val="both"/>
      </w:pPr>
      <w:r>
        <w:rPr>
          <w:w w:val="105"/>
        </w:rPr>
        <w:t>Plan de Desarrollo Municipal, San Felipe del Progreso (2013-2015), disponible en </w:t>
      </w:r>
      <w:hyperlink r:id="rId164">
        <w:r>
          <w:rPr>
            <w:w w:val="105"/>
          </w:rPr>
          <w:t>http://www.sanfelipedelprogreso.gob.mx,</w:t>
        </w:r>
      </w:hyperlink>
      <w:r>
        <w:rPr>
          <w:w w:val="105"/>
        </w:rPr>
        <w:t> consultado el día 21de Noviembre de 2013.</w:t>
      </w:r>
    </w:p>
    <w:p>
      <w:pPr>
        <w:pStyle w:val="BodyText"/>
        <w:spacing w:line="372" w:lineRule="auto" w:before="122"/>
        <w:ind w:left="140" w:right="127"/>
        <w:jc w:val="both"/>
      </w:pPr>
      <w:r>
        <w:rPr>
          <w:w w:val="105"/>
        </w:rPr>
        <w:t>Plan de Desarrollo Municipal, San José del Rincón (2013-2015), disponible en </w:t>
      </w:r>
      <w:hyperlink r:id="rId165">
        <w:r>
          <w:rPr>
            <w:w w:val="105"/>
          </w:rPr>
          <w:t>http://www.sanjosedelrincon.gob.mx,</w:t>
        </w:r>
      </w:hyperlink>
      <w:r>
        <w:rPr>
          <w:w w:val="105"/>
        </w:rPr>
        <w:t> consultado el día 21 de Noviembre de 2013.</w:t>
      </w:r>
    </w:p>
    <w:p>
      <w:pPr>
        <w:pStyle w:val="BodyText"/>
        <w:tabs>
          <w:tab w:pos="873" w:val="left" w:leader="none"/>
          <w:tab w:pos="1585" w:val="left" w:leader="none"/>
          <w:tab w:pos="2757" w:val="left" w:leader="none"/>
          <w:tab w:pos="3253" w:val="left" w:leader="none"/>
          <w:tab w:pos="4583" w:val="left" w:leader="none"/>
          <w:tab w:pos="6140" w:val="left" w:leader="none"/>
          <w:tab w:pos="7456" w:val="left" w:leader="none"/>
          <w:tab w:pos="7952" w:val="left" w:leader="none"/>
          <w:tab w:pos="8707" w:val="left" w:leader="none"/>
        </w:tabs>
        <w:spacing w:line="376" w:lineRule="auto" w:before="134"/>
        <w:ind w:left="140" w:right="128"/>
      </w:pPr>
      <w:r>
        <w:rPr>
          <w:w w:val="105"/>
        </w:rPr>
        <w:t>PND</w:t>
        <w:tab/>
        <w:t>Plan</w:t>
        <w:tab/>
        <w:t>Nacional</w:t>
        <w:tab/>
        <w:t>de</w:t>
        <w:tab/>
        <w:t>Desarrollo</w:t>
        <w:tab/>
        <w:t>(2007-2012)</w:t>
        <w:tab/>
        <w:t>disponible</w:t>
        <w:tab/>
        <w:t>en</w:t>
        <w:tab/>
        <w:t>línea</w:t>
        <w:tab/>
      </w:r>
      <w:r>
        <w:rPr>
          <w:spacing w:val="-1"/>
        </w:rPr>
        <w:t>en </w:t>
      </w:r>
      <w:hyperlink r:id="rId166">
        <w:r>
          <w:rPr>
            <w:w w:val="105"/>
          </w:rPr>
          <w:t>http://pnd.calderon.presidencia.gob.mx/index.php?page=documentos</w:t>
        </w:r>
      </w:hyperlink>
      <w:r>
        <w:rPr>
          <w:w w:val="105"/>
        </w:rPr>
        <w:t>-pdf consultado</w:t>
      </w:r>
      <w:r>
        <w:rPr>
          <w:spacing w:val="-12"/>
          <w:w w:val="105"/>
        </w:rPr>
        <w:t> </w:t>
      </w:r>
      <w:r>
        <w:rPr>
          <w:w w:val="105"/>
        </w:rPr>
        <w:t>el</w:t>
      </w:r>
      <w:r>
        <w:rPr>
          <w:spacing w:val="-6"/>
          <w:w w:val="105"/>
        </w:rPr>
        <w:t> </w:t>
      </w:r>
      <w:r>
        <w:rPr>
          <w:w w:val="105"/>
        </w:rPr>
        <w:t>día</w:t>
      </w:r>
      <w:r>
        <w:rPr>
          <w:spacing w:val="-6"/>
          <w:w w:val="105"/>
        </w:rPr>
        <w:t> </w:t>
      </w:r>
      <w:r>
        <w:rPr>
          <w:w w:val="105"/>
        </w:rPr>
        <w:t>13</w:t>
      </w:r>
      <w:r>
        <w:rPr>
          <w:spacing w:val="-6"/>
          <w:w w:val="105"/>
        </w:rPr>
        <w:t> </w:t>
      </w:r>
      <w:r>
        <w:rPr>
          <w:w w:val="105"/>
        </w:rPr>
        <w:t>de</w:t>
      </w:r>
      <w:r>
        <w:rPr>
          <w:spacing w:val="-12"/>
          <w:w w:val="105"/>
        </w:rPr>
        <w:t> </w:t>
      </w:r>
      <w:r>
        <w:rPr>
          <w:w w:val="105"/>
        </w:rPr>
        <w:t>Octubre</w:t>
      </w:r>
      <w:r>
        <w:rPr>
          <w:spacing w:val="-12"/>
          <w:w w:val="105"/>
        </w:rPr>
        <w:t> </w:t>
      </w:r>
      <w:r>
        <w:rPr>
          <w:w w:val="105"/>
        </w:rPr>
        <w:t>de</w:t>
      </w:r>
      <w:r>
        <w:rPr>
          <w:spacing w:val="-6"/>
          <w:w w:val="105"/>
        </w:rPr>
        <w:t> </w:t>
      </w:r>
      <w:r>
        <w:rPr>
          <w:w w:val="105"/>
        </w:rPr>
        <w:t>2013.</w:t>
      </w:r>
    </w:p>
    <w:p>
      <w:pPr>
        <w:pStyle w:val="BodyText"/>
        <w:spacing w:line="376" w:lineRule="auto" w:before="122"/>
        <w:ind w:left="140" w:right="125"/>
        <w:jc w:val="both"/>
      </w:pPr>
      <w:r>
        <w:rPr>
          <w:w w:val="105"/>
        </w:rPr>
        <w:t>Secretaria de Salud (2010), Indicadores de recursos materiales y humanos, 2012, México, en </w:t>
      </w:r>
      <w:hyperlink r:id="rId167">
        <w:r>
          <w:rPr>
            <w:w w:val="105"/>
          </w:rPr>
          <w:t>http://www.salud.gob.mx/unidades/dgied/sinais/indicadores,</w:t>
        </w:r>
      </w:hyperlink>
      <w:r>
        <w:rPr>
          <w:spacing w:val="-51"/>
          <w:w w:val="105"/>
        </w:rPr>
        <w:t> </w:t>
      </w:r>
      <w:r>
        <w:rPr>
          <w:w w:val="105"/>
        </w:rPr>
        <w:t>consultado el 24 de Noviembre de 2012.</w:t>
      </w:r>
    </w:p>
    <w:p>
      <w:pPr>
        <w:pStyle w:val="BodyText"/>
        <w:spacing w:line="376" w:lineRule="auto" w:before="114"/>
        <w:ind w:left="140" w:right="118"/>
        <w:jc w:val="both"/>
      </w:pPr>
      <w:r>
        <w:rPr>
          <w:w w:val="105"/>
        </w:rPr>
        <w:t>Secretaria</w:t>
      </w:r>
      <w:r>
        <w:rPr>
          <w:spacing w:val="-16"/>
          <w:w w:val="105"/>
        </w:rPr>
        <w:t> </w:t>
      </w:r>
      <w:r>
        <w:rPr>
          <w:w w:val="105"/>
        </w:rPr>
        <w:t>de</w:t>
      </w:r>
      <w:r>
        <w:rPr>
          <w:spacing w:val="-16"/>
          <w:w w:val="105"/>
        </w:rPr>
        <w:t> </w:t>
      </w:r>
      <w:r>
        <w:rPr>
          <w:w w:val="105"/>
        </w:rPr>
        <w:t>Salud</w:t>
      </w:r>
      <w:r>
        <w:rPr>
          <w:spacing w:val="-16"/>
          <w:w w:val="105"/>
        </w:rPr>
        <w:t> </w:t>
      </w:r>
      <w:r>
        <w:rPr>
          <w:w w:val="105"/>
        </w:rPr>
        <w:t>(2013),</w:t>
      </w:r>
      <w:r>
        <w:rPr>
          <w:spacing w:val="-15"/>
          <w:w w:val="105"/>
        </w:rPr>
        <w:t> </w:t>
      </w:r>
      <w:r>
        <w:rPr>
          <w:w w:val="105"/>
        </w:rPr>
        <w:t>“Indicadores</w:t>
      </w:r>
      <w:r>
        <w:rPr>
          <w:spacing w:val="-5"/>
          <w:w w:val="105"/>
        </w:rPr>
        <w:t> </w:t>
      </w:r>
      <w:r>
        <w:rPr>
          <w:w w:val="105"/>
        </w:rPr>
        <w:t>de</w:t>
      </w:r>
      <w:r>
        <w:rPr>
          <w:spacing w:val="-22"/>
          <w:w w:val="105"/>
        </w:rPr>
        <w:t> </w:t>
      </w:r>
      <w:r>
        <w:rPr>
          <w:w w:val="105"/>
        </w:rPr>
        <w:t>recursos</w:t>
      </w:r>
      <w:r>
        <w:rPr>
          <w:spacing w:val="-11"/>
          <w:w w:val="105"/>
        </w:rPr>
        <w:t> </w:t>
      </w:r>
      <w:r>
        <w:rPr>
          <w:w w:val="105"/>
        </w:rPr>
        <w:t>materiales</w:t>
      </w:r>
      <w:r>
        <w:rPr>
          <w:spacing w:val="-5"/>
          <w:w w:val="105"/>
        </w:rPr>
        <w:t> </w:t>
      </w:r>
      <w:r>
        <w:rPr>
          <w:w w:val="105"/>
        </w:rPr>
        <w:t>y</w:t>
      </w:r>
      <w:r>
        <w:rPr>
          <w:spacing w:val="-17"/>
          <w:w w:val="105"/>
        </w:rPr>
        <w:t> </w:t>
      </w:r>
      <w:r>
        <w:rPr>
          <w:w w:val="105"/>
        </w:rPr>
        <w:t>humanos,</w:t>
      </w:r>
      <w:r>
        <w:rPr>
          <w:spacing w:val="-9"/>
          <w:w w:val="105"/>
        </w:rPr>
        <w:t> </w:t>
      </w:r>
      <w:r>
        <w:rPr>
          <w:w w:val="105"/>
        </w:rPr>
        <w:t>2000”</w:t>
      </w:r>
      <w:r>
        <w:rPr>
          <w:spacing w:val="-49"/>
          <w:w w:val="105"/>
        </w:rPr>
        <w:t> </w:t>
      </w:r>
      <w:r>
        <w:rPr>
          <w:i/>
          <w:w w:val="105"/>
        </w:rPr>
        <w:t>, </w:t>
      </w:r>
      <w:r>
        <w:rPr>
          <w:w w:val="105"/>
        </w:rPr>
        <w:t>Dirección General de Información en Salud, </w:t>
      </w:r>
      <w:r>
        <w:rPr>
          <w:i/>
          <w:w w:val="105"/>
        </w:rPr>
        <w:t>Boletín de Información Estadística, </w:t>
      </w:r>
      <w:r>
        <w:rPr>
          <w:i/>
          <w:w w:val="105"/>
        </w:rPr>
        <w:t>M</w:t>
      </w:r>
      <w:r>
        <w:rPr>
          <w:w w:val="105"/>
        </w:rPr>
        <w:t>éxico, en </w:t>
      </w:r>
      <w:hyperlink r:id="rId168">
        <w:r>
          <w:rPr>
            <w:w w:val="105"/>
          </w:rPr>
          <w:t>http://www.salud.gob.mx/unidades/dgied/sinais/indicad,</w:t>
        </w:r>
      </w:hyperlink>
      <w:r>
        <w:rPr>
          <w:w w:val="105"/>
        </w:rPr>
        <w:t> consultado el 16 de Noviembre</w:t>
      </w:r>
      <w:r>
        <w:rPr>
          <w:spacing w:val="-35"/>
          <w:w w:val="105"/>
        </w:rPr>
        <w:t> </w:t>
      </w:r>
      <w:r>
        <w:rPr>
          <w:w w:val="105"/>
        </w:rPr>
        <w:t>2013.</w:t>
      </w:r>
    </w:p>
    <w:p>
      <w:pPr>
        <w:spacing w:line="376" w:lineRule="auto" w:before="122"/>
        <w:ind w:left="140" w:right="0" w:firstLine="0"/>
        <w:jc w:val="left"/>
        <w:rPr>
          <w:sz w:val="23"/>
        </w:rPr>
      </w:pPr>
      <w:r>
        <w:rPr>
          <w:w w:val="105"/>
          <w:sz w:val="23"/>
        </w:rPr>
        <w:t>SUIS</w:t>
      </w:r>
      <w:r>
        <w:rPr>
          <w:spacing w:val="-19"/>
          <w:w w:val="105"/>
          <w:sz w:val="23"/>
        </w:rPr>
        <w:t> </w:t>
      </w:r>
      <w:r>
        <w:rPr>
          <w:w w:val="105"/>
          <w:sz w:val="23"/>
        </w:rPr>
        <w:t>Sistema</w:t>
      </w:r>
      <w:r>
        <w:rPr>
          <w:spacing w:val="-20"/>
          <w:w w:val="105"/>
          <w:sz w:val="23"/>
        </w:rPr>
        <w:t> </w:t>
      </w:r>
      <w:r>
        <w:rPr>
          <w:spacing w:val="2"/>
          <w:w w:val="105"/>
          <w:sz w:val="23"/>
        </w:rPr>
        <w:t>Único</w:t>
      </w:r>
      <w:r>
        <w:rPr>
          <w:spacing w:val="-27"/>
          <w:w w:val="105"/>
          <w:sz w:val="23"/>
        </w:rPr>
        <w:t> </w:t>
      </w:r>
      <w:r>
        <w:rPr>
          <w:w w:val="105"/>
          <w:sz w:val="23"/>
        </w:rPr>
        <w:t>de</w:t>
      </w:r>
      <w:r>
        <w:rPr>
          <w:spacing w:val="-20"/>
          <w:w w:val="105"/>
          <w:sz w:val="23"/>
        </w:rPr>
        <w:t> </w:t>
      </w:r>
      <w:r>
        <w:rPr>
          <w:w w:val="105"/>
          <w:sz w:val="23"/>
        </w:rPr>
        <w:t>Información</w:t>
      </w:r>
      <w:r>
        <w:rPr>
          <w:spacing w:val="-14"/>
          <w:w w:val="105"/>
          <w:sz w:val="23"/>
        </w:rPr>
        <w:t> </w:t>
      </w:r>
      <w:r>
        <w:rPr>
          <w:w w:val="105"/>
          <w:sz w:val="23"/>
        </w:rPr>
        <w:t>en</w:t>
      </w:r>
      <w:r>
        <w:rPr>
          <w:spacing w:val="-14"/>
          <w:w w:val="105"/>
          <w:sz w:val="23"/>
        </w:rPr>
        <w:t> </w:t>
      </w:r>
      <w:r>
        <w:rPr>
          <w:w w:val="105"/>
          <w:sz w:val="23"/>
        </w:rPr>
        <w:t>Salud</w:t>
      </w:r>
      <w:r>
        <w:rPr>
          <w:spacing w:val="-20"/>
          <w:w w:val="105"/>
          <w:sz w:val="23"/>
        </w:rPr>
        <w:t> </w:t>
      </w:r>
      <w:r>
        <w:rPr>
          <w:w w:val="105"/>
          <w:sz w:val="23"/>
        </w:rPr>
        <w:t>(2014),</w:t>
      </w:r>
      <w:r>
        <w:rPr>
          <w:spacing w:val="-11"/>
          <w:w w:val="105"/>
          <w:sz w:val="23"/>
        </w:rPr>
        <w:t> </w:t>
      </w:r>
      <w:r>
        <w:rPr>
          <w:i/>
          <w:w w:val="105"/>
          <w:sz w:val="23"/>
        </w:rPr>
        <w:t>Unidades</w:t>
      </w:r>
      <w:r>
        <w:rPr>
          <w:i/>
          <w:spacing w:val="-9"/>
          <w:w w:val="105"/>
          <w:sz w:val="23"/>
        </w:rPr>
        <w:t> </w:t>
      </w:r>
      <w:r>
        <w:rPr>
          <w:i/>
          <w:w w:val="105"/>
          <w:sz w:val="23"/>
        </w:rPr>
        <w:t>médicas</w:t>
      </w:r>
      <w:r>
        <w:rPr>
          <w:i/>
          <w:spacing w:val="-16"/>
          <w:w w:val="105"/>
          <w:sz w:val="23"/>
        </w:rPr>
        <w:t> </w:t>
      </w:r>
      <w:r>
        <w:rPr>
          <w:i/>
          <w:w w:val="105"/>
          <w:sz w:val="23"/>
        </w:rPr>
        <w:t>en</w:t>
      </w:r>
      <w:r>
        <w:rPr>
          <w:i/>
          <w:spacing w:val="-20"/>
          <w:w w:val="105"/>
          <w:sz w:val="23"/>
        </w:rPr>
        <w:t> </w:t>
      </w:r>
      <w:r>
        <w:rPr>
          <w:i/>
          <w:w w:val="105"/>
          <w:sz w:val="23"/>
        </w:rPr>
        <w:t>servicio </w:t>
      </w:r>
      <w:r>
        <w:rPr>
          <w:i/>
          <w:w w:val="105"/>
          <w:sz w:val="23"/>
        </w:rPr>
        <w:t>del Instituto de Salud </w:t>
      </w:r>
      <w:r>
        <w:rPr>
          <w:i/>
          <w:spacing w:val="2"/>
          <w:w w:val="105"/>
          <w:sz w:val="23"/>
        </w:rPr>
        <w:t>del </w:t>
      </w:r>
      <w:r>
        <w:rPr>
          <w:i/>
          <w:w w:val="105"/>
          <w:sz w:val="23"/>
        </w:rPr>
        <w:t>Estado de México, según municipio 2006 – 2012, </w:t>
      </w:r>
      <w:r>
        <w:rPr>
          <w:w w:val="105"/>
          <w:sz w:val="23"/>
        </w:rPr>
        <w:t>en </w:t>
      </w:r>
      <w:hyperlink r:id="rId169">
        <w:r>
          <w:rPr>
            <w:w w:val="105"/>
            <w:sz w:val="23"/>
          </w:rPr>
          <w:t>http://salud.edomex.gob.mx/html/doctos/estadisticas/unirecyso/unmedmun2001_2</w:t>
        </w:r>
      </w:hyperlink>
      <w:r>
        <w:rPr>
          <w:w w:val="105"/>
          <w:sz w:val="23"/>
        </w:rPr>
        <w:t> 006.pdf,</w:t>
      </w:r>
      <w:r>
        <w:rPr>
          <w:spacing w:val="-12"/>
          <w:w w:val="105"/>
          <w:sz w:val="23"/>
        </w:rPr>
        <w:t> </w:t>
      </w:r>
      <w:r>
        <w:rPr>
          <w:w w:val="105"/>
          <w:sz w:val="23"/>
        </w:rPr>
        <w:t>consultado</w:t>
      </w:r>
      <w:r>
        <w:rPr>
          <w:spacing w:val="-6"/>
          <w:w w:val="105"/>
          <w:sz w:val="23"/>
        </w:rPr>
        <w:t> </w:t>
      </w:r>
      <w:r>
        <w:rPr>
          <w:w w:val="105"/>
          <w:sz w:val="23"/>
        </w:rPr>
        <w:t>el</w:t>
      </w:r>
      <w:r>
        <w:rPr>
          <w:spacing w:val="-6"/>
          <w:w w:val="105"/>
          <w:sz w:val="23"/>
        </w:rPr>
        <w:t> </w:t>
      </w:r>
      <w:r>
        <w:rPr>
          <w:w w:val="105"/>
          <w:sz w:val="23"/>
        </w:rPr>
        <w:t>13</w:t>
      </w:r>
      <w:r>
        <w:rPr>
          <w:spacing w:val="-6"/>
          <w:w w:val="105"/>
          <w:sz w:val="23"/>
        </w:rPr>
        <w:t> </w:t>
      </w:r>
      <w:r>
        <w:rPr>
          <w:w w:val="105"/>
          <w:sz w:val="23"/>
        </w:rPr>
        <w:t>de</w:t>
      </w:r>
      <w:r>
        <w:rPr>
          <w:spacing w:val="-6"/>
          <w:w w:val="105"/>
          <w:sz w:val="23"/>
        </w:rPr>
        <w:t> </w:t>
      </w:r>
      <w:r>
        <w:rPr>
          <w:w w:val="105"/>
          <w:sz w:val="23"/>
        </w:rPr>
        <w:t>Mayo</w:t>
      </w:r>
      <w:r>
        <w:rPr>
          <w:spacing w:val="-13"/>
          <w:w w:val="105"/>
          <w:sz w:val="23"/>
        </w:rPr>
        <w:t> </w:t>
      </w:r>
      <w:r>
        <w:rPr>
          <w:w w:val="105"/>
          <w:sz w:val="23"/>
        </w:rPr>
        <w:t>de</w:t>
      </w:r>
      <w:r>
        <w:rPr>
          <w:spacing w:val="-6"/>
          <w:w w:val="105"/>
          <w:sz w:val="23"/>
        </w:rPr>
        <w:t> </w:t>
      </w:r>
      <w:r>
        <w:rPr>
          <w:w w:val="105"/>
          <w:sz w:val="23"/>
        </w:rPr>
        <w:t>2013.</w:t>
      </w:r>
    </w:p>
    <w:sectPr>
      <w:footerReference w:type="default" r:id="rId163"/>
      <w:pgSz w:w="12240" w:h="15840"/>
      <w:pgMar w:footer="1486" w:header="708" w:top="1200" w:bottom="1680" w:left="156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Franklin Gothic Medium">
    <w:altName w:val="Franklin Gothic Medium"/>
    <w:charset w:val="0"/>
    <w:family w:val="swiss"/>
    <w:pitch w:val="variable"/>
  </w:font>
  <w:font w:name="Trebuchet MS">
    <w:altName w:val="Trebuchet MS"/>
    <w:charset w:val="0"/>
    <w:family w:val="swiss"/>
    <w:pitch w:val="variable"/>
  </w:font>
  <w:font w:name="Symbol">
    <w:altName w:val="Symbol"/>
    <w:charset w:val="2"/>
    <w:family w:val="roman"/>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51001pt;margin-top:706.714783pt;width:10.55pt;height:13.2pt;mso-position-horizontal-relative:page;mso-position-vertical-relative:page;z-index:-117544" type="#_x0000_t202" filled="false" stroked="false">
          <v:textbox inset="0,0,0,0">
            <w:txbxContent>
              <w:p>
                <w:pPr>
                  <w:spacing w:line="248" w:lineRule="exact" w:before="0"/>
                  <w:ind w:left="40" w:right="0" w:firstLine="0"/>
                  <w:jc w:val="left"/>
                  <w:rPr>
                    <w:rFonts w:ascii="Franklin Gothic Medium"/>
                    <w:sz w:val="22"/>
                  </w:rPr>
                </w:pPr>
                <w:r>
                  <w:rPr/>
                  <w:fldChar w:fldCharType="begin"/>
                </w:r>
                <w:r>
                  <w:rPr>
                    <w:rFonts w:ascii="Franklin Gothic Medium"/>
                    <w:color w:val="2D74B5"/>
                    <w:w w:val="101"/>
                    <w:sz w:val="22"/>
                  </w:rPr>
                  <w:instrText> PAGE </w:instrText>
                </w:r>
                <w:r>
                  <w:rPr/>
                  <w:fldChar w:fldCharType="separate"/>
                </w:r>
                <w:r>
                  <w:rPr/>
                  <w:t>4</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30029pt;margin-top:706.714783pt;width:15pt;height:13.2pt;mso-position-horizontal-relative:page;mso-position-vertical-relative:page;z-index:-117328" type="#_x0000_t202" filled="false" stroked="false">
          <v:textbox inset="0,0,0,0">
            <w:txbxContent>
              <w:p>
                <w:pPr>
                  <w:spacing w:line="248" w:lineRule="exact" w:before="0"/>
                  <w:ind w:left="20" w:right="0" w:firstLine="0"/>
                  <w:jc w:val="left"/>
                  <w:rPr>
                    <w:rFonts w:ascii="Franklin Gothic Medium"/>
                    <w:sz w:val="22"/>
                  </w:rPr>
                </w:pPr>
                <w:r>
                  <w:rPr>
                    <w:rFonts w:ascii="Franklin Gothic Medium"/>
                    <w:color w:val="2D74B5"/>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30029pt;margin-top:706.714783pt;width:15pt;height:13.2pt;mso-position-horizontal-relative:page;mso-position-vertical-relative:page;z-index:-117304" type="#_x0000_t202" filled="false" stroked="false">
          <v:textbox inset="0,0,0,0">
            <w:txbxContent>
              <w:p>
                <w:pPr>
                  <w:spacing w:line="248" w:lineRule="exact" w:before="0"/>
                  <w:ind w:left="20" w:right="0" w:firstLine="0"/>
                  <w:jc w:val="left"/>
                  <w:rPr>
                    <w:rFonts w:ascii="Franklin Gothic Medium"/>
                    <w:sz w:val="22"/>
                  </w:rPr>
                </w:pPr>
                <w:r>
                  <w:rPr>
                    <w:rFonts w:ascii="Franklin Gothic Medium"/>
                    <w:color w:val="2D74B5"/>
                    <w:sz w:val="22"/>
                  </w:rPr>
                  <w:t>51</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030029pt;margin-top:706.714783pt;width:16.95pt;height:13.2pt;mso-position-horizontal-relative:page;mso-position-vertical-relative:page;z-index:-117232" type="#_x0000_t202" filled="false" stroked="false">
          <v:textbox inset="0,0,0,0">
            <w:txbxContent>
              <w:p>
                <w:pPr>
                  <w:spacing w:line="248" w:lineRule="exact" w:before="0"/>
                  <w:ind w:left="40" w:right="0" w:firstLine="0"/>
                  <w:jc w:val="left"/>
                  <w:rPr>
                    <w:rFonts w:ascii="Franklin Gothic Medium"/>
                    <w:sz w:val="22"/>
                  </w:rPr>
                </w:pPr>
                <w:r>
                  <w:rPr/>
                  <w:fldChar w:fldCharType="begin"/>
                </w:r>
                <w:r>
                  <w:rPr>
                    <w:rFonts w:ascii="Franklin Gothic Medium"/>
                    <w:color w:val="2D74B5"/>
                    <w:sz w:val="22"/>
                  </w:rPr>
                  <w:instrText> PAGE </w:instrText>
                </w:r>
                <w:r>
                  <w:rPr/>
                  <w:fldChar w:fldCharType="separate"/>
                </w:r>
                <w:r>
                  <w:rPr/>
                  <w:t>53</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30029pt;margin-top:706.714783pt;width:15pt;height:13.2pt;mso-position-horizontal-relative:page;mso-position-vertical-relative:page;z-index:-117208" type="#_x0000_t202" filled="false" stroked="false">
          <v:textbox inset="0,0,0,0">
            <w:txbxContent>
              <w:p>
                <w:pPr>
                  <w:spacing w:line="248" w:lineRule="exact" w:before="0"/>
                  <w:ind w:left="20" w:right="0" w:firstLine="0"/>
                  <w:jc w:val="left"/>
                  <w:rPr>
                    <w:rFonts w:ascii="Franklin Gothic Medium"/>
                    <w:sz w:val="22"/>
                  </w:rPr>
                </w:pPr>
                <w:r>
                  <w:rPr>
                    <w:rFonts w:ascii="Franklin Gothic Medium"/>
                    <w:color w:val="2D74B5"/>
                    <w:sz w:val="22"/>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030029pt;margin-top:706.714783pt;width:16.95pt;height:13.2pt;mso-position-horizontal-relative:page;mso-position-vertical-relative:page;z-index:-117184" type="#_x0000_t202" filled="false" stroked="false">
          <v:textbox inset="0,0,0,0">
            <w:txbxContent>
              <w:p>
                <w:pPr>
                  <w:spacing w:line="248" w:lineRule="exact" w:before="0"/>
                  <w:ind w:left="40" w:right="0" w:firstLine="0"/>
                  <w:jc w:val="left"/>
                  <w:rPr>
                    <w:rFonts w:ascii="Franklin Gothic Medium"/>
                    <w:sz w:val="22"/>
                  </w:rPr>
                </w:pPr>
                <w:r>
                  <w:rPr/>
                  <w:fldChar w:fldCharType="begin"/>
                </w:r>
                <w:r>
                  <w:rPr>
                    <w:rFonts w:ascii="Franklin Gothic Medium"/>
                    <w:color w:val="2D74B5"/>
                    <w:sz w:val="22"/>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30029pt;margin-top:706.714783pt;width:15pt;height:13.2pt;mso-position-horizontal-relative:page;mso-position-vertical-relative:page;z-index:-117160" type="#_x0000_t202" filled="false" stroked="false">
          <v:textbox inset="0,0,0,0">
            <w:txbxContent>
              <w:p>
                <w:pPr>
                  <w:spacing w:line="248" w:lineRule="exact" w:before="0"/>
                  <w:ind w:left="20" w:right="0" w:firstLine="0"/>
                  <w:jc w:val="left"/>
                  <w:rPr>
                    <w:rFonts w:ascii="Franklin Gothic Medium"/>
                    <w:sz w:val="22"/>
                  </w:rPr>
                </w:pPr>
                <w:r>
                  <w:rPr>
                    <w:rFonts w:ascii="Franklin Gothic Medium"/>
                    <w:color w:val="2D74B5"/>
                    <w:sz w:val="22"/>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030029pt;margin-top:706.714783pt;width:16.95pt;height:13.2pt;mso-position-horizontal-relative:page;mso-position-vertical-relative:page;z-index:-117088" type="#_x0000_t202" filled="false" stroked="false">
          <v:textbox inset="0,0,0,0">
            <w:txbxContent>
              <w:p>
                <w:pPr>
                  <w:spacing w:line="248" w:lineRule="exact" w:before="0"/>
                  <w:ind w:left="40" w:right="0" w:firstLine="0"/>
                  <w:jc w:val="left"/>
                  <w:rPr>
                    <w:rFonts w:ascii="Franklin Gothic Medium"/>
                    <w:sz w:val="22"/>
                  </w:rPr>
                </w:pPr>
                <w:r>
                  <w:rPr/>
                  <w:fldChar w:fldCharType="begin"/>
                </w:r>
                <w:r>
                  <w:rPr>
                    <w:rFonts w:ascii="Franklin Gothic Medium"/>
                    <w:color w:val="2D74B5"/>
                    <w:sz w:val="22"/>
                  </w:rPr>
                  <w:instrText> PAGE </w:instrText>
                </w:r>
                <w:r>
                  <w:rPr/>
                  <w:fldChar w:fldCharType="separate"/>
                </w:r>
                <w:r>
                  <w:rPr/>
                  <w:t>72</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30029pt;margin-top:706.714783pt;width:15pt;height:13.2pt;mso-position-horizontal-relative:page;mso-position-vertical-relative:page;z-index:-117520" type="#_x0000_t202" filled="false" stroked="false">
          <v:textbox inset="0,0,0,0">
            <w:txbxContent>
              <w:p>
                <w:pPr>
                  <w:spacing w:line="248" w:lineRule="exact" w:before="0"/>
                  <w:ind w:left="20" w:right="0" w:firstLine="0"/>
                  <w:jc w:val="left"/>
                  <w:rPr>
                    <w:rFonts w:ascii="Franklin Gothic Medium"/>
                    <w:sz w:val="22"/>
                  </w:rPr>
                </w:pPr>
                <w:r>
                  <w:rPr>
                    <w:rFonts w:ascii="Franklin Gothic Medium"/>
                    <w:color w:val="2D74B5"/>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030029pt;margin-top:706.714783pt;width:16.95pt;height:13.2pt;mso-position-horizontal-relative:page;mso-position-vertical-relative:page;z-index:-117016" type="#_x0000_t202" filled="false" stroked="false">
          <v:textbox inset="0,0,0,0">
            <w:txbxContent>
              <w:p>
                <w:pPr>
                  <w:spacing w:line="248" w:lineRule="exact" w:before="0"/>
                  <w:ind w:left="40" w:right="0" w:firstLine="0"/>
                  <w:jc w:val="left"/>
                  <w:rPr>
                    <w:rFonts w:ascii="Franklin Gothic Medium"/>
                    <w:sz w:val="22"/>
                  </w:rPr>
                </w:pPr>
                <w:r>
                  <w:rPr/>
                  <w:fldChar w:fldCharType="begin"/>
                </w:r>
                <w:r>
                  <w:rPr>
                    <w:rFonts w:ascii="Franklin Gothic Medium"/>
                    <w:color w:val="2D74B5"/>
                    <w:sz w:val="22"/>
                  </w:rPr>
                  <w:instrText> PAGE </w:instrText>
                </w:r>
                <w:r>
                  <w:rPr/>
                  <w:fldChar w:fldCharType="separate"/>
                </w:r>
                <w:r>
                  <w:rPr/>
                  <w:t>76</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30029pt;margin-top:706.714783pt;width:15pt;height:13.2pt;mso-position-horizontal-relative:page;mso-position-vertical-relative:page;z-index:-116992" type="#_x0000_t202" filled="false" stroked="false">
          <v:textbox inset="0,0,0,0">
            <w:txbxContent>
              <w:p>
                <w:pPr>
                  <w:spacing w:line="248" w:lineRule="exact" w:before="0"/>
                  <w:ind w:left="20" w:right="0" w:firstLine="0"/>
                  <w:jc w:val="left"/>
                  <w:rPr>
                    <w:rFonts w:ascii="Franklin Gothic Medium"/>
                    <w:sz w:val="22"/>
                  </w:rPr>
                </w:pPr>
                <w:r>
                  <w:rPr>
                    <w:rFonts w:ascii="Franklin Gothic Medium"/>
                    <w:color w:val="2D74B5"/>
                    <w:sz w:val="22"/>
                  </w:rPr>
                  <w:t>80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030029pt;margin-top:706.714783pt;width:16.95pt;height:13.2pt;mso-position-horizontal-relative:page;mso-position-vertical-relative:page;z-index:-116968" type="#_x0000_t202" filled="false" stroked="false">
          <v:textbox inset="0,0,0,0">
            <w:txbxContent>
              <w:p>
                <w:pPr>
                  <w:spacing w:line="248" w:lineRule="exact" w:before="0"/>
                  <w:ind w:left="40" w:right="0" w:firstLine="0"/>
                  <w:jc w:val="left"/>
                  <w:rPr>
                    <w:rFonts w:ascii="Franklin Gothic Medium"/>
                    <w:sz w:val="22"/>
                  </w:rPr>
                </w:pPr>
                <w:r>
                  <w:rPr/>
                  <w:fldChar w:fldCharType="begin"/>
                </w:r>
                <w:r>
                  <w:rPr>
                    <w:rFonts w:ascii="Franklin Gothic Medium"/>
                    <w:color w:val="2D74B5"/>
                    <w:sz w:val="22"/>
                  </w:rPr>
                  <w:instrText> PAGE </w:instrText>
                </w:r>
                <w:r>
                  <w:rPr/>
                  <w:fldChar w:fldCharType="separate"/>
                </w:r>
                <w:r>
                  <w:rPr/>
                  <w:t>81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8.97998pt;margin-top:528.436829pt;width:13.8pt;height:11pt;mso-position-horizontal-relative:page;mso-position-vertical-relative:page;z-index:-116896" type="#_x0000_t202" filled="false" stroked="false">
          <v:textbox inset="0,0,0,0">
            <w:txbxContent>
              <w:p>
                <w:pPr>
                  <w:spacing w:line="205" w:lineRule="exact" w:before="0"/>
                  <w:ind w:left="40" w:right="0" w:firstLine="0"/>
                  <w:jc w:val="left"/>
                  <w:rPr>
                    <w:rFonts w:ascii="Trebuchet MS"/>
                    <w:b/>
                    <w:sz w:val="18"/>
                  </w:rPr>
                </w:pPr>
                <w:r>
                  <w:rPr/>
                  <w:fldChar w:fldCharType="begin"/>
                </w:r>
                <w:r>
                  <w:rPr>
                    <w:rFonts w:ascii="Trebuchet MS"/>
                    <w:b/>
                    <w:color w:val="2D74B5"/>
                    <w:sz w:val="18"/>
                  </w:rPr>
                  <w:instrText> PAGE </w:instrText>
                </w:r>
                <w:r>
                  <w:rPr/>
                  <w:fldChar w:fldCharType="separate"/>
                </w:r>
                <w:r>
                  <w:rPr/>
                  <w:t>8</w:t>
                </w:r>
                <w:r>
                  <w:rPr/>
                  <w:fldChar w:fldCharType="end"/>
                </w:r>
                <w:r>
                  <w:rPr>
                    <w:rFonts w:ascii="Trebuchet MS"/>
                    <w:b/>
                    <w:color w:val="2D74B5"/>
                    <w:sz w:val="18"/>
                  </w:rPr>
                  <w:t>9</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030029pt;margin-top:706.714783pt;width:16.95pt;height:13.2pt;mso-position-horizontal-relative:page;mso-position-vertical-relative:page;z-index:-117496" type="#_x0000_t202" filled="false" stroked="false">
          <v:textbox inset="0,0,0,0">
            <w:txbxContent>
              <w:p>
                <w:pPr>
                  <w:spacing w:line="248" w:lineRule="exact" w:before="0"/>
                  <w:ind w:left="40" w:right="0" w:firstLine="0"/>
                  <w:jc w:val="left"/>
                  <w:rPr>
                    <w:rFonts w:ascii="Franklin Gothic Medium"/>
                    <w:sz w:val="22"/>
                  </w:rPr>
                </w:pPr>
                <w:r>
                  <w:rPr/>
                  <w:fldChar w:fldCharType="begin"/>
                </w:r>
                <w:r>
                  <w:rPr>
                    <w:rFonts w:ascii="Franklin Gothic Medium"/>
                    <w:color w:val="2D74B5"/>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8.97998pt;margin-top:528.436829pt;width:14.8pt;height:11pt;mso-position-horizontal-relative:page;mso-position-vertical-relative:page;z-index:-116824" type="#_x0000_t202" filled="false" stroked="false">
          <v:textbox inset="0,0,0,0">
            <w:txbxContent>
              <w:p>
                <w:pPr>
                  <w:spacing w:line="205" w:lineRule="exact" w:before="0"/>
                  <w:ind w:left="40" w:right="0" w:firstLine="0"/>
                  <w:jc w:val="left"/>
                  <w:rPr>
                    <w:rFonts w:ascii="Trebuchet MS"/>
                    <w:b/>
                    <w:sz w:val="18"/>
                  </w:rPr>
                </w:pPr>
                <w:r>
                  <w:rPr/>
                  <w:fldChar w:fldCharType="begin"/>
                </w:r>
                <w:r>
                  <w:rPr>
                    <w:rFonts w:ascii="Trebuchet MS"/>
                    <w:b/>
                    <w:color w:val="2D74B5"/>
                    <w:sz w:val="18"/>
                  </w:rPr>
                  <w:instrText> PAGE </w:instrText>
                </w:r>
                <w:r>
                  <w:rPr/>
                  <w:fldChar w:fldCharType="separate"/>
                </w:r>
                <w:r>
                  <w:rPr/>
                  <w:t>94</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30029pt;margin-top:706.714783pt;width:15pt;height:13.2pt;mso-position-horizontal-relative:page;mso-position-vertical-relative:page;z-index:-117472" type="#_x0000_t202" filled="false" stroked="false">
          <v:textbox inset="0,0,0,0">
            <w:txbxContent>
              <w:p>
                <w:pPr>
                  <w:spacing w:line="248" w:lineRule="exact" w:before="0"/>
                  <w:ind w:left="20" w:right="0" w:firstLine="0"/>
                  <w:jc w:val="left"/>
                  <w:rPr>
                    <w:rFonts w:ascii="Franklin Gothic Medium"/>
                    <w:sz w:val="22"/>
                  </w:rPr>
                </w:pPr>
                <w:r>
                  <w:rPr>
                    <w:rFonts w:ascii="Franklin Gothic Medium"/>
                    <w:color w:val="2D74B5"/>
                    <w:sz w:val="22"/>
                  </w:rPr>
                  <w:t>20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149994pt;margin-top:708.460815pt;width:20.2pt;height:11pt;mso-position-horizontal-relative:page;mso-position-vertical-relative:page;z-index:-116560" type="#_x0000_t202" filled="false" stroked="false">
          <v:textbox inset="0,0,0,0">
            <w:txbxContent>
              <w:p>
                <w:pPr>
                  <w:spacing w:line="205" w:lineRule="exact" w:before="0"/>
                  <w:ind w:left="40" w:right="0" w:firstLine="0"/>
                  <w:jc w:val="left"/>
                  <w:rPr>
                    <w:rFonts w:ascii="Trebuchet MS"/>
                    <w:b/>
                    <w:sz w:val="18"/>
                  </w:rPr>
                </w:pPr>
                <w:r>
                  <w:rPr/>
                  <w:fldChar w:fldCharType="begin"/>
                </w:r>
                <w:r>
                  <w:rPr>
                    <w:rFonts w:ascii="Trebuchet MS"/>
                    <w:b/>
                    <w:color w:val="2D74B5"/>
                    <w:sz w:val="18"/>
                  </w:rPr>
                  <w:instrText> PAGE </w:instrText>
                </w:r>
                <w:r>
                  <w:rPr/>
                  <w:fldChar w:fldCharType="separate"/>
                </w:r>
                <w:r>
                  <w:rPr/>
                  <w:t>108</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3.580017pt;margin-top:528.436829pt;width:20.2pt;height:11pt;mso-position-horizontal-relative:page;mso-position-vertical-relative:page;z-index:-116488" type="#_x0000_t202" filled="false" stroked="false">
          <v:textbox inset="0,0,0,0">
            <w:txbxContent>
              <w:p>
                <w:pPr>
                  <w:spacing w:line="205" w:lineRule="exact" w:before="0"/>
                  <w:ind w:left="40" w:right="0" w:firstLine="0"/>
                  <w:jc w:val="left"/>
                  <w:rPr>
                    <w:rFonts w:ascii="Trebuchet MS"/>
                    <w:b/>
                    <w:sz w:val="18"/>
                  </w:rPr>
                </w:pPr>
                <w:r>
                  <w:rPr/>
                  <w:fldChar w:fldCharType="begin"/>
                </w:r>
                <w:r>
                  <w:rPr>
                    <w:rFonts w:ascii="Trebuchet MS"/>
                    <w:b/>
                    <w:color w:val="2D74B5"/>
                    <w:sz w:val="18"/>
                  </w:rPr>
                  <w:instrText> PAGE </w:instrText>
                </w:r>
                <w:r>
                  <w:rPr/>
                  <w:fldChar w:fldCharType="separate"/>
                </w:r>
                <w:r>
                  <w:rPr/>
                  <w:t>110</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12.030029pt;margin-top:706.714783pt;width:16.95pt;height:13.2pt;mso-position-horizontal-relative:page;mso-position-vertical-relative:page;z-index:-117448" type="#_x0000_t202" filled="false" stroked="false">
          <v:textbox inset="0,0,0,0">
            <w:txbxContent>
              <w:p>
                <w:pPr>
                  <w:spacing w:line="248" w:lineRule="exact" w:before="0"/>
                  <w:ind w:left="40" w:right="0" w:firstLine="0"/>
                  <w:jc w:val="left"/>
                  <w:rPr>
                    <w:rFonts w:ascii="Franklin Gothic Medium"/>
                    <w:sz w:val="22"/>
                  </w:rPr>
                </w:pPr>
                <w:r>
                  <w:rPr/>
                  <w:fldChar w:fldCharType="begin"/>
                </w:r>
                <w:r>
                  <w:rPr>
                    <w:rFonts w:ascii="Franklin Gothic Medium"/>
                    <w:color w:val="2D74B5"/>
                    <w:sz w:val="22"/>
                  </w:rPr>
                  <w:instrText> PAGE </w:instrText>
                </w:r>
                <w:r>
                  <w:rPr/>
                  <w:fldChar w:fldCharType="separate"/>
                </w:r>
                <w:r>
                  <w:rPr/>
                  <w:t>23</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549988pt;margin-top:706.714783pt;width:23.45pt;height:13.2pt;mso-position-horizontal-relative:page;mso-position-vertical-relative:page;z-index:-116320" type="#_x0000_t202" filled="false" stroked="false">
          <v:textbox inset="0,0,0,0">
            <w:txbxContent>
              <w:p>
                <w:pPr>
                  <w:spacing w:line="248" w:lineRule="exact" w:before="0"/>
                  <w:ind w:left="40" w:right="0" w:firstLine="0"/>
                  <w:jc w:val="left"/>
                  <w:rPr>
                    <w:rFonts w:ascii="Franklin Gothic Medium"/>
                    <w:sz w:val="22"/>
                  </w:rPr>
                </w:pPr>
                <w:r>
                  <w:rPr/>
                  <w:fldChar w:fldCharType="begin"/>
                </w:r>
                <w:r>
                  <w:rPr>
                    <w:rFonts w:ascii="Franklin Gothic Medium"/>
                    <w:color w:val="2D74B5"/>
                    <w:sz w:val="22"/>
                  </w:rPr>
                  <w:instrText> PAGE </w:instrText>
                </w:r>
                <w:r>
                  <w:rPr/>
                  <w:fldChar w:fldCharType="separate"/>
                </w:r>
                <w:r>
                  <w:rPr/>
                  <w:t>118</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49988pt;margin-top:706.714783pt;width:21.45pt;height:13.2pt;mso-position-horizontal-relative:page;mso-position-vertical-relative:page;z-index:-116296" type="#_x0000_t202" filled="false" stroked="false">
          <v:textbox inset="0,0,0,0">
            <w:txbxContent>
              <w:p>
                <w:pPr>
                  <w:spacing w:line="248" w:lineRule="exact" w:before="0"/>
                  <w:ind w:left="20" w:right="0" w:firstLine="0"/>
                  <w:jc w:val="left"/>
                  <w:rPr>
                    <w:rFonts w:ascii="Franklin Gothic Medium"/>
                    <w:sz w:val="22"/>
                  </w:rPr>
                </w:pPr>
                <w:r>
                  <w:rPr>
                    <w:rFonts w:ascii="Franklin Gothic Medium"/>
                    <w:color w:val="2D74B5"/>
                    <w:sz w:val="22"/>
                  </w:rPr>
                  <w:t>120</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549988pt;margin-top:706.714783pt;width:23.45pt;height:13.2pt;mso-position-horizontal-relative:page;mso-position-vertical-relative:page;z-index:-116272" type="#_x0000_t202" filled="false" stroked="false">
          <v:textbox inset="0,0,0,0">
            <w:txbxContent>
              <w:p>
                <w:pPr>
                  <w:spacing w:line="248" w:lineRule="exact" w:before="0"/>
                  <w:ind w:left="40" w:right="0" w:firstLine="0"/>
                  <w:jc w:val="left"/>
                  <w:rPr>
                    <w:rFonts w:ascii="Franklin Gothic Medium"/>
                    <w:sz w:val="22"/>
                  </w:rPr>
                </w:pPr>
                <w:r>
                  <w:rPr/>
                  <w:fldChar w:fldCharType="begin"/>
                </w:r>
                <w:r>
                  <w:rPr>
                    <w:rFonts w:ascii="Franklin Gothic Medium"/>
                    <w:color w:val="2D74B5"/>
                    <w:sz w:val="22"/>
                  </w:rPr>
                  <w:instrText> PAGE </w:instrText>
                </w:r>
                <w:r>
                  <w:rPr/>
                  <w:fldChar w:fldCharType="separate"/>
                </w:r>
                <w:r>
                  <w:rPr/>
                  <w:t>121</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49988pt;margin-top:706.714783pt;width:21.45pt;height:13.2pt;mso-position-horizontal-relative:page;mso-position-vertical-relative:page;z-index:-116248" type="#_x0000_t202" filled="false" stroked="false">
          <v:textbox inset="0,0,0,0">
            <w:txbxContent>
              <w:p>
                <w:pPr>
                  <w:spacing w:line="248" w:lineRule="exact" w:before="0"/>
                  <w:ind w:left="20" w:right="0" w:firstLine="0"/>
                  <w:jc w:val="left"/>
                  <w:rPr>
                    <w:rFonts w:ascii="Franklin Gothic Medium"/>
                    <w:sz w:val="22"/>
                  </w:rPr>
                </w:pPr>
                <w:r>
                  <w:rPr>
                    <w:rFonts w:ascii="Franklin Gothic Medium"/>
                    <w:color w:val="2D74B5"/>
                    <w:sz w:val="22"/>
                  </w:rPr>
                  <w:t>130</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549988pt;margin-top:706.714783pt;width:21.45pt;height:13.2pt;mso-position-horizontal-relative:page;mso-position-vertical-relative:page;z-index:-116224" type="#_x0000_t202" filled="false" stroked="false">
          <v:textbox inset="0,0,0,0">
            <w:txbxContent>
              <w:p>
                <w:pPr>
                  <w:spacing w:line="248" w:lineRule="exact" w:before="0"/>
                  <w:ind w:left="20" w:right="0" w:firstLine="0"/>
                  <w:jc w:val="left"/>
                  <w:rPr>
                    <w:rFonts w:ascii="Franklin Gothic Medium"/>
                    <w:sz w:val="22"/>
                  </w:rPr>
                </w:pPr>
                <w:r>
                  <w:rPr>
                    <w:rFonts w:ascii="Franklin Gothic Medium"/>
                    <w:color w:val="2D74B5"/>
                    <w:sz w:val="22"/>
                  </w:rPr>
                  <w:t>131</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30029pt;margin-top:706.714783pt;width:15pt;height:13.2pt;mso-position-horizontal-relative:page;mso-position-vertical-relative:page;z-index:-117424" type="#_x0000_t202" filled="false" stroked="false">
          <v:textbox inset="0,0,0,0">
            <w:txbxContent>
              <w:p>
                <w:pPr>
                  <w:spacing w:line="248" w:lineRule="exact" w:before="0"/>
                  <w:ind w:left="20" w:right="0" w:firstLine="0"/>
                  <w:jc w:val="left"/>
                  <w:rPr>
                    <w:rFonts w:ascii="Franklin Gothic Medium"/>
                    <w:sz w:val="22"/>
                  </w:rPr>
                </w:pPr>
                <w:r>
                  <w:rPr>
                    <w:rFonts w:ascii="Franklin Gothic Medium"/>
                    <w:color w:val="2D74B5"/>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030029pt;margin-top:706.714783pt;width:16.95pt;height:13.2pt;mso-position-horizontal-relative:page;mso-position-vertical-relative:page;z-index:-117400" type="#_x0000_t202" filled="false" stroked="false">
          <v:textbox inset="0,0,0,0">
            <w:txbxContent>
              <w:p>
                <w:pPr>
                  <w:spacing w:line="248" w:lineRule="exact" w:before="0"/>
                  <w:ind w:left="40" w:right="0" w:firstLine="0"/>
                  <w:jc w:val="left"/>
                  <w:rPr>
                    <w:rFonts w:ascii="Franklin Gothic Medium"/>
                    <w:sz w:val="22"/>
                  </w:rPr>
                </w:pPr>
                <w:r>
                  <w:rPr/>
                  <w:fldChar w:fldCharType="begin"/>
                </w:r>
                <w:r>
                  <w:rPr>
                    <w:rFonts w:ascii="Franklin Gothic Medium"/>
                    <w:color w:val="2D74B5"/>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030029pt;margin-top:706.714783pt;width:15pt;height:13.2pt;mso-position-horizontal-relative:page;mso-position-vertical-relative:page;z-index:-117376" type="#_x0000_t202" filled="false" stroked="false">
          <v:textbox inset="0,0,0,0">
            <w:txbxContent>
              <w:p>
                <w:pPr>
                  <w:spacing w:line="248" w:lineRule="exact" w:before="0"/>
                  <w:ind w:left="20" w:right="0" w:firstLine="0"/>
                  <w:jc w:val="left"/>
                  <w:rPr>
                    <w:rFonts w:ascii="Franklin Gothic Medium"/>
                    <w:sz w:val="22"/>
                  </w:rPr>
                </w:pPr>
                <w:r>
                  <w:rPr>
                    <w:rFonts w:ascii="Franklin Gothic Medium"/>
                    <w:color w:val="2D74B5"/>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030029pt;margin-top:706.714783pt;width:16.95pt;height:13.2pt;mso-position-horizontal-relative:page;mso-position-vertical-relative:page;z-index:-117352" type="#_x0000_t202" filled="false" stroked="false">
          <v:textbox inset="0,0,0,0">
            <w:txbxContent>
              <w:p>
                <w:pPr>
                  <w:spacing w:line="248" w:lineRule="exact" w:before="0"/>
                  <w:ind w:left="40" w:right="0" w:firstLine="0"/>
                  <w:jc w:val="left"/>
                  <w:rPr>
                    <w:rFonts w:ascii="Franklin Gothic Medium"/>
                    <w:sz w:val="22"/>
                  </w:rPr>
                </w:pPr>
                <w:r>
                  <w:rPr/>
                  <w:fldChar w:fldCharType="begin"/>
                </w:r>
                <w:r>
                  <w:rPr>
                    <w:rFonts w:ascii="Franklin Gothic Medium"/>
                    <w:color w:val="2D74B5"/>
                    <w:sz w:val="22"/>
                  </w:rPr>
                  <w:instrText> PAGE </w:instrText>
                </w:r>
                <w:r>
                  <w:rPr/>
                  <w:fldChar w:fldCharType="separate"/>
                </w:r>
                <w:r>
                  <w:rPr/>
                  <w:t>43</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7592" from="83.699997pt,58.860001pt" to="527.199997pt,60.210001pt" stroked="true" strokeweight=".36036pt" strokecolor="#9dc3e6">
          <w10:wrap type="none"/>
        </v:line>
      </w:pict>
    </w:r>
    <w:r>
      <w:rPr/>
      <w:pict>
        <v:shape style="position:absolute;margin-left:311.309998pt;margin-top:34.377831pt;width:216.1pt;height:19.3pt;mso-position-horizontal-relative:page;mso-position-vertical-relative:page;z-index:-117568" type="#_x0000_t202" filled="false" stroked="false">
          <v:textbox inset="0,0,0,0">
            <w:txbxContent>
              <w:p>
                <w:pPr>
                  <w:spacing w:line="247" w:lineRule="auto" w:before="1"/>
                  <w:ind w:left="264" w:right="0" w:hanging="245"/>
                  <w:jc w:val="left"/>
                  <w:rPr>
                    <w:rFonts w:ascii="Franklin Gothic Medium" w:hAnsi="Franklin Gothic Medium"/>
                    <w:i/>
                    <w:sz w:val="16"/>
                  </w:rPr>
                </w:pPr>
                <w:r>
                  <w:rPr>
                    <w:rFonts w:ascii="Franklin Gothic Medium" w:hAnsi="Franklin Gothic Medium"/>
                    <w:i/>
                    <w:color w:val="9CC2E4"/>
                    <w:sz w:val="16"/>
                  </w:rPr>
                  <w:t>Análisis</w:t>
                </w:r>
                <w:r>
                  <w:rPr>
                    <w:rFonts w:ascii="Franklin Gothic Medium" w:hAnsi="Franklin Gothic Medium"/>
                    <w:i/>
                    <w:color w:val="9CC2E4"/>
                    <w:spacing w:val="-9"/>
                    <w:sz w:val="16"/>
                  </w:rPr>
                  <w:t> </w:t>
                </w:r>
                <w:r>
                  <w:rPr>
                    <w:rFonts w:ascii="Franklin Gothic Medium" w:hAnsi="Franklin Gothic Medium"/>
                    <w:i/>
                    <w:color w:val="9CC2E4"/>
                    <w:sz w:val="16"/>
                  </w:rPr>
                  <w:t>espacial</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la</w:t>
                </w:r>
                <w:r>
                  <w:rPr>
                    <w:rFonts w:ascii="Franklin Gothic Medium" w:hAnsi="Franklin Gothic Medium"/>
                    <w:i/>
                    <w:color w:val="9CC2E4"/>
                    <w:spacing w:val="-12"/>
                    <w:sz w:val="16"/>
                  </w:rPr>
                  <w:t> </w:t>
                </w:r>
                <w:r>
                  <w:rPr>
                    <w:rFonts w:ascii="Franklin Gothic Medium" w:hAnsi="Franklin Gothic Medium"/>
                    <w:i/>
                    <w:color w:val="9CC2E4"/>
                    <w:sz w:val="16"/>
                  </w:rPr>
                  <w:t>características</w:t>
                </w:r>
                <w:r>
                  <w:rPr>
                    <w:rFonts w:ascii="Franklin Gothic Medium" w:hAnsi="Franklin Gothic Medium"/>
                    <w:i/>
                    <w:color w:val="9CC2E4"/>
                    <w:spacing w:val="-13"/>
                    <w:sz w:val="16"/>
                  </w:rPr>
                  <w:t> </w:t>
                </w:r>
                <w:r>
                  <w:rPr>
                    <w:rFonts w:ascii="Franklin Gothic Medium" w:hAnsi="Franklin Gothic Medium"/>
                    <w:i/>
                    <w:color w:val="9CC2E4"/>
                    <w:sz w:val="16"/>
                  </w:rPr>
                  <w:t>sociodemográficas</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los </w:t>
                </w:r>
                <w:r>
                  <w:rPr>
                    <w:rFonts w:ascii="Franklin Gothic Medium" w:hAnsi="Franklin Gothic Medium"/>
                    <w:i/>
                    <w:color w:val="9CC2E4"/>
                    <w:sz w:val="16"/>
                  </w:rPr>
                  <w:t>adultos</w:t>
                </w:r>
                <w:r>
                  <w:rPr>
                    <w:rFonts w:ascii="Franklin Gothic Medium" w:hAnsi="Franklin Gothic Medium"/>
                    <w:i/>
                    <w:color w:val="9CC2E4"/>
                    <w:spacing w:val="-8"/>
                    <w:sz w:val="16"/>
                  </w:rPr>
                  <w:t> </w:t>
                </w:r>
                <w:r>
                  <w:rPr>
                    <w:rFonts w:ascii="Franklin Gothic Medium" w:hAnsi="Franklin Gothic Medium"/>
                    <w:i/>
                    <w:color w:val="9CC2E4"/>
                    <w:sz w:val="16"/>
                  </w:rPr>
                  <w:t>mayores</w:t>
                </w:r>
                <w:r>
                  <w:rPr>
                    <w:rFonts w:ascii="Franklin Gothic Medium" w:hAnsi="Franklin Gothic Medium"/>
                    <w:i/>
                    <w:color w:val="9CC2E4"/>
                    <w:spacing w:val="-8"/>
                    <w:sz w:val="16"/>
                  </w:rPr>
                  <w:t> </w:t>
                </w:r>
                <w:r>
                  <w:rPr>
                    <w:rFonts w:ascii="Franklin Gothic Medium" w:hAnsi="Franklin Gothic Medium"/>
                    <w:i/>
                    <w:color w:val="9CC2E4"/>
                    <w:sz w:val="16"/>
                  </w:rPr>
                  <w:t>en</w:t>
                </w:r>
                <w:r>
                  <w:rPr>
                    <w:rFonts w:ascii="Franklin Gothic Medium" w:hAnsi="Franklin Gothic Medium"/>
                    <w:i/>
                    <w:color w:val="9CC2E4"/>
                    <w:spacing w:val="-8"/>
                    <w:sz w:val="16"/>
                  </w:rPr>
                  <w:t> </w:t>
                </w:r>
                <w:r>
                  <w:rPr>
                    <w:rFonts w:ascii="Franklin Gothic Medium" w:hAnsi="Franklin Gothic Medium"/>
                    <w:i/>
                    <w:color w:val="9CC2E4"/>
                    <w:sz w:val="16"/>
                  </w:rPr>
                  <w:t>la</w:t>
                </w:r>
                <w:r>
                  <w:rPr>
                    <w:rFonts w:ascii="Franklin Gothic Medium" w:hAnsi="Franklin Gothic Medium"/>
                    <w:i/>
                    <w:color w:val="9CC2E4"/>
                    <w:spacing w:val="-6"/>
                    <w:sz w:val="16"/>
                  </w:rPr>
                  <w:t> </w:t>
                </w:r>
                <w:r>
                  <w:rPr>
                    <w:rFonts w:ascii="Franklin Gothic Medium" w:hAnsi="Franklin Gothic Medium"/>
                    <w:i/>
                    <w:color w:val="9CC2E4"/>
                    <w:sz w:val="16"/>
                  </w:rPr>
                  <w:t>zona</w:t>
                </w:r>
                <w:r>
                  <w:rPr>
                    <w:rFonts w:ascii="Franklin Gothic Medium" w:hAnsi="Franklin Gothic Medium"/>
                    <w:i/>
                    <w:color w:val="9CC2E4"/>
                    <w:spacing w:val="-6"/>
                    <w:sz w:val="16"/>
                  </w:rPr>
                  <w:t> </w:t>
                </w:r>
                <w:r>
                  <w:rPr>
                    <w:rFonts w:ascii="Franklin Gothic Medium" w:hAnsi="Franklin Gothic Medium"/>
                    <w:i/>
                    <w:color w:val="9CC2E4"/>
                    <w:sz w:val="16"/>
                  </w:rPr>
                  <w:t>mazahua</w:t>
                </w:r>
                <w:r>
                  <w:rPr>
                    <w:rFonts w:ascii="Franklin Gothic Medium" w:hAnsi="Franklin Gothic Medium"/>
                    <w:i/>
                    <w:color w:val="9CC2E4"/>
                    <w:spacing w:val="-6"/>
                    <w:sz w:val="16"/>
                  </w:rPr>
                  <w:t> </w:t>
                </w:r>
                <w:r>
                  <w:rPr>
                    <w:rFonts w:ascii="Franklin Gothic Medium" w:hAnsi="Franklin Gothic Medium"/>
                    <w:i/>
                    <w:color w:val="9CC2E4"/>
                    <w:sz w:val="16"/>
                  </w:rPr>
                  <w:t>del</w:t>
                </w:r>
                <w:r>
                  <w:rPr>
                    <w:rFonts w:ascii="Franklin Gothic Medium" w:hAnsi="Franklin Gothic Medium"/>
                    <w:i/>
                    <w:color w:val="9CC2E4"/>
                    <w:spacing w:val="-8"/>
                    <w:sz w:val="16"/>
                  </w:rPr>
                  <w:t> </w:t>
                </w:r>
                <w:r>
                  <w:rPr>
                    <w:rFonts w:ascii="Franklin Gothic Medium" w:hAnsi="Franklin Gothic Medium"/>
                    <w:i/>
                    <w:color w:val="9CC2E4"/>
                    <w:sz w:val="16"/>
                  </w:rPr>
                  <w:t>Estado</w:t>
                </w:r>
                <w:r>
                  <w:rPr>
                    <w:rFonts w:ascii="Franklin Gothic Medium" w:hAnsi="Franklin Gothic Medium"/>
                    <w:i/>
                    <w:color w:val="9CC2E4"/>
                    <w:spacing w:val="-10"/>
                    <w:sz w:val="16"/>
                  </w:rPr>
                  <w:t> </w:t>
                </w:r>
                <w:r>
                  <w:rPr>
                    <w:rFonts w:ascii="Franklin Gothic Medium" w:hAnsi="Franklin Gothic Medium"/>
                    <w:i/>
                    <w:color w:val="9CC2E4"/>
                    <w:sz w:val="16"/>
                  </w:rPr>
                  <w:t>de</w:t>
                </w:r>
                <w:r>
                  <w:rPr>
                    <w:rFonts w:ascii="Franklin Gothic Medium" w:hAnsi="Franklin Gothic Medium"/>
                    <w:i/>
                    <w:color w:val="9CC2E4"/>
                    <w:spacing w:val="-10"/>
                    <w:sz w:val="16"/>
                  </w:rPr>
                  <w:t> </w:t>
                </w:r>
                <w:r>
                  <w:rPr>
                    <w:rFonts w:ascii="Franklin Gothic Medium" w:hAnsi="Franklin Gothic Medium"/>
                    <w:i/>
                    <w:color w:val="9CC2E4"/>
                    <w:sz w:val="16"/>
                  </w:rPr>
                  <w:t>México.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6944" from="69.660004pt,58.860001pt" to="513.160004pt,60.210001pt" stroked="true" strokeweight=".36036pt" strokecolor="#9dc3e6">
          <w10:wrap type="none"/>
        </v:line>
      </w:pict>
    </w:r>
    <w:r>
      <w:rPr/>
      <w:pict>
        <v:shape style="position:absolute;margin-left:505.76001pt;margin-top:34.377831pt;width:216.1pt;height:19.3pt;mso-position-horizontal-relative:page;mso-position-vertical-relative:page;z-index:-116920" type="#_x0000_t202" filled="false" stroked="false">
          <v:textbox inset="0,0,0,0">
            <w:txbxContent>
              <w:p>
                <w:pPr>
                  <w:spacing w:line="247" w:lineRule="auto" w:before="1"/>
                  <w:ind w:left="264" w:right="0" w:hanging="245"/>
                  <w:jc w:val="left"/>
                  <w:rPr>
                    <w:rFonts w:ascii="Franklin Gothic Medium" w:hAnsi="Franklin Gothic Medium"/>
                    <w:i/>
                    <w:sz w:val="16"/>
                  </w:rPr>
                </w:pPr>
                <w:r>
                  <w:rPr>
                    <w:rFonts w:ascii="Franklin Gothic Medium" w:hAnsi="Franklin Gothic Medium"/>
                    <w:i/>
                    <w:color w:val="9CC2E4"/>
                    <w:sz w:val="16"/>
                  </w:rPr>
                  <w:t>Análisis</w:t>
                </w:r>
                <w:r>
                  <w:rPr>
                    <w:rFonts w:ascii="Franklin Gothic Medium" w:hAnsi="Franklin Gothic Medium"/>
                    <w:i/>
                    <w:color w:val="9CC2E4"/>
                    <w:spacing w:val="-9"/>
                    <w:sz w:val="16"/>
                  </w:rPr>
                  <w:t> </w:t>
                </w:r>
                <w:r>
                  <w:rPr>
                    <w:rFonts w:ascii="Franklin Gothic Medium" w:hAnsi="Franklin Gothic Medium"/>
                    <w:i/>
                    <w:color w:val="9CC2E4"/>
                    <w:sz w:val="16"/>
                  </w:rPr>
                  <w:t>espacial</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la</w:t>
                </w:r>
                <w:r>
                  <w:rPr>
                    <w:rFonts w:ascii="Franklin Gothic Medium" w:hAnsi="Franklin Gothic Medium"/>
                    <w:i/>
                    <w:color w:val="9CC2E4"/>
                    <w:spacing w:val="-12"/>
                    <w:sz w:val="16"/>
                  </w:rPr>
                  <w:t> </w:t>
                </w:r>
                <w:r>
                  <w:rPr>
                    <w:rFonts w:ascii="Franklin Gothic Medium" w:hAnsi="Franklin Gothic Medium"/>
                    <w:i/>
                    <w:color w:val="9CC2E4"/>
                    <w:sz w:val="16"/>
                  </w:rPr>
                  <w:t>características</w:t>
                </w:r>
                <w:r>
                  <w:rPr>
                    <w:rFonts w:ascii="Franklin Gothic Medium" w:hAnsi="Franklin Gothic Medium"/>
                    <w:i/>
                    <w:color w:val="9CC2E4"/>
                    <w:spacing w:val="-13"/>
                    <w:sz w:val="16"/>
                  </w:rPr>
                  <w:t> </w:t>
                </w:r>
                <w:r>
                  <w:rPr>
                    <w:rFonts w:ascii="Franklin Gothic Medium" w:hAnsi="Franklin Gothic Medium"/>
                    <w:i/>
                    <w:color w:val="9CC2E4"/>
                    <w:sz w:val="16"/>
                  </w:rPr>
                  <w:t>sociodemográficas</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los </w:t>
                </w:r>
                <w:r>
                  <w:rPr>
                    <w:rFonts w:ascii="Franklin Gothic Medium" w:hAnsi="Franklin Gothic Medium"/>
                    <w:i/>
                    <w:color w:val="9CC2E4"/>
                    <w:sz w:val="16"/>
                  </w:rPr>
                  <w:t>adultos</w:t>
                </w:r>
                <w:r>
                  <w:rPr>
                    <w:rFonts w:ascii="Franklin Gothic Medium" w:hAnsi="Franklin Gothic Medium"/>
                    <w:i/>
                    <w:color w:val="9CC2E4"/>
                    <w:spacing w:val="-8"/>
                    <w:sz w:val="16"/>
                  </w:rPr>
                  <w:t> </w:t>
                </w:r>
                <w:r>
                  <w:rPr>
                    <w:rFonts w:ascii="Franklin Gothic Medium" w:hAnsi="Franklin Gothic Medium"/>
                    <w:i/>
                    <w:color w:val="9CC2E4"/>
                    <w:sz w:val="16"/>
                  </w:rPr>
                  <w:t>mayores</w:t>
                </w:r>
                <w:r>
                  <w:rPr>
                    <w:rFonts w:ascii="Franklin Gothic Medium" w:hAnsi="Franklin Gothic Medium"/>
                    <w:i/>
                    <w:color w:val="9CC2E4"/>
                    <w:spacing w:val="-8"/>
                    <w:sz w:val="16"/>
                  </w:rPr>
                  <w:t> </w:t>
                </w:r>
                <w:r>
                  <w:rPr>
                    <w:rFonts w:ascii="Franklin Gothic Medium" w:hAnsi="Franklin Gothic Medium"/>
                    <w:i/>
                    <w:color w:val="9CC2E4"/>
                    <w:sz w:val="16"/>
                  </w:rPr>
                  <w:t>en</w:t>
                </w:r>
                <w:r>
                  <w:rPr>
                    <w:rFonts w:ascii="Franklin Gothic Medium" w:hAnsi="Franklin Gothic Medium"/>
                    <w:i/>
                    <w:color w:val="9CC2E4"/>
                    <w:spacing w:val="-8"/>
                    <w:sz w:val="16"/>
                  </w:rPr>
                  <w:t> </w:t>
                </w:r>
                <w:r>
                  <w:rPr>
                    <w:rFonts w:ascii="Franklin Gothic Medium" w:hAnsi="Franklin Gothic Medium"/>
                    <w:i/>
                    <w:color w:val="9CC2E4"/>
                    <w:sz w:val="16"/>
                  </w:rPr>
                  <w:t>la</w:t>
                </w:r>
                <w:r>
                  <w:rPr>
                    <w:rFonts w:ascii="Franklin Gothic Medium" w:hAnsi="Franklin Gothic Medium"/>
                    <w:i/>
                    <w:color w:val="9CC2E4"/>
                    <w:spacing w:val="-6"/>
                    <w:sz w:val="16"/>
                  </w:rPr>
                  <w:t> </w:t>
                </w:r>
                <w:r>
                  <w:rPr>
                    <w:rFonts w:ascii="Franklin Gothic Medium" w:hAnsi="Franklin Gothic Medium"/>
                    <w:i/>
                    <w:color w:val="9CC2E4"/>
                    <w:sz w:val="16"/>
                  </w:rPr>
                  <w:t>zona</w:t>
                </w:r>
                <w:r>
                  <w:rPr>
                    <w:rFonts w:ascii="Franklin Gothic Medium" w:hAnsi="Franklin Gothic Medium"/>
                    <w:i/>
                    <w:color w:val="9CC2E4"/>
                    <w:spacing w:val="-6"/>
                    <w:sz w:val="16"/>
                  </w:rPr>
                  <w:t> </w:t>
                </w:r>
                <w:r>
                  <w:rPr>
                    <w:rFonts w:ascii="Franklin Gothic Medium" w:hAnsi="Franklin Gothic Medium"/>
                    <w:i/>
                    <w:color w:val="9CC2E4"/>
                    <w:sz w:val="16"/>
                  </w:rPr>
                  <w:t>mazahua</w:t>
                </w:r>
                <w:r>
                  <w:rPr>
                    <w:rFonts w:ascii="Franklin Gothic Medium" w:hAnsi="Franklin Gothic Medium"/>
                    <w:i/>
                    <w:color w:val="9CC2E4"/>
                    <w:spacing w:val="-6"/>
                    <w:sz w:val="16"/>
                  </w:rPr>
                  <w:t> </w:t>
                </w:r>
                <w:r>
                  <w:rPr>
                    <w:rFonts w:ascii="Franklin Gothic Medium" w:hAnsi="Franklin Gothic Medium"/>
                    <w:i/>
                    <w:color w:val="9CC2E4"/>
                    <w:sz w:val="16"/>
                  </w:rPr>
                  <w:t>del</w:t>
                </w:r>
                <w:r>
                  <w:rPr>
                    <w:rFonts w:ascii="Franklin Gothic Medium" w:hAnsi="Franklin Gothic Medium"/>
                    <w:i/>
                    <w:color w:val="9CC2E4"/>
                    <w:spacing w:val="-8"/>
                    <w:sz w:val="16"/>
                  </w:rPr>
                  <w:t> </w:t>
                </w:r>
                <w:r>
                  <w:rPr>
                    <w:rFonts w:ascii="Franklin Gothic Medium" w:hAnsi="Franklin Gothic Medium"/>
                    <w:i/>
                    <w:color w:val="9CC2E4"/>
                    <w:sz w:val="16"/>
                  </w:rPr>
                  <w:t>Estado</w:t>
                </w:r>
                <w:r>
                  <w:rPr>
                    <w:rFonts w:ascii="Franklin Gothic Medium" w:hAnsi="Franklin Gothic Medium"/>
                    <w:i/>
                    <w:color w:val="9CC2E4"/>
                    <w:spacing w:val="-10"/>
                    <w:sz w:val="16"/>
                  </w:rPr>
                  <w:t> </w:t>
                </w:r>
                <w:r>
                  <w:rPr>
                    <w:rFonts w:ascii="Franklin Gothic Medium" w:hAnsi="Franklin Gothic Medium"/>
                    <w:i/>
                    <w:color w:val="9CC2E4"/>
                    <w:sz w:val="16"/>
                  </w:rPr>
                  <w:t>de</w:t>
                </w:r>
                <w:r>
                  <w:rPr>
                    <w:rFonts w:ascii="Franklin Gothic Medium" w:hAnsi="Franklin Gothic Medium"/>
                    <w:i/>
                    <w:color w:val="9CC2E4"/>
                    <w:spacing w:val="-10"/>
                    <w:sz w:val="16"/>
                  </w:rPr>
                  <w:t> </w:t>
                </w:r>
                <w:r>
                  <w:rPr>
                    <w:rFonts w:ascii="Franklin Gothic Medium" w:hAnsi="Franklin Gothic Medium"/>
                    <w:i/>
                    <w:color w:val="9CC2E4"/>
                    <w:sz w:val="16"/>
                  </w:rPr>
                  <w:t>México.</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6872" from="69.660004pt,58.860001pt" to="513.160004pt,60.210001pt" stroked="true" strokeweight=".36036pt" strokecolor="#9dc3e6">
          <w10:wrap type="none"/>
        </v:line>
      </w:pict>
    </w:r>
    <w:r>
      <w:rPr/>
      <w:pict>
        <v:shape style="position:absolute;margin-left:505.76001pt;margin-top:34.377831pt;width:216.1pt;height:19.3pt;mso-position-horizontal-relative:page;mso-position-vertical-relative:page;z-index:-116848" type="#_x0000_t202" filled="false" stroked="false">
          <v:textbox inset="0,0,0,0">
            <w:txbxContent>
              <w:p>
                <w:pPr>
                  <w:spacing w:line="247" w:lineRule="auto" w:before="1"/>
                  <w:ind w:left="264" w:right="0" w:hanging="245"/>
                  <w:jc w:val="left"/>
                  <w:rPr>
                    <w:rFonts w:ascii="Franklin Gothic Medium" w:hAnsi="Franklin Gothic Medium"/>
                    <w:i/>
                    <w:sz w:val="16"/>
                  </w:rPr>
                </w:pPr>
                <w:r>
                  <w:rPr>
                    <w:rFonts w:ascii="Franklin Gothic Medium" w:hAnsi="Franklin Gothic Medium"/>
                    <w:i/>
                    <w:color w:val="9CC2E4"/>
                    <w:sz w:val="16"/>
                  </w:rPr>
                  <w:t>Análisis</w:t>
                </w:r>
                <w:r>
                  <w:rPr>
                    <w:rFonts w:ascii="Franklin Gothic Medium" w:hAnsi="Franklin Gothic Medium"/>
                    <w:i/>
                    <w:color w:val="9CC2E4"/>
                    <w:spacing w:val="-9"/>
                    <w:sz w:val="16"/>
                  </w:rPr>
                  <w:t> </w:t>
                </w:r>
                <w:r>
                  <w:rPr>
                    <w:rFonts w:ascii="Franklin Gothic Medium" w:hAnsi="Franklin Gothic Medium"/>
                    <w:i/>
                    <w:color w:val="9CC2E4"/>
                    <w:sz w:val="16"/>
                  </w:rPr>
                  <w:t>espacial</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la</w:t>
                </w:r>
                <w:r>
                  <w:rPr>
                    <w:rFonts w:ascii="Franklin Gothic Medium" w:hAnsi="Franklin Gothic Medium"/>
                    <w:i/>
                    <w:color w:val="9CC2E4"/>
                    <w:spacing w:val="-12"/>
                    <w:sz w:val="16"/>
                  </w:rPr>
                  <w:t> </w:t>
                </w:r>
                <w:r>
                  <w:rPr>
                    <w:rFonts w:ascii="Franklin Gothic Medium" w:hAnsi="Franklin Gothic Medium"/>
                    <w:i/>
                    <w:color w:val="9CC2E4"/>
                    <w:sz w:val="16"/>
                  </w:rPr>
                  <w:t>características</w:t>
                </w:r>
                <w:r>
                  <w:rPr>
                    <w:rFonts w:ascii="Franklin Gothic Medium" w:hAnsi="Franklin Gothic Medium"/>
                    <w:i/>
                    <w:color w:val="9CC2E4"/>
                    <w:spacing w:val="-13"/>
                    <w:sz w:val="16"/>
                  </w:rPr>
                  <w:t> </w:t>
                </w:r>
                <w:r>
                  <w:rPr>
                    <w:rFonts w:ascii="Franklin Gothic Medium" w:hAnsi="Franklin Gothic Medium"/>
                    <w:i/>
                    <w:color w:val="9CC2E4"/>
                    <w:sz w:val="16"/>
                  </w:rPr>
                  <w:t>sociodemográficas</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los </w:t>
                </w:r>
                <w:r>
                  <w:rPr>
                    <w:rFonts w:ascii="Franklin Gothic Medium" w:hAnsi="Franklin Gothic Medium"/>
                    <w:i/>
                    <w:color w:val="9CC2E4"/>
                    <w:sz w:val="16"/>
                  </w:rPr>
                  <w:t>adultos</w:t>
                </w:r>
                <w:r>
                  <w:rPr>
                    <w:rFonts w:ascii="Franklin Gothic Medium" w:hAnsi="Franklin Gothic Medium"/>
                    <w:i/>
                    <w:color w:val="9CC2E4"/>
                    <w:spacing w:val="-8"/>
                    <w:sz w:val="16"/>
                  </w:rPr>
                  <w:t> </w:t>
                </w:r>
                <w:r>
                  <w:rPr>
                    <w:rFonts w:ascii="Franklin Gothic Medium" w:hAnsi="Franklin Gothic Medium"/>
                    <w:i/>
                    <w:color w:val="9CC2E4"/>
                    <w:sz w:val="16"/>
                  </w:rPr>
                  <w:t>mayores</w:t>
                </w:r>
                <w:r>
                  <w:rPr>
                    <w:rFonts w:ascii="Franklin Gothic Medium" w:hAnsi="Franklin Gothic Medium"/>
                    <w:i/>
                    <w:color w:val="9CC2E4"/>
                    <w:spacing w:val="-8"/>
                    <w:sz w:val="16"/>
                  </w:rPr>
                  <w:t> </w:t>
                </w:r>
                <w:r>
                  <w:rPr>
                    <w:rFonts w:ascii="Franklin Gothic Medium" w:hAnsi="Franklin Gothic Medium"/>
                    <w:i/>
                    <w:color w:val="9CC2E4"/>
                    <w:sz w:val="16"/>
                  </w:rPr>
                  <w:t>en</w:t>
                </w:r>
                <w:r>
                  <w:rPr>
                    <w:rFonts w:ascii="Franklin Gothic Medium" w:hAnsi="Franklin Gothic Medium"/>
                    <w:i/>
                    <w:color w:val="9CC2E4"/>
                    <w:spacing w:val="-8"/>
                    <w:sz w:val="16"/>
                  </w:rPr>
                  <w:t> </w:t>
                </w:r>
                <w:r>
                  <w:rPr>
                    <w:rFonts w:ascii="Franklin Gothic Medium" w:hAnsi="Franklin Gothic Medium"/>
                    <w:i/>
                    <w:color w:val="9CC2E4"/>
                    <w:sz w:val="16"/>
                  </w:rPr>
                  <w:t>la</w:t>
                </w:r>
                <w:r>
                  <w:rPr>
                    <w:rFonts w:ascii="Franklin Gothic Medium" w:hAnsi="Franklin Gothic Medium"/>
                    <w:i/>
                    <w:color w:val="9CC2E4"/>
                    <w:spacing w:val="-6"/>
                    <w:sz w:val="16"/>
                  </w:rPr>
                  <w:t> </w:t>
                </w:r>
                <w:r>
                  <w:rPr>
                    <w:rFonts w:ascii="Franklin Gothic Medium" w:hAnsi="Franklin Gothic Medium"/>
                    <w:i/>
                    <w:color w:val="9CC2E4"/>
                    <w:sz w:val="16"/>
                  </w:rPr>
                  <w:t>zona</w:t>
                </w:r>
                <w:r>
                  <w:rPr>
                    <w:rFonts w:ascii="Franklin Gothic Medium" w:hAnsi="Franklin Gothic Medium"/>
                    <w:i/>
                    <w:color w:val="9CC2E4"/>
                    <w:spacing w:val="-6"/>
                    <w:sz w:val="16"/>
                  </w:rPr>
                  <w:t> </w:t>
                </w:r>
                <w:r>
                  <w:rPr>
                    <w:rFonts w:ascii="Franklin Gothic Medium" w:hAnsi="Franklin Gothic Medium"/>
                    <w:i/>
                    <w:color w:val="9CC2E4"/>
                    <w:sz w:val="16"/>
                  </w:rPr>
                  <w:t>mazahua</w:t>
                </w:r>
                <w:r>
                  <w:rPr>
                    <w:rFonts w:ascii="Franklin Gothic Medium" w:hAnsi="Franklin Gothic Medium"/>
                    <w:i/>
                    <w:color w:val="9CC2E4"/>
                    <w:spacing w:val="-6"/>
                    <w:sz w:val="16"/>
                  </w:rPr>
                  <w:t> </w:t>
                </w:r>
                <w:r>
                  <w:rPr>
                    <w:rFonts w:ascii="Franklin Gothic Medium" w:hAnsi="Franklin Gothic Medium"/>
                    <w:i/>
                    <w:color w:val="9CC2E4"/>
                    <w:sz w:val="16"/>
                  </w:rPr>
                  <w:t>del</w:t>
                </w:r>
                <w:r>
                  <w:rPr>
                    <w:rFonts w:ascii="Franklin Gothic Medium" w:hAnsi="Franklin Gothic Medium"/>
                    <w:i/>
                    <w:color w:val="9CC2E4"/>
                    <w:spacing w:val="-8"/>
                    <w:sz w:val="16"/>
                  </w:rPr>
                  <w:t> </w:t>
                </w:r>
                <w:r>
                  <w:rPr>
                    <w:rFonts w:ascii="Franklin Gothic Medium" w:hAnsi="Franklin Gothic Medium"/>
                    <w:i/>
                    <w:color w:val="9CC2E4"/>
                    <w:sz w:val="16"/>
                  </w:rPr>
                  <w:t>Estado</w:t>
                </w:r>
                <w:r>
                  <w:rPr>
                    <w:rFonts w:ascii="Franklin Gothic Medium" w:hAnsi="Franklin Gothic Medium"/>
                    <w:i/>
                    <w:color w:val="9CC2E4"/>
                    <w:spacing w:val="-10"/>
                    <w:sz w:val="16"/>
                  </w:rPr>
                  <w:t> </w:t>
                </w:r>
                <w:r>
                  <w:rPr>
                    <w:rFonts w:ascii="Franklin Gothic Medium" w:hAnsi="Franklin Gothic Medium"/>
                    <w:i/>
                    <w:color w:val="9CC2E4"/>
                    <w:sz w:val="16"/>
                  </w:rPr>
                  <w:t>de</w:t>
                </w:r>
                <w:r>
                  <w:rPr>
                    <w:rFonts w:ascii="Franklin Gothic Medium" w:hAnsi="Franklin Gothic Medium"/>
                    <w:i/>
                    <w:color w:val="9CC2E4"/>
                    <w:spacing w:val="-10"/>
                    <w:sz w:val="16"/>
                  </w:rPr>
                  <w:t> </w:t>
                </w:r>
                <w:r>
                  <w:rPr>
                    <w:rFonts w:ascii="Franklin Gothic Medium" w:hAnsi="Franklin Gothic Medium"/>
                    <w:i/>
                    <w:color w:val="9CC2E4"/>
                    <w:sz w:val="16"/>
                  </w:rPr>
                  <w:t>México.</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6800" from="83.699997pt,58.860001pt" to="527.199997pt,60.210001pt" stroked="true" strokeweight=".36036pt" strokecolor="#9dc3e6">
          <w10:wrap type="none"/>
        </v:line>
      </w:pict>
    </w:r>
    <w:r>
      <w:rPr/>
      <w:pict>
        <v:shape style="position:absolute;margin-left:311.309998pt;margin-top:34.377831pt;width:216.1pt;height:19.3pt;mso-position-horizontal-relative:page;mso-position-vertical-relative:page;z-index:-116776" type="#_x0000_t202" filled="false" stroked="false">
          <v:textbox inset="0,0,0,0">
            <w:txbxContent>
              <w:p>
                <w:pPr>
                  <w:spacing w:line="247" w:lineRule="auto" w:before="1"/>
                  <w:ind w:left="264" w:right="0" w:hanging="245"/>
                  <w:jc w:val="left"/>
                  <w:rPr>
                    <w:rFonts w:ascii="Franklin Gothic Medium" w:hAnsi="Franklin Gothic Medium"/>
                    <w:i/>
                    <w:sz w:val="16"/>
                  </w:rPr>
                </w:pPr>
                <w:r>
                  <w:rPr>
                    <w:rFonts w:ascii="Franklin Gothic Medium" w:hAnsi="Franklin Gothic Medium"/>
                    <w:i/>
                    <w:color w:val="9CC2E4"/>
                    <w:sz w:val="16"/>
                  </w:rPr>
                  <w:t>Análisis</w:t>
                </w:r>
                <w:r>
                  <w:rPr>
                    <w:rFonts w:ascii="Franklin Gothic Medium" w:hAnsi="Franklin Gothic Medium"/>
                    <w:i/>
                    <w:color w:val="9CC2E4"/>
                    <w:spacing w:val="-9"/>
                    <w:sz w:val="16"/>
                  </w:rPr>
                  <w:t> </w:t>
                </w:r>
                <w:r>
                  <w:rPr>
                    <w:rFonts w:ascii="Franklin Gothic Medium" w:hAnsi="Franklin Gothic Medium"/>
                    <w:i/>
                    <w:color w:val="9CC2E4"/>
                    <w:sz w:val="16"/>
                  </w:rPr>
                  <w:t>espacial</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la</w:t>
                </w:r>
                <w:r>
                  <w:rPr>
                    <w:rFonts w:ascii="Franklin Gothic Medium" w:hAnsi="Franklin Gothic Medium"/>
                    <w:i/>
                    <w:color w:val="9CC2E4"/>
                    <w:spacing w:val="-12"/>
                    <w:sz w:val="16"/>
                  </w:rPr>
                  <w:t> </w:t>
                </w:r>
                <w:r>
                  <w:rPr>
                    <w:rFonts w:ascii="Franklin Gothic Medium" w:hAnsi="Franklin Gothic Medium"/>
                    <w:i/>
                    <w:color w:val="9CC2E4"/>
                    <w:sz w:val="16"/>
                  </w:rPr>
                  <w:t>características</w:t>
                </w:r>
                <w:r>
                  <w:rPr>
                    <w:rFonts w:ascii="Franklin Gothic Medium" w:hAnsi="Franklin Gothic Medium"/>
                    <w:i/>
                    <w:color w:val="9CC2E4"/>
                    <w:spacing w:val="-13"/>
                    <w:sz w:val="16"/>
                  </w:rPr>
                  <w:t> </w:t>
                </w:r>
                <w:r>
                  <w:rPr>
                    <w:rFonts w:ascii="Franklin Gothic Medium" w:hAnsi="Franklin Gothic Medium"/>
                    <w:i/>
                    <w:color w:val="9CC2E4"/>
                    <w:sz w:val="16"/>
                  </w:rPr>
                  <w:t>sociodemográficas</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los </w:t>
                </w:r>
                <w:r>
                  <w:rPr>
                    <w:rFonts w:ascii="Franklin Gothic Medium" w:hAnsi="Franklin Gothic Medium"/>
                    <w:i/>
                    <w:color w:val="9CC2E4"/>
                    <w:sz w:val="16"/>
                  </w:rPr>
                  <w:t>adultos</w:t>
                </w:r>
                <w:r>
                  <w:rPr>
                    <w:rFonts w:ascii="Franklin Gothic Medium" w:hAnsi="Franklin Gothic Medium"/>
                    <w:i/>
                    <w:color w:val="9CC2E4"/>
                    <w:spacing w:val="-8"/>
                    <w:sz w:val="16"/>
                  </w:rPr>
                  <w:t> </w:t>
                </w:r>
                <w:r>
                  <w:rPr>
                    <w:rFonts w:ascii="Franklin Gothic Medium" w:hAnsi="Franklin Gothic Medium"/>
                    <w:i/>
                    <w:color w:val="9CC2E4"/>
                    <w:sz w:val="16"/>
                  </w:rPr>
                  <w:t>mayores</w:t>
                </w:r>
                <w:r>
                  <w:rPr>
                    <w:rFonts w:ascii="Franklin Gothic Medium" w:hAnsi="Franklin Gothic Medium"/>
                    <w:i/>
                    <w:color w:val="9CC2E4"/>
                    <w:spacing w:val="-8"/>
                    <w:sz w:val="16"/>
                  </w:rPr>
                  <w:t> </w:t>
                </w:r>
                <w:r>
                  <w:rPr>
                    <w:rFonts w:ascii="Franklin Gothic Medium" w:hAnsi="Franklin Gothic Medium"/>
                    <w:i/>
                    <w:color w:val="9CC2E4"/>
                    <w:sz w:val="16"/>
                  </w:rPr>
                  <w:t>en</w:t>
                </w:r>
                <w:r>
                  <w:rPr>
                    <w:rFonts w:ascii="Franklin Gothic Medium" w:hAnsi="Franklin Gothic Medium"/>
                    <w:i/>
                    <w:color w:val="9CC2E4"/>
                    <w:spacing w:val="-8"/>
                    <w:sz w:val="16"/>
                  </w:rPr>
                  <w:t> </w:t>
                </w:r>
                <w:r>
                  <w:rPr>
                    <w:rFonts w:ascii="Franklin Gothic Medium" w:hAnsi="Franklin Gothic Medium"/>
                    <w:i/>
                    <w:color w:val="9CC2E4"/>
                    <w:sz w:val="16"/>
                  </w:rPr>
                  <w:t>la</w:t>
                </w:r>
                <w:r>
                  <w:rPr>
                    <w:rFonts w:ascii="Franklin Gothic Medium" w:hAnsi="Franklin Gothic Medium"/>
                    <w:i/>
                    <w:color w:val="9CC2E4"/>
                    <w:spacing w:val="-6"/>
                    <w:sz w:val="16"/>
                  </w:rPr>
                  <w:t> </w:t>
                </w:r>
                <w:r>
                  <w:rPr>
                    <w:rFonts w:ascii="Franklin Gothic Medium" w:hAnsi="Franklin Gothic Medium"/>
                    <w:i/>
                    <w:color w:val="9CC2E4"/>
                    <w:sz w:val="16"/>
                  </w:rPr>
                  <w:t>zona</w:t>
                </w:r>
                <w:r>
                  <w:rPr>
                    <w:rFonts w:ascii="Franklin Gothic Medium" w:hAnsi="Franklin Gothic Medium"/>
                    <w:i/>
                    <w:color w:val="9CC2E4"/>
                    <w:spacing w:val="-6"/>
                    <w:sz w:val="16"/>
                  </w:rPr>
                  <w:t> </w:t>
                </w:r>
                <w:r>
                  <w:rPr>
                    <w:rFonts w:ascii="Franklin Gothic Medium" w:hAnsi="Franklin Gothic Medium"/>
                    <w:i/>
                    <w:color w:val="9CC2E4"/>
                    <w:sz w:val="16"/>
                  </w:rPr>
                  <w:t>mazahua</w:t>
                </w:r>
                <w:r>
                  <w:rPr>
                    <w:rFonts w:ascii="Franklin Gothic Medium" w:hAnsi="Franklin Gothic Medium"/>
                    <w:i/>
                    <w:color w:val="9CC2E4"/>
                    <w:spacing w:val="-6"/>
                    <w:sz w:val="16"/>
                  </w:rPr>
                  <w:t> </w:t>
                </w:r>
                <w:r>
                  <w:rPr>
                    <w:rFonts w:ascii="Franklin Gothic Medium" w:hAnsi="Franklin Gothic Medium"/>
                    <w:i/>
                    <w:color w:val="9CC2E4"/>
                    <w:sz w:val="16"/>
                  </w:rPr>
                  <w:t>del</w:t>
                </w:r>
                <w:r>
                  <w:rPr>
                    <w:rFonts w:ascii="Franklin Gothic Medium" w:hAnsi="Franklin Gothic Medium"/>
                    <w:i/>
                    <w:color w:val="9CC2E4"/>
                    <w:spacing w:val="-8"/>
                    <w:sz w:val="16"/>
                  </w:rPr>
                  <w:t> </w:t>
                </w:r>
                <w:r>
                  <w:rPr>
                    <w:rFonts w:ascii="Franklin Gothic Medium" w:hAnsi="Franklin Gothic Medium"/>
                    <w:i/>
                    <w:color w:val="9CC2E4"/>
                    <w:sz w:val="16"/>
                  </w:rPr>
                  <w:t>Estado</w:t>
                </w:r>
                <w:r>
                  <w:rPr>
                    <w:rFonts w:ascii="Franklin Gothic Medium" w:hAnsi="Franklin Gothic Medium"/>
                    <w:i/>
                    <w:color w:val="9CC2E4"/>
                    <w:spacing w:val="-10"/>
                    <w:sz w:val="16"/>
                  </w:rPr>
                  <w:t> </w:t>
                </w:r>
                <w:r>
                  <w:rPr>
                    <w:rFonts w:ascii="Franklin Gothic Medium" w:hAnsi="Franklin Gothic Medium"/>
                    <w:i/>
                    <w:color w:val="9CC2E4"/>
                    <w:sz w:val="16"/>
                  </w:rPr>
                  <w:t>de</w:t>
                </w:r>
                <w:r>
                  <w:rPr>
                    <w:rFonts w:ascii="Franklin Gothic Medium" w:hAnsi="Franklin Gothic Medium"/>
                    <w:i/>
                    <w:color w:val="9CC2E4"/>
                    <w:spacing w:val="-10"/>
                    <w:sz w:val="16"/>
                  </w:rPr>
                  <w:t> </w:t>
                </w:r>
                <w:r>
                  <w:rPr>
                    <w:rFonts w:ascii="Franklin Gothic Medium" w:hAnsi="Franklin Gothic Medium"/>
                    <w:i/>
                    <w:color w:val="9CC2E4"/>
                    <w:sz w:val="16"/>
                  </w:rPr>
                  <w:t>México.</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6752" from="83.699997pt,58.860001pt" to="527.199997pt,60.210001pt" stroked="true" strokeweight=".36036pt" strokecolor="#9dc3e6">
          <w10:wrap type="none"/>
        </v:line>
      </w:pict>
    </w:r>
    <w:r>
      <w:rPr/>
      <w:pict>
        <v:shape style="position:absolute;margin-left:311.309998pt;margin-top:34.377831pt;width:216.1pt;height:19.3pt;mso-position-horizontal-relative:page;mso-position-vertical-relative:page;z-index:-116728" type="#_x0000_t202" filled="false" stroked="false">
          <v:textbox inset="0,0,0,0">
            <w:txbxContent>
              <w:p>
                <w:pPr>
                  <w:spacing w:line="247" w:lineRule="auto" w:before="1"/>
                  <w:ind w:left="264" w:right="0" w:hanging="245"/>
                  <w:jc w:val="left"/>
                  <w:rPr>
                    <w:rFonts w:ascii="Franklin Gothic Medium" w:hAnsi="Franklin Gothic Medium"/>
                    <w:i/>
                    <w:sz w:val="16"/>
                  </w:rPr>
                </w:pPr>
                <w:r>
                  <w:rPr>
                    <w:rFonts w:ascii="Franklin Gothic Medium" w:hAnsi="Franklin Gothic Medium"/>
                    <w:i/>
                    <w:color w:val="9CC2E4"/>
                    <w:sz w:val="16"/>
                  </w:rPr>
                  <w:t>Análisis</w:t>
                </w:r>
                <w:r>
                  <w:rPr>
                    <w:rFonts w:ascii="Franklin Gothic Medium" w:hAnsi="Franklin Gothic Medium"/>
                    <w:i/>
                    <w:color w:val="9CC2E4"/>
                    <w:spacing w:val="-9"/>
                    <w:sz w:val="16"/>
                  </w:rPr>
                  <w:t> </w:t>
                </w:r>
                <w:r>
                  <w:rPr>
                    <w:rFonts w:ascii="Franklin Gothic Medium" w:hAnsi="Franklin Gothic Medium"/>
                    <w:i/>
                    <w:color w:val="9CC2E4"/>
                    <w:sz w:val="16"/>
                  </w:rPr>
                  <w:t>espacial</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la</w:t>
                </w:r>
                <w:r>
                  <w:rPr>
                    <w:rFonts w:ascii="Franklin Gothic Medium" w:hAnsi="Franklin Gothic Medium"/>
                    <w:i/>
                    <w:color w:val="9CC2E4"/>
                    <w:spacing w:val="-12"/>
                    <w:sz w:val="16"/>
                  </w:rPr>
                  <w:t> </w:t>
                </w:r>
                <w:r>
                  <w:rPr>
                    <w:rFonts w:ascii="Franklin Gothic Medium" w:hAnsi="Franklin Gothic Medium"/>
                    <w:i/>
                    <w:color w:val="9CC2E4"/>
                    <w:sz w:val="16"/>
                  </w:rPr>
                  <w:t>características</w:t>
                </w:r>
                <w:r>
                  <w:rPr>
                    <w:rFonts w:ascii="Franklin Gothic Medium" w:hAnsi="Franklin Gothic Medium"/>
                    <w:i/>
                    <w:color w:val="9CC2E4"/>
                    <w:spacing w:val="-13"/>
                    <w:sz w:val="16"/>
                  </w:rPr>
                  <w:t> </w:t>
                </w:r>
                <w:r>
                  <w:rPr>
                    <w:rFonts w:ascii="Franklin Gothic Medium" w:hAnsi="Franklin Gothic Medium"/>
                    <w:i/>
                    <w:color w:val="9CC2E4"/>
                    <w:sz w:val="16"/>
                  </w:rPr>
                  <w:t>sociodemográficas</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los </w:t>
                </w:r>
                <w:r>
                  <w:rPr>
                    <w:rFonts w:ascii="Franklin Gothic Medium" w:hAnsi="Franklin Gothic Medium"/>
                    <w:i/>
                    <w:color w:val="9CC2E4"/>
                    <w:sz w:val="16"/>
                  </w:rPr>
                  <w:t>adultos</w:t>
                </w:r>
                <w:r>
                  <w:rPr>
                    <w:rFonts w:ascii="Franklin Gothic Medium" w:hAnsi="Franklin Gothic Medium"/>
                    <w:i/>
                    <w:color w:val="9CC2E4"/>
                    <w:spacing w:val="-8"/>
                    <w:sz w:val="16"/>
                  </w:rPr>
                  <w:t> </w:t>
                </w:r>
                <w:r>
                  <w:rPr>
                    <w:rFonts w:ascii="Franklin Gothic Medium" w:hAnsi="Franklin Gothic Medium"/>
                    <w:i/>
                    <w:color w:val="9CC2E4"/>
                    <w:sz w:val="16"/>
                  </w:rPr>
                  <w:t>mayores</w:t>
                </w:r>
                <w:r>
                  <w:rPr>
                    <w:rFonts w:ascii="Franklin Gothic Medium" w:hAnsi="Franklin Gothic Medium"/>
                    <w:i/>
                    <w:color w:val="9CC2E4"/>
                    <w:spacing w:val="-8"/>
                    <w:sz w:val="16"/>
                  </w:rPr>
                  <w:t> </w:t>
                </w:r>
                <w:r>
                  <w:rPr>
                    <w:rFonts w:ascii="Franklin Gothic Medium" w:hAnsi="Franklin Gothic Medium"/>
                    <w:i/>
                    <w:color w:val="9CC2E4"/>
                    <w:sz w:val="16"/>
                  </w:rPr>
                  <w:t>en</w:t>
                </w:r>
                <w:r>
                  <w:rPr>
                    <w:rFonts w:ascii="Franklin Gothic Medium" w:hAnsi="Franklin Gothic Medium"/>
                    <w:i/>
                    <w:color w:val="9CC2E4"/>
                    <w:spacing w:val="-8"/>
                    <w:sz w:val="16"/>
                  </w:rPr>
                  <w:t> </w:t>
                </w:r>
                <w:r>
                  <w:rPr>
                    <w:rFonts w:ascii="Franklin Gothic Medium" w:hAnsi="Franklin Gothic Medium"/>
                    <w:i/>
                    <w:color w:val="9CC2E4"/>
                    <w:sz w:val="16"/>
                  </w:rPr>
                  <w:t>la</w:t>
                </w:r>
                <w:r>
                  <w:rPr>
                    <w:rFonts w:ascii="Franklin Gothic Medium" w:hAnsi="Franklin Gothic Medium"/>
                    <w:i/>
                    <w:color w:val="9CC2E4"/>
                    <w:spacing w:val="-6"/>
                    <w:sz w:val="16"/>
                  </w:rPr>
                  <w:t> </w:t>
                </w:r>
                <w:r>
                  <w:rPr>
                    <w:rFonts w:ascii="Franklin Gothic Medium" w:hAnsi="Franklin Gothic Medium"/>
                    <w:i/>
                    <w:color w:val="9CC2E4"/>
                    <w:sz w:val="16"/>
                  </w:rPr>
                  <w:t>zona</w:t>
                </w:r>
                <w:r>
                  <w:rPr>
                    <w:rFonts w:ascii="Franklin Gothic Medium" w:hAnsi="Franklin Gothic Medium"/>
                    <w:i/>
                    <w:color w:val="9CC2E4"/>
                    <w:spacing w:val="-6"/>
                    <w:sz w:val="16"/>
                  </w:rPr>
                  <w:t> </w:t>
                </w:r>
                <w:r>
                  <w:rPr>
                    <w:rFonts w:ascii="Franklin Gothic Medium" w:hAnsi="Franklin Gothic Medium"/>
                    <w:i/>
                    <w:color w:val="9CC2E4"/>
                    <w:sz w:val="16"/>
                  </w:rPr>
                  <w:t>mazahua</w:t>
                </w:r>
                <w:r>
                  <w:rPr>
                    <w:rFonts w:ascii="Franklin Gothic Medium" w:hAnsi="Franklin Gothic Medium"/>
                    <w:i/>
                    <w:color w:val="9CC2E4"/>
                    <w:spacing w:val="-6"/>
                    <w:sz w:val="16"/>
                  </w:rPr>
                  <w:t> </w:t>
                </w:r>
                <w:r>
                  <w:rPr>
                    <w:rFonts w:ascii="Franklin Gothic Medium" w:hAnsi="Franklin Gothic Medium"/>
                    <w:i/>
                    <w:color w:val="9CC2E4"/>
                    <w:sz w:val="16"/>
                  </w:rPr>
                  <w:t>del</w:t>
                </w:r>
                <w:r>
                  <w:rPr>
                    <w:rFonts w:ascii="Franklin Gothic Medium" w:hAnsi="Franklin Gothic Medium"/>
                    <w:i/>
                    <w:color w:val="9CC2E4"/>
                    <w:spacing w:val="-8"/>
                    <w:sz w:val="16"/>
                  </w:rPr>
                  <w:t> </w:t>
                </w:r>
                <w:r>
                  <w:rPr>
                    <w:rFonts w:ascii="Franklin Gothic Medium" w:hAnsi="Franklin Gothic Medium"/>
                    <w:i/>
                    <w:color w:val="9CC2E4"/>
                    <w:sz w:val="16"/>
                  </w:rPr>
                  <w:t>Estado</w:t>
                </w:r>
                <w:r>
                  <w:rPr>
                    <w:rFonts w:ascii="Franklin Gothic Medium" w:hAnsi="Franklin Gothic Medium"/>
                    <w:i/>
                    <w:color w:val="9CC2E4"/>
                    <w:spacing w:val="-10"/>
                    <w:sz w:val="16"/>
                  </w:rPr>
                  <w:t> </w:t>
                </w:r>
                <w:r>
                  <w:rPr>
                    <w:rFonts w:ascii="Franklin Gothic Medium" w:hAnsi="Franklin Gothic Medium"/>
                    <w:i/>
                    <w:color w:val="9CC2E4"/>
                    <w:sz w:val="16"/>
                  </w:rPr>
                  <w:t>de</w:t>
                </w:r>
                <w:r>
                  <w:rPr>
                    <w:rFonts w:ascii="Franklin Gothic Medium" w:hAnsi="Franklin Gothic Medium"/>
                    <w:i/>
                    <w:color w:val="9CC2E4"/>
                    <w:spacing w:val="-10"/>
                    <w:sz w:val="16"/>
                  </w:rPr>
                  <w:t> </w:t>
                </w:r>
                <w:r>
                  <w:rPr>
                    <w:rFonts w:ascii="Franklin Gothic Medium" w:hAnsi="Franklin Gothic Medium"/>
                    <w:i/>
                    <w:color w:val="9CC2E4"/>
                    <w:sz w:val="16"/>
                  </w:rPr>
                  <w:t>México.</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6704" from="83.699997pt,58.860001pt" to="527.199997pt,60.210001pt" stroked="true" strokeweight=".36036pt" strokecolor="#9dc3e6">
          <w10:wrap type="none"/>
        </v:line>
      </w:pict>
    </w:r>
    <w:r>
      <w:rPr/>
      <w:pict>
        <v:shape style="position:absolute;margin-left:311.309998pt;margin-top:34.377831pt;width:216.1pt;height:19.3pt;mso-position-horizontal-relative:page;mso-position-vertical-relative:page;z-index:-116680" type="#_x0000_t202" filled="false" stroked="false">
          <v:textbox inset="0,0,0,0">
            <w:txbxContent>
              <w:p>
                <w:pPr>
                  <w:spacing w:line="247" w:lineRule="auto" w:before="1"/>
                  <w:ind w:left="264" w:right="0" w:hanging="245"/>
                  <w:jc w:val="left"/>
                  <w:rPr>
                    <w:rFonts w:ascii="Franklin Gothic Medium" w:hAnsi="Franklin Gothic Medium"/>
                    <w:i/>
                    <w:sz w:val="16"/>
                  </w:rPr>
                </w:pPr>
                <w:r>
                  <w:rPr>
                    <w:rFonts w:ascii="Franklin Gothic Medium" w:hAnsi="Franklin Gothic Medium"/>
                    <w:i/>
                    <w:color w:val="9CC2E4"/>
                    <w:sz w:val="16"/>
                  </w:rPr>
                  <w:t>Análisis</w:t>
                </w:r>
                <w:r>
                  <w:rPr>
                    <w:rFonts w:ascii="Franklin Gothic Medium" w:hAnsi="Franklin Gothic Medium"/>
                    <w:i/>
                    <w:color w:val="9CC2E4"/>
                    <w:spacing w:val="-9"/>
                    <w:sz w:val="16"/>
                  </w:rPr>
                  <w:t> </w:t>
                </w:r>
                <w:r>
                  <w:rPr>
                    <w:rFonts w:ascii="Franklin Gothic Medium" w:hAnsi="Franklin Gothic Medium"/>
                    <w:i/>
                    <w:color w:val="9CC2E4"/>
                    <w:sz w:val="16"/>
                  </w:rPr>
                  <w:t>espacial</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la</w:t>
                </w:r>
                <w:r>
                  <w:rPr>
                    <w:rFonts w:ascii="Franklin Gothic Medium" w:hAnsi="Franklin Gothic Medium"/>
                    <w:i/>
                    <w:color w:val="9CC2E4"/>
                    <w:spacing w:val="-12"/>
                    <w:sz w:val="16"/>
                  </w:rPr>
                  <w:t> </w:t>
                </w:r>
                <w:r>
                  <w:rPr>
                    <w:rFonts w:ascii="Franklin Gothic Medium" w:hAnsi="Franklin Gothic Medium"/>
                    <w:i/>
                    <w:color w:val="9CC2E4"/>
                    <w:sz w:val="16"/>
                  </w:rPr>
                  <w:t>características</w:t>
                </w:r>
                <w:r>
                  <w:rPr>
                    <w:rFonts w:ascii="Franklin Gothic Medium" w:hAnsi="Franklin Gothic Medium"/>
                    <w:i/>
                    <w:color w:val="9CC2E4"/>
                    <w:spacing w:val="-13"/>
                    <w:sz w:val="16"/>
                  </w:rPr>
                  <w:t> </w:t>
                </w:r>
                <w:r>
                  <w:rPr>
                    <w:rFonts w:ascii="Franklin Gothic Medium" w:hAnsi="Franklin Gothic Medium"/>
                    <w:i/>
                    <w:color w:val="9CC2E4"/>
                    <w:sz w:val="16"/>
                  </w:rPr>
                  <w:t>sociodemográficas</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los </w:t>
                </w:r>
                <w:r>
                  <w:rPr>
                    <w:rFonts w:ascii="Franklin Gothic Medium" w:hAnsi="Franklin Gothic Medium"/>
                    <w:i/>
                    <w:color w:val="9CC2E4"/>
                    <w:sz w:val="16"/>
                  </w:rPr>
                  <w:t>adultos</w:t>
                </w:r>
                <w:r>
                  <w:rPr>
                    <w:rFonts w:ascii="Franklin Gothic Medium" w:hAnsi="Franklin Gothic Medium"/>
                    <w:i/>
                    <w:color w:val="9CC2E4"/>
                    <w:spacing w:val="-8"/>
                    <w:sz w:val="16"/>
                  </w:rPr>
                  <w:t> </w:t>
                </w:r>
                <w:r>
                  <w:rPr>
                    <w:rFonts w:ascii="Franklin Gothic Medium" w:hAnsi="Franklin Gothic Medium"/>
                    <w:i/>
                    <w:color w:val="9CC2E4"/>
                    <w:sz w:val="16"/>
                  </w:rPr>
                  <w:t>mayores</w:t>
                </w:r>
                <w:r>
                  <w:rPr>
                    <w:rFonts w:ascii="Franklin Gothic Medium" w:hAnsi="Franklin Gothic Medium"/>
                    <w:i/>
                    <w:color w:val="9CC2E4"/>
                    <w:spacing w:val="-8"/>
                    <w:sz w:val="16"/>
                  </w:rPr>
                  <w:t> </w:t>
                </w:r>
                <w:r>
                  <w:rPr>
                    <w:rFonts w:ascii="Franklin Gothic Medium" w:hAnsi="Franklin Gothic Medium"/>
                    <w:i/>
                    <w:color w:val="9CC2E4"/>
                    <w:sz w:val="16"/>
                  </w:rPr>
                  <w:t>en</w:t>
                </w:r>
                <w:r>
                  <w:rPr>
                    <w:rFonts w:ascii="Franklin Gothic Medium" w:hAnsi="Franklin Gothic Medium"/>
                    <w:i/>
                    <w:color w:val="9CC2E4"/>
                    <w:spacing w:val="-8"/>
                    <w:sz w:val="16"/>
                  </w:rPr>
                  <w:t> </w:t>
                </w:r>
                <w:r>
                  <w:rPr>
                    <w:rFonts w:ascii="Franklin Gothic Medium" w:hAnsi="Franklin Gothic Medium"/>
                    <w:i/>
                    <w:color w:val="9CC2E4"/>
                    <w:sz w:val="16"/>
                  </w:rPr>
                  <w:t>la</w:t>
                </w:r>
                <w:r>
                  <w:rPr>
                    <w:rFonts w:ascii="Franklin Gothic Medium" w:hAnsi="Franklin Gothic Medium"/>
                    <w:i/>
                    <w:color w:val="9CC2E4"/>
                    <w:spacing w:val="-6"/>
                    <w:sz w:val="16"/>
                  </w:rPr>
                  <w:t> </w:t>
                </w:r>
                <w:r>
                  <w:rPr>
                    <w:rFonts w:ascii="Franklin Gothic Medium" w:hAnsi="Franklin Gothic Medium"/>
                    <w:i/>
                    <w:color w:val="9CC2E4"/>
                    <w:sz w:val="16"/>
                  </w:rPr>
                  <w:t>zona</w:t>
                </w:r>
                <w:r>
                  <w:rPr>
                    <w:rFonts w:ascii="Franklin Gothic Medium" w:hAnsi="Franklin Gothic Medium"/>
                    <w:i/>
                    <w:color w:val="9CC2E4"/>
                    <w:spacing w:val="-6"/>
                    <w:sz w:val="16"/>
                  </w:rPr>
                  <w:t> </w:t>
                </w:r>
                <w:r>
                  <w:rPr>
                    <w:rFonts w:ascii="Franklin Gothic Medium" w:hAnsi="Franklin Gothic Medium"/>
                    <w:i/>
                    <w:color w:val="9CC2E4"/>
                    <w:sz w:val="16"/>
                  </w:rPr>
                  <w:t>mazahua</w:t>
                </w:r>
                <w:r>
                  <w:rPr>
                    <w:rFonts w:ascii="Franklin Gothic Medium" w:hAnsi="Franklin Gothic Medium"/>
                    <w:i/>
                    <w:color w:val="9CC2E4"/>
                    <w:spacing w:val="-6"/>
                    <w:sz w:val="16"/>
                  </w:rPr>
                  <w:t> </w:t>
                </w:r>
                <w:r>
                  <w:rPr>
                    <w:rFonts w:ascii="Franklin Gothic Medium" w:hAnsi="Franklin Gothic Medium"/>
                    <w:i/>
                    <w:color w:val="9CC2E4"/>
                    <w:sz w:val="16"/>
                  </w:rPr>
                  <w:t>del</w:t>
                </w:r>
                <w:r>
                  <w:rPr>
                    <w:rFonts w:ascii="Franklin Gothic Medium" w:hAnsi="Franklin Gothic Medium"/>
                    <w:i/>
                    <w:color w:val="9CC2E4"/>
                    <w:spacing w:val="-8"/>
                    <w:sz w:val="16"/>
                  </w:rPr>
                  <w:t> </w:t>
                </w:r>
                <w:r>
                  <w:rPr>
                    <w:rFonts w:ascii="Franklin Gothic Medium" w:hAnsi="Franklin Gothic Medium"/>
                    <w:i/>
                    <w:color w:val="9CC2E4"/>
                    <w:sz w:val="16"/>
                  </w:rPr>
                  <w:t>Estado</w:t>
                </w:r>
                <w:r>
                  <w:rPr>
                    <w:rFonts w:ascii="Franklin Gothic Medium" w:hAnsi="Franklin Gothic Medium"/>
                    <w:i/>
                    <w:color w:val="9CC2E4"/>
                    <w:spacing w:val="-10"/>
                    <w:sz w:val="16"/>
                  </w:rPr>
                  <w:t> </w:t>
                </w:r>
                <w:r>
                  <w:rPr>
                    <w:rFonts w:ascii="Franklin Gothic Medium" w:hAnsi="Franklin Gothic Medium"/>
                    <w:i/>
                    <w:color w:val="9CC2E4"/>
                    <w:sz w:val="16"/>
                  </w:rPr>
                  <w:t>de</w:t>
                </w:r>
                <w:r>
                  <w:rPr>
                    <w:rFonts w:ascii="Franklin Gothic Medium" w:hAnsi="Franklin Gothic Medium"/>
                    <w:i/>
                    <w:color w:val="9CC2E4"/>
                    <w:spacing w:val="-10"/>
                    <w:sz w:val="16"/>
                  </w:rPr>
                  <w:t> </w:t>
                </w:r>
                <w:r>
                  <w:rPr>
                    <w:rFonts w:ascii="Franklin Gothic Medium" w:hAnsi="Franklin Gothic Medium"/>
                    <w:i/>
                    <w:color w:val="9CC2E4"/>
                    <w:sz w:val="16"/>
                  </w:rPr>
                  <w:t>México.</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6656" from="83.699997pt,58.860001pt" to="527.199997pt,60.210001pt" stroked="true" strokeweight=".36036pt" strokecolor="#9dc3e6">
          <w10:wrap type="none"/>
        </v:line>
      </w:pict>
    </w:r>
    <w:r>
      <w:rPr/>
      <w:pict>
        <v:shape style="position:absolute;margin-left:311.309998pt;margin-top:34.377831pt;width:216.1pt;height:19.3pt;mso-position-horizontal-relative:page;mso-position-vertical-relative:page;z-index:-116632" type="#_x0000_t202" filled="false" stroked="false">
          <v:textbox inset="0,0,0,0">
            <w:txbxContent>
              <w:p>
                <w:pPr>
                  <w:spacing w:line="247" w:lineRule="auto" w:before="1"/>
                  <w:ind w:left="264" w:right="0" w:hanging="245"/>
                  <w:jc w:val="left"/>
                  <w:rPr>
                    <w:rFonts w:ascii="Franklin Gothic Medium" w:hAnsi="Franklin Gothic Medium"/>
                    <w:i/>
                    <w:sz w:val="16"/>
                  </w:rPr>
                </w:pPr>
                <w:r>
                  <w:rPr>
                    <w:rFonts w:ascii="Franklin Gothic Medium" w:hAnsi="Franklin Gothic Medium"/>
                    <w:i/>
                    <w:color w:val="9CC2E4"/>
                    <w:sz w:val="16"/>
                  </w:rPr>
                  <w:t>Análisis</w:t>
                </w:r>
                <w:r>
                  <w:rPr>
                    <w:rFonts w:ascii="Franklin Gothic Medium" w:hAnsi="Franklin Gothic Medium"/>
                    <w:i/>
                    <w:color w:val="9CC2E4"/>
                    <w:spacing w:val="-9"/>
                    <w:sz w:val="16"/>
                  </w:rPr>
                  <w:t> </w:t>
                </w:r>
                <w:r>
                  <w:rPr>
                    <w:rFonts w:ascii="Franklin Gothic Medium" w:hAnsi="Franklin Gothic Medium"/>
                    <w:i/>
                    <w:color w:val="9CC2E4"/>
                    <w:sz w:val="16"/>
                  </w:rPr>
                  <w:t>espacial</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la</w:t>
                </w:r>
                <w:r>
                  <w:rPr>
                    <w:rFonts w:ascii="Franklin Gothic Medium" w:hAnsi="Franklin Gothic Medium"/>
                    <w:i/>
                    <w:color w:val="9CC2E4"/>
                    <w:spacing w:val="-12"/>
                    <w:sz w:val="16"/>
                  </w:rPr>
                  <w:t> </w:t>
                </w:r>
                <w:r>
                  <w:rPr>
                    <w:rFonts w:ascii="Franklin Gothic Medium" w:hAnsi="Franklin Gothic Medium"/>
                    <w:i/>
                    <w:color w:val="9CC2E4"/>
                    <w:sz w:val="16"/>
                  </w:rPr>
                  <w:t>características</w:t>
                </w:r>
                <w:r>
                  <w:rPr>
                    <w:rFonts w:ascii="Franklin Gothic Medium" w:hAnsi="Franklin Gothic Medium"/>
                    <w:i/>
                    <w:color w:val="9CC2E4"/>
                    <w:spacing w:val="-13"/>
                    <w:sz w:val="16"/>
                  </w:rPr>
                  <w:t> </w:t>
                </w:r>
                <w:r>
                  <w:rPr>
                    <w:rFonts w:ascii="Franklin Gothic Medium" w:hAnsi="Franklin Gothic Medium"/>
                    <w:i/>
                    <w:color w:val="9CC2E4"/>
                    <w:sz w:val="16"/>
                  </w:rPr>
                  <w:t>sociodemográficas</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los </w:t>
                </w:r>
                <w:r>
                  <w:rPr>
                    <w:rFonts w:ascii="Franklin Gothic Medium" w:hAnsi="Franklin Gothic Medium"/>
                    <w:i/>
                    <w:color w:val="9CC2E4"/>
                    <w:sz w:val="16"/>
                  </w:rPr>
                  <w:t>adultos</w:t>
                </w:r>
                <w:r>
                  <w:rPr>
                    <w:rFonts w:ascii="Franklin Gothic Medium" w:hAnsi="Franklin Gothic Medium"/>
                    <w:i/>
                    <w:color w:val="9CC2E4"/>
                    <w:spacing w:val="-8"/>
                    <w:sz w:val="16"/>
                  </w:rPr>
                  <w:t> </w:t>
                </w:r>
                <w:r>
                  <w:rPr>
                    <w:rFonts w:ascii="Franklin Gothic Medium" w:hAnsi="Franklin Gothic Medium"/>
                    <w:i/>
                    <w:color w:val="9CC2E4"/>
                    <w:sz w:val="16"/>
                  </w:rPr>
                  <w:t>mayores</w:t>
                </w:r>
                <w:r>
                  <w:rPr>
                    <w:rFonts w:ascii="Franklin Gothic Medium" w:hAnsi="Franklin Gothic Medium"/>
                    <w:i/>
                    <w:color w:val="9CC2E4"/>
                    <w:spacing w:val="-8"/>
                    <w:sz w:val="16"/>
                  </w:rPr>
                  <w:t> </w:t>
                </w:r>
                <w:r>
                  <w:rPr>
                    <w:rFonts w:ascii="Franklin Gothic Medium" w:hAnsi="Franklin Gothic Medium"/>
                    <w:i/>
                    <w:color w:val="9CC2E4"/>
                    <w:sz w:val="16"/>
                  </w:rPr>
                  <w:t>en</w:t>
                </w:r>
                <w:r>
                  <w:rPr>
                    <w:rFonts w:ascii="Franklin Gothic Medium" w:hAnsi="Franklin Gothic Medium"/>
                    <w:i/>
                    <w:color w:val="9CC2E4"/>
                    <w:spacing w:val="-8"/>
                    <w:sz w:val="16"/>
                  </w:rPr>
                  <w:t> </w:t>
                </w:r>
                <w:r>
                  <w:rPr>
                    <w:rFonts w:ascii="Franklin Gothic Medium" w:hAnsi="Franklin Gothic Medium"/>
                    <w:i/>
                    <w:color w:val="9CC2E4"/>
                    <w:sz w:val="16"/>
                  </w:rPr>
                  <w:t>la</w:t>
                </w:r>
                <w:r>
                  <w:rPr>
                    <w:rFonts w:ascii="Franklin Gothic Medium" w:hAnsi="Franklin Gothic Medium"/>
                    <w:i/>
                    <w:color w:val="9CC2E4"/>
                    <w:spacing w:val="-6"/>
                    <w:sz w:val="16"/>
                  </w:rPr>
                  <w:t> </w:t>
                </w:r>
                <w:r>
                  <w:rPr>
                    <w:rFonts w:ascii="Franklin Gothic Medium" w:hAnsi="Franklin Gothic Medium"/>
                    <w:i/>
                    <w:color w:val="9CC2E4"/>
                    <w:sz w:val="16"/>
                  </w:rPr>
                  <w:t>zona</w:t>
                </w:r>
                <w:r>
                  <w:rPr>
                    <w:rFonts w:ascii="Franklin Gothic Medium" w:hAnsi="Franklin Gothic Medium"/>
                    <w:i/>
                    <w:color w:val="9CC2E4"/>
                    <w:spacing w:val="-6"/>
                    <w:sz w:val="16"/>
                  </w:rPr>
                  <w:t> </w:t>
                </w:r>
                <w:r>
                  <w:rPr>
                    <w:rFonts w:ascii="Franklin Gothic Medium" w:hAnsi="Franklin Gothic Medium"/>
                    <w:i/>
                    <w:color w:val="9CC2E4"/>
                    <w:sz w:val="16"/>
                  </w:rPr>
                  <w:t>mazahua</w:t>
                </w:r>
                <w:r>
                  <w:rPr>
                    <w:rFonts w:ascii="Franklin Gothic Medium" w:hAnsi="Franklin Gothic Medium"/>
                    <w:i/>
                    <w:color w:val="9CC2E4"/>
                    <w:spacing w:val="-6"/>
                    <w:sz w:val="16"/>
                  </w:rPr>
                  <w:t> </w:t>
                </w:r>
                <w:r>
                  <w:rPr>
                    <w:rFonts w:ascii="Franklin Gothic Medium" w:hAnsi="Franklin Gothic Medium"/>
                    <w:i/>
                    <w:color w:val="9CC2E4"/>
                    <w:sz w:val="16"/>
                  </w:rPr>
                  <w:t>del</w:t>
                </w:r>
                <w:r>
                  <w:rPr>
                    <w:rFonts w:ascii="Franklin Gothic Medium" w:hAnsi="Franklin Gothic Medium"/>
                    <w:i/>
                    <w:color w:val="9CC2E4"/>
                    <w:spacing w:val="-8"/>
                    <w:sz w:val="16"/>
                  </w:rPr>
                  <w:t> </w:t>
                </w:r>
                <w:r>
                  <w:rPr>
                    <w:rFonts w:ascii="Franklin Gothic Medium" w:hAnsi="Franklin Gothic Medium"/>
                    <w:i/>
                    <w:color w:val="9CC2E4"/>
                    <w:sz w:val="16"/>
                  </w:rPr>
                  <w:t>Estado</w:t>
                </w:r>
                <w:r>
                  <w:rPr>
                    <w:rFonts w:ascii="Franklin Gothic Medium" w:hAnsi="Franklin Gothic Medium"/>
                    <w:i/>
                    <w:color w:val="9CC2E4"/>
                    <w:spacing w:val="-10"/>
                    <w:sz w:val="16"/>
                  </w:rPr>
                  <w:t> </w:t>
                </w:r>
                <w:r>
                  <w:rPr>
                    <w:rFonts w:ascii="Franklin Gothic Medium" w:hAnsi="Franklin Gothic Medium"/>
                    <w:i/>
                    <w:color w:val="9CC2E4"/>
                    <w:sz w:val="16"/>
                  </w:rPr>
                  <w:t>de</w:t>
                </w:r>
                <w:r>
                  <w:rPr>
                    <w:rFonts w:ascii="Franklin Gothic Medium" w:hAnsi="Franklin Gothic Medium"/>
                    <w:i/>
                    <w:color w:val="9CC2E4"/>
                    <w:spacing w:val="-10"/>
                    <w:sz w:val="16"/>
                  </w:rPr>
                  <w:t> </w:t>
                </w:r>
                <w:r>
                  <w:rPr>
                    <w:rFonts w:ascii="Franklin Gothic Medium" w:hAnsi="Franklin Gothic Medium"/>
                    <w:i/>
                    <w:color w:val="9CC2E4"/>
                    <w:sz w:val="16"/>
                  </w:rPr>
                  <w:t>México.</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6608" from="83.699997pt,58.860001pt" to="527.199997pt,60.210001pt" stroked="true" strokeweight=".36036pt" strokecolor="#9dc3e6">
          <w10:wrap type="none"/>
        </v:line>
      </w:pict>
    </w:r>
    <w:r>
      <w:rPr/>
      <w:pict>
        <v:shape style="position:absolute;margin-left:311.309998pt;margin-top:34.377831pt;width:216.1pt;height:19.3pt;mso-position-horizontal-relative:page;mso-position-vertical-relative:page;z-index:-116584" type="#_x0000_t202" filled="false" stroked="false">
          <v:textbox inset="0,0,0,0">
            <w:txbxContent>
              <w:p>
                <w:pPr>
                  <w:spacing w:line="247" w:lineRule="auto" w:before="1"/>
                  <w:ind w:left="264" w:right="0" w:hanging="245"/>
                  <w:jc w:val="left"/>
                  <w:rPr>
                    <w:rFonts w:ascii="Franklin Gothic Medium" w:hAnsi="Franklin Gothic Medium"/>
                    <w:i/>
                    <w:sz w:val="16"/>
                  </w:rPr>
                </w:pPr>
                <w:r>
                  <w:rPr>
                    <w:rFonts w:ascii="Franklin Gothic Medium" w:hAnsi="Franklin Gothic Medium"/>
                    <w:i/>
                    <w:color w:val="9CC2E4"/>
                    <w:sz w:val="16"/>
                  </w:rPr>
                  <w:t>Análisis</w:t>
                </w:r>
                <w:r>
                  <w:rPr>
                    <w:rFonts w:ascii="Franklin Gothic Medium" w:hAnsi="Franklin Gothic Medium"/>
                    <w:i/>
                    <w:color w:val="9CC2E4"/>
                    <w:spacing w:val="-9"/>
                    <w:sz w:val="16"/>
                  </w:rPr>
                  <w:t> </w:t>
                </w:r>
                <w:r>
                  <w:rPr>
                    <w:rFonts w:ascii="Franklin Gothic Medium" w:hAnsi="Franklin Gothic Medium"/>
                    <w:i/>
                    <w:color w:val="9CC2E4"/>
                    <w:sz w:val="16"/>
                  </w:rPr>
                  <w:t>espacial</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la</w:t>
                </w:r>
                <w:r>
                  <w:rPr>
                    <w:rFonts w:ascii="Franklin Gothic Medium" w:hAnsi="Franklin Gothic Medium"/>
                    <w:i/>
                    <w:color w:val="9CC2E4"/>
                    <w:spacing w:val="-12"/>
                    <w:sz w:val="16"/>
                  </w:rPr>
                  <w:t> </w:t>
                </w:r>
                <w:r>
                  <w:rPr>
                    <w:rFonts w:ascii="Franklin Gothic Medium" w:hAnsi="Franklin Gothic Medium"/>
                    <w:i/>
                    <w:color w:val="9CC2E4"/>
                    <w:sz w:val="16"/>
                  </w:rPr>
                  <w:t>características</w:t>
                </w:r>
                <w:r>
                  <w:rPr>
                    <w:rFonts w:ascii="Franklin Gothic Medium" w:hAnsi="Franklin Gothic Medium"/>
                    <w:i/>
                    <w:color w:val="9CC2E4"/>
                    <w:spacing w:val="-13"/>
                    <w:sz w:val="16"/>
                  </w:rPr>
                  <w:t> </w:t>
                </w:r>
                <w:r>
                  <w:rPr>
                    <w:rFonts w:ascii="Franklin Gothic Medium" w:hAnsi="Franklin Gothic Medium"/>
                    <w:i/>
                    <w:color w:val="9CC2E4"/>
                    <w:sz w:val="16"/>
                  </w:rPr>
                  <w:t>sociodemográficas</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los </w:t>
                </w:r>
                <w:r>
                  <w:rPr>
                    <w:rFonts w:ascii="Franklin Gothic Medium" w:hAnsi="Franklin Gothic Medium"/>
                    <w:i/>
                    <w:color w:val="9CC2E4"/>
                    <w:sz w:val="16"/>
                  </w:rPr>
                  <w:t>adultos</w:t>
                </w:r>
                <w:r>
                  <w:rPr>
                    <w:rFonts w:ascii="Franklin Gothic Medium" w:hAnsi="Franklin Gothic Medium"/>
                    <w:i/>
                    <w:color w:val="9CC2E4"/>
                    <w:spacing w:val="-8"/>
                    <w:sz w:val="16"/>
                  </w:rPr>
                  <w:t> </w:t>
                </w:r>
                <w:r>
                  <w:rPr>
                    <w:rFonts w:ascii="Franklin Gothic Medium" w:hAnsi="Franklin Gothic Medium"/>
                    <w:i/>
                    <w:color w:val="9CC2E4"/>
                    <w:sz w:val="16"/>
                  </w:rPr>
                  <w:t>mayores</w:t>
                </w:r>
                <w:r>
                  <w:rPr>
                    <w:rFonts w:ascii="Franklin Gothic Medium" w:hAnsi="Franklin Gothic Medium"/>
                    <w:i/>
                    <w:color w:val="9CC2E4"/>
                    <w:spacing w:val="-8"/>
                    <w:sz w:val="16"/>
                  </w:rPr>
                  <w:t> </w:t>
                </w:r>
                <w:r>
                  <w:rPr>
                    <w:rFonts w:ascii="Franklin Gothic Medium" w:hAnsi="Franklin Gothic Medium"/>
                    <w:i/>
                    <w:color w:val="9CC2E4"/>
                    <w:sz w:val="16"/>
                  </w:rPr>
                  <w:t>en</w:t>
                </w:r>
                <w:r>
                  <w:rPr>
                    <w:rFonts w:ascii="Franklin Gothic Medium" w:hAnsi="Franklin Gothic Medium"/>
                    <w:i/>
                    <w:color w:val="9CC2E4"/>
                    <w:spacing w:val="-8"/>
                    <w:sz w:val="16"/>
                  </w:rPr>
                  <w:t> </w:t>
                </w:r>
                <w:r>
                  <w:rPr>
                    <w:rFonts w:ascii="Franklin Gothic Medium" w:hAnsi="Franklin Gothic Medium"/>
                    <w:i/>
                    <w:color w:val="9CC2E4"/>
                    <w:sz w:val="16"/>
                  </w:rPr>
                  <w:t>la</w:t>
                </w:r>
                <w:r>
                  <w:rPr>
                    <w:rFonts w:ascii="Franklin Gothic Medium" w:hAnsi="Franklin Gothic Medium"/>
                    <w:i/>
                    <w:color w:val="9CC2E4"/>
                    <w:spacing w:val="-6"/>
                    <w:sz w:val="16"/>
                  </w:rPr>
                  <w:t> </w:t>
                </w:r>
                <w:r>
                  <w:rPr>
                    <w:rFonts w:ascii="Franklin Gothic Medium" w:hAnsi="Franklin Gothic Medium"/>
                    <w:i/>
                    <w:color w:val="9CC2E4"/>
                    <w:sz w:val="16"/>
                  </w:rPr>
                  <w:t>zona</w:t>
                </w:r>
                <w:r>
                  <w:rPr>
                    <w:rFonts w:ascii="Franklin Gothic Medium" w:hAnsi="Franklin Gothic Medium"/>
                    <w:i/>
                    <w:color w:val="9CC2E4"/>
                    <w:spacing w:val="-6"/>
                    <w:sz w:val="16"/>
                  </w:rPr>
                  <w:t> </w:t>
                </w:r>
                <w:r>
                  <w:rPr>
                    <w:rFonts w:ascii="Franklin Gothic Medium" w:hAnsi="Franklin Gothic Medium"/>
                    <w:i/>
                    <w:color w:val="9CC2E4"/>
                    <w:sz w:val="16"/>
                  </w:rPr>
                  <w:t>mazahua</w:t>
                </w:r>
                <w:r>
                  <w:rPr>
                    <w:rFonts w:ascii="Franklin Gothic Medium" w:hAnsi="Franklin Gothic Medium"/>
                    <w:i/>
                    <w:color w:val="9CC2E4"/>
                    <w:spacing w:val="-6"/>
                    <w:sz w:val="16"/>
                  </w:rPr>
                  <w:t> </w:t>
                </w:r>
                <w:r>
                  <w:rPr>
                    <w:rFonts w:ascii="Franklin Gothic Medium" w:hAnsi="Franklin Gothic Medium"/>
                    <w:i/>
                    <w:color w:val="9CC2E4"/>
                    <w:sz w:val="16"/>
                  </w:rPr>
                  <w:t>del</w:t>
                </w:r>
                <w:r>
                  <w:rPr>
                    <w:rFonts w:ascii="Franklin Gothic Medium" w:hAnsi="Franklin Gothic Medium"/>
                    <w:i/>
                    <w:color w:val="9CC2E4"/>
                    <w:spacing w:val="-8"/>
                    <w:sz w:val="16"/>
                  </w:rPr>
                  <w:t> </w:t>
                </w:r>
                <w:r>
                  <w:rPr>
                    <w:rFonts w:ascii="Franklin Gothic Medium" w:hAnsi="Franklin Gothic Medium"/>
                    <w:i/>
                    <w:color w:val="9CC2E4"/>
                    <w:sz w:val="16"/>
                  </w:rPr>
                  <w:t>Estado</w:t>
                </w:r>
                <w:r>
                  <w:rPr>
                    <w:rFonts w:ascii="Franklin Gothic Medium" w:hAnsi="Franklin Gothic Medium"/>
                    <w:i/>
                    <w:color w:val="9CC2E4"/>
                    <w:spacing w:val="-10"/>
                    <w:sz w:val="16"/>
                  </w:rPr>
                  <w:t> </w:t>
                </w:r>
                <w:r>
                  <w:rPr>
                    <w:rFonts w:ascii="Franklin Gothic Medium" w:hAnsi="Franklin Gothic Medium"/>
                    <w:i/>
                    <w:color w:val="9CC2E4"/>
                    <w:sz w:val="16"/>
                  </w:rPr>
                  <w:t>de</w:t>
                </w:r>
                <w:r>
                  <w:rPr>
                    <w:rFonts w:ascii="Franklin Gothic Medium" w:hAnsi="Franklin Gothic Medium"/>
                    <w:i/>
                    <w:color w:val="9CC2E4"/>
                    <w:spacing w:val="-10"/>
                    <w:sz w:val="16"/>
                  </w:rPr>
                  <w:t> </w:t>
                </w:r>
                <w:r>
                  <w:rPr>
                    <w:rFonts w:ascii="Franklin Gothic Medium" w:hAnsi="Franklin Gothic Medium"/>
                    <w:i/>
                    <w:color w:val="9CC2E4"/>
                    <w:sz w:val="16"/>
                  </w:rPr>
                  <w:t>México.</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6536" from="69.660004pt,58.860001pt" to="513.160004pt,60.210001pt" stroked="true" strokeweight=".36036pt" strokecolor="#9dc3e6">
          <w10:wrap type="none"/>
        </v:line>
      </w:pict>
    </w:r>
    <w:r>
      <w:rPr/>
      <w:pict>
        <v:shape style="position:absolute;margin-left:505.76001pt;margin-top:34.377831pt;width:216.1pt;height:19.3pt;mso-position-horizontal-relative:page;mso-position-vertical-relative:page;z-index:-116512" type="#_x0000_t202" filled="false" stroked="false">
          <v:textbox inset="0,0,0,0">
            <w:txbxContent>
              <w:p>
                <w:pPr>
                  <w:spacing w:line="247" w:lineRule="auto" w:before="1"/>
                  <w:ind w:left="264" w:right="0" w:hanging="245"/>
                  <w:jc w:val="left"/>
                  <w:rPr>
                    <w:rFonts w:ascii="Franklin Gothic Medium" w:hAnsi="Franklin Gothic Medium"/>
                    <w:i/>
                    <w:sz w:val="16"/>
                  </w:rPr>
                </w:pPr>
                <w:r>
                  <w:rPr>
                    <w:rFonts w:ascii="Franklin Gothic Medium" w:hAnsi="Franklin Gothic Medium"/>
                    <w:i/>
                    <w:color w:val="9CC2E4"/>
                    <w:sz w:val="16"/>
                  </w:rPr>
                  <w:t>Análisis</w:t>
                </w:r>
                <w:r>
                  <w:rPr>
                    <w:rFonts w:ascii="Franklin Gothic Medium" w:hAnsi="Franklin Gothic Medium"/>
                    <w:i/>
                    <w:color w:val="9CC2E4"/>
                    <w:spacing w:val="-9"/>
                    <w:sz w:val="16"/>
                  </w:rPr>
                  <w:t> </w:t>
                </w:r>
                <w:r>
                  <w:rPr>
                    <w:rFonts w:ascii="Franklin Gothic Medium" w:hAnsi="Franklin Gothic Medium"/>
                    <w:i/>
                    <w:color w:val="9CC2E4"/>
                    <w:sz w:val="16"/>
                  </w:rPr>
                  <w:t>espacial</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la</w:t>
                </w:r>
                <w:r>
                  <w:rPr>
                    <w:rFonts w:ascii="Franklin Gothic Medium" w:hAnsi="Franklin Gothic Medium"/>
                    <w:i/>
                    <w:color w:val="9CC2E4"/>
                    <w:spacing w:val="-12"/>
                    <w:sz w:val="16"/>
                  </w:rPr>
                  <w:t> </w:t>
                </w:r>
                <w:r>
                  <w:rPr>
                    <w:rFonts w:ascii="Franklin Gothic Medium" w:hAnsi="Franklin Gothic Medium"/>
                    <w:i/>
                    <w:color w:val="9CC2E4"/>
                    <w:sz w:val="16"/>
                  </w:rPr>
                  <w:t>características</w:t>
                </w:r>
                <w:r>
                  <w:rPr>
                    <w:rFonts w:ascii="Franklin Gothic Medium" w:hAnsi="Franklin Gothic Medium"/>
                    <w:i/>
                    <w:color w:val="9CC2E4"/>
                    <w:spacing w:val="-13"/>
                    <w:sz w:val="16"/>
                  </w:rPr>
                  <w:t> </w:t>
                </w:r>
                <w:r>
                  <w:rPr>
                    <w:rFonts w:ascii="Franklin Gothic Medium" w:hAnsi="Franklin Gothic Medium"/>
                    <w:i/>
                    <w:color w:val="9CC2E4"/>
                    <w:sz w:val="16"/>
                  </w:rPr>
                  <w:t>sociodemográficas</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los </w:t>
                </w:r>
                <w:r>
                  <w:rPr>
                    <w:rFonts w:ascii="Franklin Gothic Medium" w:hAnsi="Franklin Gothic Medium"/>
                    <w:i/>
                    <w:color w:val="9CC2E4"/>
                    <w:sz w:val="16"/>
                  </w:rPr>
                  <w:t>adultos</w:t>
                </w:r>
                <w:r>
                  <w:rPr>
                    <w:rFonts w:ascii="Franklin Gothic Medium" w:hAnsi="Franklin Gothic Medium"/>
                    <w:i/>
                    <w:color w:val="9CC2E4"/>
                    <w:spacing w:val="-8"/>
                    <w:sz w:val="16"/>
                  </w:rPr>
                  <w:t> </w:t>
                </w:r>
                <w:r>
                  <w:rPr>
                    <w:rFonts w:ascii="Franklin Gothic Medium" w:hAnsi="Franklin Gothic Medium"/>
                    <w:i/>
                    <w:color w:val="9CC2E4"/>
                    <w:sz w:val="16"/>
                  </w:rPr>
                  <w:t>mayores</w:t>
                </w:r>
                <w:r>
                  <w:rPr>
                    <w:rFonts w:ascii="Franklin Gothic Medium" w:hAnsi="Franklin Gothic Medium"/>
                    <w:i/>
                    <w:color w:val="9CC2E4"/>
                    <w:spacing w:val="-8"/>
                    <w:sz w:val="16"/>
                  </w:rPr>
                  <w:t> </w:t>
                </w:r>
                <w:r>
                  <w:rPr>
                    <w:rFonts w:ascii="Franklin Gothic Medium" w:hAnsi="Franklin Gothic Medium"/>
                    <w:i/>
                    <w:color w:val="9CC2E4"/>
                    <w:sz w:val="16"/>
                  </w:rPr>
                  <w:t>en</w:t>
                </w:r>
                <w:r>
                  <w:rPr>
                    <w:rFonts w:ascii="Franklin Gothic Medium" w:hAnsi="Franklin Gothic Medium"/>
                    <w:i/>
                    <w:color w:val="9CC2E4"/>
                    <w:spacing w:val="-8"/>
                    <w:sz w:val="16"/>
                  </w:rPr>
                  <w:t> </w:t>
                </w:r>
                <w:r>
                  <w:rPr>
                    <w:rFonts w:ascii="Franklin Gothic Medium" w:hAnsi="Franklin Gothic Medium"/>
                    <w:i/>
                    <w:color w:val="9CC2E4"/>
                    <w:sz w:val="16"/>
                  </w:rPr>
                  <w:t>la</w:t>
                </w:r>
                <w:r>
                  <w:rPr>
                    <w:rFonts w:ascii="Franklin Gothic Medium" w:hAnsi="Franklin Gothic Medium"/>
                    <w:i/>
                    <w:color w:val="9CC2E4"/>
                    <w:spacing w:val="-6"/>
                    <w:sz w:val="16"/>
                  </w:rPr>
                  <w:t> </w:t>
                </w:r>
                <w:r>
                  <w:rPr>
                    <w:rFonts w:ascii="Franklin Gothic Medium" w:hAnsi="Franklin Gothic Medium"/>
                    <w:i/>
                    <w:color w:val="9CC2E4"/>
                    <w:sz w:val="16"/>
                  </w:rPr>
                  <w:t>zona</w:t>
                </w:r>
                <w:r>
                  <w:rPr>
                    <w:rFonts w:ascii="Franklin Gothic Medium" w:hAnsi="Franklin Gothic Medium"/>
                    <w:i/>
                    <w:color w:val="9CC2E4"/>
                    <w:spacing w:val="-6"/>
                    <w:sz w:val="16"/>
                  </w:rPr>
                  <w:t> </w:t>
                </w:r>
                <w:r>
                  <w:rPr>
                    <w:rFonts w:ascii="Franklin Gothic Medium" w:hAnsi="Franklin Gothic Medium"/>
                    <w:i/>
                    <w:color w:val="9CC2E4"/>
                    <w:sz w:val="16"/>
                  </w:rPr>
                  <w:t>mazahua</w:t>
                </w:r>
                <w:r>
                  <w:rPr>
                    <w:rFonts w:ascii="Franklin Gothic Medium" w:hAnsi="Franklin Gothic Medium"/>
                    <w:i/>
                    <w:color w:val="9CC2E4"/>
                    <w:spacing w:val="-6"/>
                    <w:sz w:val="16"/>
                  </w:rPr>
                  <w:t> </w:t>
                </w:r>
                <w:r>
                  <w:rPr>
                    <w:rFonts w:ascii="Franklin Gothic Medium" w:hAnsi="Franklin Gothic Medium"/>
                    <w:i/>
                    <w:color w:val="9CC2E4"/>
                    <w:sz w:val="16"/>
                  </w:rPr>
                  <w:t>del</w:t>
                </w:r>
                <w:r>
                  <w:rPr>
                    <w:rFonts w:ascii="Franklin Gothic Medium" w:hAnsi="Franklin Gothic Medium"/>
                    <w:i/>
                    <w:color w:val="9CC2E4"/>
                    <w:spacing w:val="-8"/>
                    <w:sz w:val="16"/>
                  </w:rPr>
                  <w:t> </w:t>
                </w:r>
                <w:r>
                  <w:rPr>
                    <w:rFonts w:ascii="Franklin Gothic Medium" w:hAnsi="Franklin Gothic Medium"/>
                    <w:i/>
                    <w:color w:val="9CC2E4"/>
                    <w:sz w:val="16"/>
                  </w:rPr>
                  <w:t>Estado</w:t>
                </w:r>
                <w:r>
                  <w:rPr>
                    <w:rFonts w:ascii="Franklin Gothic Medium" w:hAnsi="Franklin Gothic Medium"/>
                    <w:i/>
                    <w:color w:val="9CC2E4"/>
                    <w:spacing w:val="-10"/>
                    <w:sz w:val="16"/>
                  </w:rPr>
                  <w:t> </w:t>
                </w:r>
                <w:r>
                  <w:rPr>
                    <w:rFonts w:ascii="Franklin Gothic Medium" w:hAnsi="Franklin Gothic Medium"/>
                    <w:i/>
                    <w:color w:val="9CC2E4"/>
                    <w:sz w:val="16"/>
                  </w:rPr>
                  <w:t>de</w:t>
                </w:r>
                <w:r>
                  <w:rPr>
                    <w:rFonts w:ascii="Franklin Gothic Medium" w:hAnsi="Franklin Gothic Medium"/>
                    <w:i/>
                    <w:color w:val="9CC2E4"/>
                    <w:spacing w:val="-10"/>
                    <w:sz w:val="16"/>
                  </w:rPr>
                  <w:t> </w:t>
                </w:r>
                <w:r>
                  <w:rPr>
                    <w:rFonts w:ascii="Franklin Gothic Medium" w:hAnsi="Franklin Gothic Medium"/>
                    <w:i/>
                    <w:color w:val="9CC2E4"/>
                    <w:sz w:val="16"/>
                  </w:rPr>
                  <w:t>México.</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6464" from="83.699997pt,58.860001pt" to="527.199997pt,60.210001pt" stroked="true" strokeweight=".36036pt" strokecolor="#9dc3e6">
          <w10:wrap type="none"/>
        </v:line>
      </w:pict>
    </w:r>
    <w:r>
      <w:rPr/>
      <w:pict>
        <v:shape style="position:absolute;margin-left:311.309998pt;margin-top:34.377831pt;width:216.1pt;height:19.3pt;mso-position-horizontal-relative:page;mso-position-vertical-relative:page;z-index:-116440" type="#_x0000_t202" filled="false" stroked="false">
          <v:textbox inset="0,0,0,0">
            <w:txbxContent>
              <w:p>
                <w:pPr>
                  <w:spacing w:line="247" w:lineRule="auto" w:before="1"/>
                  <w:ind w:left="264" w:right="0" w:hanging="245"/>
                  <w:jc w:val="left"/>
                  <w:rPr>
                    <w:rFonts w:ascii="Franklin Gothic Medium" w:hAnsi="Franklin Gothic Medium"/>
                    <w:i/>
                    <w:sz w:val="16"/>
                  </w:rPr>
                </w:pPr>
                <w:r>
                  <w:rPr>
                    <w:rFonts w:ascii="Franklin Gothic Medium" w:hAnsi="Franklin Gothic Medium"/>
                    <w:i/>
                    <w:color w:val="9CC2E4"/>
                    <w:sz w:val="16"/>
                  </w:rPr>
                  <w:t>Análisis</w:t>
                </w:r>
                <w:r>
                  <w:rPr>
                    <w:rFonts w:ascii="Franklin Gothic Medium" w:hAnsi="Franklin Gothic Medium"/>
                    <w:i/>
                    <w:color w:val="9CC2E4"/>
                    <w:spacing w:val="-9"/>
                    <w:sz w:val="16"/>
                  </w:rPr>
                  <w:t> </w:t>
                </w:r>
                <w:r>
                  <w:rPr>
                    <w:rFonts w:ascii="Franklin Gothic Medium" w:hAnsi="Franklin Gothic Medium"/>
                    <w:i/>
                    <w:color w:val="9CC2E4"/>
                    <w:sz w:val="16"/>
                  </w:rPr>
                  <w:t>espacial</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la</w:t>
                </w:r>
                <w:r>
                  <w:rPr>
                    <w:rFonts w:ascii="Franklin Gothic Medium" w:hAnsi="Franklin Gothic Medium"/>
                    <w:i/>
                    <w:color w:val="9CC2E4"/>
                    <w:spacing w:val="-12"/>
                    <w:sz w:val="16"/>
                  </w:rPr>
                  <w:t> </w:t>
                </w:r>
                <w:r>
                  <w:rPr>
                    <w:rFonts w:ascii="Franklin Gothic Medium" w:hAnsi="Franklin Gothic Medium"/>
                    <w:i/>
                    <w:color w:val="9CC2E4"/>
                    <w:sz w:val="16"/>
                  </w:rPr>
                  <w:t>características</w:t>
                </w:r>
                <w:r>
                  <w:rPr>
                    <w:rFonts w:ascii="Franklin Gothic Medium" w:hAnsi="Franklin Gothic Medium"/>
                    <w:i/>
                    <w:color w:val="9CC2E4"/>
                    <w:spacing w:val="-13"/>
                    <w:sz w:val="16"/>
                  </w:rPr>
                  <w:t> </w:t>
                </w:r>
                <w:r>
                  <w:rPr>
                    <w:rFonts w:ascii="Franklin Gothic Medium" w:hAnsi="Franklin Gothic Medium"/>
                    <w:i/>
                    <w:color w:val="9CC2E4"/>
                    <w:sz w:val="16"/>
                  </w:rPr>
                  <w:t>sociodemográficas</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los </w:t>
                </w:r>
                <w:r>
                  <w:rPr>
                    <w:rFonts w:ascii="Franklin Gothic Medium" w:hAnsi="Franklin Gothic Medium"/>
                    <w:i/>
                    <w:color w:val="9CC2E4"/>
                    <w:sz w:val="16"/>
                  </w:rPr>
                  <w:t>adultos</w:t>
                </w:r>
                <w:r>
                  <w:rPr>
                    <w:rFonts w:ascii="Franklin Gothic Medium" w:hAnsi="Franklin Gothic Medium"/>
                    <w:i/>
                    <w:color w:val="9CC2E4"/>
                    <w:spacing w:val="-8"/>
                    <w:sz w:val="16"/>
                  </w:rPr>
                  <w:t> </w:t>
                </w:r>
                <w:r>
                  <w:rPr>
                    <w:rFonts w:ascii="Franklin Gothic Medium" w:hAnsi="Franklin Gothic Medium"/>
                    <w:i/>
                    <w:color w:val="9CC2E4"/>
                    <w:sz w:val="16"/>
                  </w:rPr>
                  <w:t>mayores</w:t>
                </w:r>
                <w:r>
                  <w:rPr>
                    <w:rFonts w:ascii="Franklin Gothic Medium" w:hAnsi="Franklin Gothic Medium"/>
                    <w:i/>
                    <w:color w:val="9CC2E4"/>
                    <w:spacing w:val="-8"/>
                    <w:sz w:val="16"/>
                  </w:rPr>
                  <w:t> </w:t>
                </w:r>
                <w:r>
                  <w:rPr>
                    <w:rFonts w:ascii="Franklin Gothic Medium" w:hAnsi="Franklin Gothic Medium"/>
                    <w:i/>
                    <w:color w:val="9CC2E4"/>
                    <w:sz w:val="16"/>
                  </w:rPr>
                  <w:t>en</w:t>
                </w:r>
                <w:r>
                  <w:rPr>
                    <w:rFonts w:ascii="Franklin Gothic Medium" w:hAnsi="Franklin Gothic Medium"/>
                    <w:i/>
                    <w:color w:val="9CC2E4"/>
                    <w:spacing w:val="-8"/>
                    <w:sz w:val="16"/>
                  </w:rPr>
                  <w:t> </w:t>
                </w:r>
                <w:r>
                  <w:rPr>
                    <w:rFonts w:ascii="Franklin Gothic Medium" w:hAnsi="Franklin Gothic Medium"/>
                    <w:i/>
                    <w:color w:val="9CC2E4"/>
                    <w:sz w:val="16"/>
                  </w:rPr>
                  <w:t>la</w:t>
                </w:r>
                <w:r>
                  <w:rPr>
                    <w:rFonts w:ascii="Franklin Gothic Medium" w:hAnsi="Franklin Gothic Medium"/>
                    <w:i/>
                    <w:color w:val="9CC2E4"/>
                    <w:spacing w:val="-6"/>
                    <w:sz w:val="16"/>
                  </w:rPr>
                  <w:t> </w:t>
                </w:r>
                <w:r>
                  <w:rPr>
                    <w:rFonts w:ascii="Franklin Gothic Medium" w:hAnsi="Franklin Gothic Medium"/>
                    <w:i/>
                    <w:color w:val="9CC2E4"/>
                    <w:sz w:val="16"/>
                  </w:rPr>
                  <w:t>zona</w:t>
                </w:r>
                <w:r>
                  <w:rPr>
                    <w:rFonts w:ascii="Franklin Gothic Medium" w:hAnsi="Franklin Gothic Medium"/>
                    <w:i/>
                    <w:color w:val="9CC2E4"/>
                    <w:spacing w:val="-6"/>
                    <w:sz w:val="16"/>
                  </w:rPr>
                  <w:t> </w:t>
                </w:r>
                <w:r>
                  <w:rPr>
                    <w:rFonts w:ascii="Franklin Gothic Medium" w:hAnsi="Franklin Gothic Medium"/>
                    <w:i/>
                    <w:color w:val="9CC2E4"/>
                    <w:sz w:val="16"/>
                  </w:rPr>
                  <w:t>mazahua</w:t>
                </w:r>
                <w:r>
                  <w:rPr>
                    <w:rFonts w:ascii="Franklin Gothic Medium" w:hAnsi="Franklin Gothic Medium"/>
                    <w:i/>
                    <w:color w:val="9CC2E4"/>
                    <w:spacing w:val="-6"/>
                    <w:sz w:val="16"/>
                  </w:rPr>
                  <w:t> </w:t>
                </w:r>
                <w:r>
                  <w:rPr>
                    <w:rFonts w:ascii="Franklin Gothic Medium" w:hAnsi="Franklin Gothic Medium"/>
                    <w:i/>
                    <w:color w:val="9CC2E4"/>
                    <w:sz w:val="16"/>
                  </w:rPr>
                  <w:t>del</w:t>
                </w:r>
                <w:r>
                  <w:rPr>
                    <w:rFonts w:ascii="Franklin Gothic Medium" w:hAnsi="Franklin Gothic Medium"/>
                    <w:i/>
                    <w:color w:val="9CC2E4"/>
                    <w:spacing w:val="-8"/>
                    <w:sz w:val="16"/>
                  </w:rPr>
                  <w:t> </w:t>
                </w:r>
                <w:r>
                  <w:rPr>
                    <w:rFonts w:ascii="Franklin Gothic Medium" w:hAnsi="Franklin Gothic Medium"/>
                    <w:i/>
                    <w:color w:val="9CC2E4"/>
                    <w:sz w:val="16"/>
                  </w:rPr>
                  <w:t>Estado</w:t>
                </w:r>
                <w:r>
                  <w:rPr>
                    <w:rFonts w:ascii="Franklin Gothic Medium" w:hAnsi="Franklin Gothic Medium"/>
                    <w:i/>
                    <w:color w:val="9CC2E4"/>
                    <w:spacing w:val="-10"/>
                    <w:sz w:val="16"/>
                  </w:rPr>
                  <w:t> </w:t>
                </w:r>
                <w:r>
                  <w:rPr>
                    <w:rFonts w:ascii="Franklin Gothic Medium" w:hAnsi="Franklin Gothic Medium"/>
                    <w:i/>
                    <w:color w:val="9CC2E4"/>
                    <w:sz w:val="16"/>
                  </w:rPr>
                  <w:t>de</w:t>
                </w:r>
                <w:r>
                  <w:rPr>
                    <w:rFonts w:ascii="Franklin Gothic Medium" w:hAnsi="Franklin Gothic Medium"/>
                    <w:i/>
                    <w:color w:val="9CC2E4"/>
                    <w:spacing w:val="-10"/>
                    <w:sz w:val="16"/>
                  </w:rPr>
                  <w:t> </w:t>
                </w:r>
                <w:r>
                  <w:rPr>
                    <w:rFonts w:ascii="Franklin Gothic Medium" w:hAnsi="Franklin Gothic Medium"/>
                    <w:i/>
                    <w:color w:val="9CC2E4"/>
                    <w:sz w:val="16"/>
                  </w:rPr>
                  <w:t>México.</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7280" from="83.699997pt,58.860001pt" to="527.199997pt,60.210001pt" stroked="true" strokeweight=".36036pt" strokecolor="#9dc3e6">
          <w10:wrap type="none"/>
        </v:line>
      </w:pict>
    </w:r>
    <w:r>
      <w:rPr/>
      <w:pict>
        <v:shape style="position:absolute;margin-left:311.309998pt;margin-top:34.377831pt;width:216.1pt;height:19.3pt;mso-position-horizontal-relative:page;mso-position-vertical-relative:page;z-index:-117256" type="#_x0000_t202" filled="false" stroked="false">
          <v:textbox inset="0,0,0,0">
            <w:txbxContent>
              <w:p>
                <w:pPr>
                  <w:spacing w:line="247" w:lineRule="auto" w:before="1"/>
                  <w:ind w:left="264" w:right="0" w:hanging="245"/>
                  <w:jc w:val="left"/>
                  <w:rPr>
                    <w:rFonts w:ascii="Franklin Gothic Medium" w:hAnsi="Franklin Gothic Medium"/>
                    <w:i/>
                    <w:sz w:val="16"/>
                  </w:rPr>
                </w:pPr>
                <w:r>
                  <w:rPr>
                    <w:rFonts w:ascii="Franklin Gothic Medium" w:hAnsi="Franklin Gothic Medium"/>
                    <w:i/>
                    <w:color w:val="9CC2E4"/>
                    <w:sz w:val="16"/>
                  </w:rPr>
                  <w:t>Análisis</w:t>
                </w:r>
                <w:r>
                  <w:rPr>
                    <w:rFonts w:ascii="Franklin Gothic Medium" w:hAnsi="Franklin Gothic Medium"/>
                    <w:i/>
                    <w:color w:val="9CC2E4"/>
                    <w:spacing w:val="-9"/>
                    <w:sz w:val="16"/>
                  </w:rPr>
                  <w:t> </w:t>
                </w:r>
                <w:r>
                  <w:rPr>
                    <w:rFonts w:ascii="Franklin Gothic Medium" w:hAnsi="Franklin Gothic Medium"/>
                    <w:i/>
                    <w:color w:val="9CC2E4"/>
                    <w:sz w:val="16"/>
                  </w:rPr>
                  <w:t>espacial</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la</w:t>
                </w:r>
                <w:r>
                  <w:rPr>
                    <w:rFonts w:ascii="Franklin Gothic Medium" w:hAnsi="Franklin Gothic Medium"/>
                    <w:i/>
                    <w:color w:val="9CC2E4"/>
                    <w:spacing w:val="-12"/>
                    <w:sz w:val="16"/>
                  </w:rPr>
                  <w:t> </w:t>
                </w:r>
                <w:r>
                  <w:rPr>
                    <w:rFonts w:ascii="Franklin Gothic Medium" w:hAnsi="Franklin Gothic Medium"/>
                    <w:i/>
                    <w:color w:val="9CC2E4"/>
                    <w:sz w:val="16"/>
                  </w:rPr>
                  <w:t>características</w:t>
                </w:r>
                <w:r>
                  <w:rPr>
                    <w:rFonts w:ascii="Franklin Gothic Medium" w:hAnsi="Franklin Gothic Medium"/>
                    <w:i/>
                    <w:color w:val="9CC2E4"/>
                    <w:spacing w:val="-13"/>
                    <w:sz w:val="16"/>
                  </w:rPr>
                  <w:t> </w:t>
                </w:r>
                <w:r>
                  <w:rPr>
                    <w:rFonts w:ascii="Franklin Gothic Medium" w:hAnsi="Franklin Gothic Medium"/>
                    <w:i/>
                    <w:color w:val="9CC2E4"/>
                    <w:sz w:val="16"/>
                  </w:rPr>
                  <w:t>sociodemográficas</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los </w:t>
                </w:r>
                <w:r>
                  <w:rPr>
                    <w:rFonts w:ascii="Franklin Gothic Medium" w:hAnsi="Franklin Gothic Medium"/>
                    <w:i/>
                    <w:color w:val="9CC2E4"/>
                    <w:sz w:val="16"/>
                  </w:rPr>
                  <w:t>adultos</w:t>
                </w:r>
                <w:r>
                  <w:rPr>
                    <w:rFonts w:ascii="Franklin Gothic Medium" w:hAnsi="Franklin Gothic Medium"/>
                    <w:i/>
                    <w:color w:val="9CC2E4"/>
                    <w:spacing w:val="-8"/>
                    <w:sz w:val="16"/>
                  </w:rPr>
                  <w:t> </w:t>
                </w:r>
                <w:r>
                  <w:rPr>
                    <w:rFonts w:ascii="Franklin Gothic Medium" w:hAnsi="Franklin Gothic Medium"/>
                    <w:i/>
                    <w:color w:val="9CC2E4"/>
                    <w:sz w:val="16"/>
                  </w:rPr>
                  <w:t>mayores</w:t>
                </w:r>
                <w:r>
                  <w:rPr>
                    <w:rFonts w:ascii="Franklin Gothic Medium" w:hAnsi="Franklin Gothic Medium"/>
                    <w:i/>
                    <w:color w:val="9CC2E4"/>
                    <w:spacing w:val="-8"/>
                    <w:sz w:val="16"/>
                  </w:rPr>
                  <w:t> </w:t>
                </w:r>
                <w:r>
                  <w:rPr>
                    <w:rFonts w:ascii="Franklin Gothic Medium" w:hAnsi="Franklin Gothic Medium"/>
                    <w:i/>
                    <w:color w:val="9CC2E4"/>
                    <w:sz w:val="16"/>
                  </w:rPr>
                  <w:t>en</w:t>
                </w:r>
                <w:r>
                  <w:rPr>
                    <w:rFonts w:ascii="Franklin Gothic Medium" w:hAnsi="Franklin Gothic Medium"/>
                    <w:i/>
                    <w:color w:val="9CC2E4"/>
                    <w:spacing w:val="-8"/>
                    <w:sz w:val="16"/>
                  </w:rPr>
                  <w:t> </w:t>
                </w:r>
                <w:r>
                  <w:rPr>
                    <w:rFonts w:ascii="Franklin Gothic Medium" w:hAnsi="Franklin Gothic Medium"/>
                    <w:i/>
                    <w:color w:val="9CC2E4"/>
                    <w:sz w:val="16"/>
                  </w:rPr>
                  <w:t>la</w:t>
                </w:r>
                <w:r>
                  <w:rPr>
                    <w:rFonts w:ascii="Franklin Gothic Medium" w:hAnsi="Franklin Gothic Medium"/>
                    <w:i/>
                    <w:color w:val="9CC2E4"/>
                    <w:spacing w:val="-6"/>
                    <w:sz w:val="16"/>
                  </w:rPr>
                  <w:t> </w:t>
                </w:r>
                <w:r>
                  <w:rPr>
                    <w:rFonts w:ascii="Franklin Gothic Medium" w:hAnsi="Franklin Gothic Medium"/>
                    <w:i/>
                    <w:color w:val="9CC2E4"/>
                    <w:sz w:val="16"/>
                  </w:rPr>
                  <w:t>zona</w:t>
                </w:r>
                <w:r>
                  <w:rPr>
                    <w:rFonts w:ascii="Franklin Gothic Medium" w:hAnsi="Franklin Gothic Medium"/>
                    <w:i/>
                    <w:color w:val="9CC2E4"/>
                    <w:spacing w:val="-6"/>
                    <w:sz w:val="16"/>
                  </w:rPr>
                  <w:t> </w:t>
                </w:r>
                <w:r>
                  <w:rPr>
                    <w:rFonts w:ascii="Franklin Gothic Medium" w:hAnsi="Franklin Gothic Medium"/>
                    <w:i/>
                    <w:color w:val="9CC2E4"/>
                    <w:sz w:val="16"/>
                  </w:rPr>
                  <w:t>mazahua</w:t>
                </w:r>
                <w:r>
                  <w:rPr>
                    <w:rFonts w:ascii="Franklin Gothic Medium" w:hAnsi="Franklin Gothic Medium"/>
                    <w:i/>
                    <w:color w:val="9CC2E4"/>
                    <w:spacing w:val="-6"/>
                    <w:sz w:val="16"/>
                  </w:rPr>
                  <w:t> </w:t>
                </w:r>
                <w:r>
                  <w:rPr>
                    <w:rFonts w:ascii="Franklin Gothic Medium" w:hAnsi="Franklin Gothic Medium"/>
                    <w:i/>
                    <w:color w:val="9CC2E4"/>
                    <w:sz w:val="16"/>
                  </w:rPr>
                  <w:t>del</w:t>
                </w:r>
                <w:r>
                  <w:rPr>
                    <w:rFonts w:ascii="Franklin Gothic Medium" w:hAnsi="Franklin Gothic Medium"/>
                    <w:i/>
                    <w:color w:val="9CC2E4"/>
                    <w:spacing w:val="-8"/>
                    <w:sz w:val="16"/>
                  </w:rPr>
                  <w:t> </w:t>
                </w:r>
                <w:r>
                  <w:rPr>
                    <w:rFonts w:ascii="Franklin Gothic Medium" w:hAnsi="Franklin Gothic Medium"/>
                    <w:i/>
                    <w:color w:val="9CC2E4"/>
                    <w:sz w:val="16"/>
                  </w:rPr>
                  <w:t>Estado</w:t>
                </w:r>
                <w:r>
                  <w:rPr>
                    <w:rFonts w:ascii="Franklin Gothic Medium" w:hAnsi="Franklin Gothic Medium"/>
                    <w:i/>
                    <w:color w:val="9CC2E4"/>
                    <w:spacing w:val="-10"/>
                    <w:sz w:val="16"/>
                  </w:rPr>
                  <w:t> </w:t>
                </w:r>
                <w:r>
                  <w:rPr>
                    <w:rFonts w:ascii="Franklin Gothic Medium" w:hAnsi="Franklin Gothic Medium"/>
                    <w:i/>
                    <w:color w:val="9CC2E4"/>
                    <w:sz w:val="16"/>
                  </w:rPr>
                  <w:t>de</w:t>
                </w:r>
                <w:r>
                  <w:rPr>
                    <w:rFonts w:ascii="Franklin Gothic Medium" w:hAnsi="Franklin Gothic Medium"/>
                    <w:i/>
                    <w:color w:val="9CC2E4"/>
                    <w:spacing w:val="-10"/>
                    <w:sz w:val="16"/>
                  </w:rPr>
                  <w:t> </w:t>
                </w:r>
                <w:r>
                  <w:rPr>
                    <w:rFonts w:ascii="Franklin Gothic Medium" w:hAnsi="Franklin Gothic Medium"/>
                    <w:i/>
                    <w:color w:val="9CC2E4"/>
                    <w:sz w:val="16"/>
                  </w:rPr>
                  <w:t>México.</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6416" from="83.699997pt,58.860001pt" to="527.199997pt,60.210001pt" stroked="true" strokeweight=".36036pt" strokecolor="#9dc3e6">
          <w10:wrap type="none"/>
        </v:line>
      </w:pict>
    </w:r>
    <w:r>
      <w:rPr/>
      <w:pict>
        <v:shape style="position:absolute;margin-left:311.309998pt;margin-top:34.377831pt;width:216.1pt;height:19.3pt;mso-position-horizontal-relative:page;mso-position-vertical-relative:page;z-index:-116392" type="#_x0000_t202" filled="false" stroked="false">
          <v:textbox inset="0,0,0,0">
            <w:txbxContent>
              <w:p>
                <w:pPr>
                  <w:spacing w:line="247" w:lineRule="auto" w:before="1"/>
                  <w:ind w:left="264" w:right="0" w:hanging="245"/>
                  <w:jc w:val="left"/>
                  <w:rPr>
                    <w:rFonts w:ascii="Franklin Gothic Medium" w:hAnsi="Franklin Gothic Medium"/>
                    <w:i/>
                    <w:sz w:val="16"/>
                  </w:rPr>
                </w:pPr>
                <w:r>
                  <w:rPr>
                    <w:rFonts w:ascii="Franklin Gothic Medium" w:hAnsi="Franklin Gothic Medium"/>
                    <w:i/>
                    <w:color w:val="9CC2E4"/>
                    <w:sz w:val="16"/>
                  </w:rPr>
                  <w:t>Análisis</w:t>
                </w:r>
                <w:r>
                  <w:rPr>
                    <w:rFonts w:ascii="Franklin Gothic Medium" w:hAnsi="Franklin Gothic Medium"/>
                    <w:i/>
                    <w:color w:val="9CC2E4"/>
                    <w:spacing w:val="-9"/>
                    <w:sz w:val="16"/>
                  </w:rPr>
                  <w:t> </w:t>
                </w:r>
                <w:r>
                  <w:rPr>
                    <w:rFonts w:ascii="Franklin Gothic Medium" w:hAnsi="Franklin Gothic Medium"/>
                    <w:i/>
                    <w:color w:val="9CC2E4"/>
                    <w:sz w:val="16"/>
                  </w:rPr>
                  <w:t>espacial</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la</w:t>
                </w:r>
                <w:r>
                  <w:rPr>
                    <w:rFonts w:ascii="Franklin Gothic Medium" w:hAnsi="Franklin Gothic Medium"/>
                    <w:i/>
                    <w:color w:val="9CC2E4"/>
                    <w:spacing w:val="-12"/>
                    <w:sz w:val="16"/>
                  </w:rPr>
                  <w:t> </w:t>
                </w:r>
                <w:r>
                  <w:rPr>
                    <w:rFonts w:ascii="Franklin Gothic Medium" w:hAnsi="Franklin Gothic Medium"/>
                    <w:i/>
                    <w:color w:val="9CC2E4"/>
                    <w:sz w:val="16"/>
                  </w:rPr>
                  <w:t>características</w:t>
                </w:r>
                <w:r>
                  <w:rPr>
                    <w:rFonts w:ascii="Franklin Gothic Medium" w:hAnsi="Franklin Gothic Medium"/>
                    <w:i/>
                    <w:color w:val="9CC2E4"/>
                    <w:spacing w:val="-13"/>
                    <w:sz w:val="16"/>
                  </w:rPr>
                  <w:t> </w:t>
                </w:r>
                <w:r>
                  <w:rPr>
                    <w:rFonts w:ascii="Franklin Gothic Medium" w:hAnsi="Franklin Gothic Medium"/>
                    <w:i/>
                    <w:color w:val="9CC2E4"/>
                    <w:sz w:val="16"/>
                  </w:rPr>
                  <w:t>sociodemográficas</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los </w:t>
                </w:r>
                <w:r>
                  <w:rPr>
                    <w:rFonts w:ascii="Franklin Gothic Medium" w:hAnsi="Franklin Gothic Medium"/>
                    <w:i/>
                    <w:color w:val="9CC2E4"/>
                    <w:sz w:val="16"/>
                  </w:rPr>
                  <w:t>adultos</w:t>
                </w:r>
                <w:r>
                  <w:rPr>
                    <w:rFonts w:ascii="Franklin Gothic Medium" w:hAnsi="Franklin Gothic Medium"/>
                    <w:i/>
                    <w:color w:val="9CC2E4"/>
                    <w:spacing w:val="-8"/>
                    <w:sz w:val="16"/>
                  </w:rPr>
                  <w:t> </w:t>
                </w:r>
                <w:r>
                  <w:rPr>
                    <w:rFonts w:ascii="Franklin Gothic Medium" w:hAnsi="Franklin Gothic Medium"/>
                    <w:i/>
                    <w:color w:val="9CC2E4"/>
                    <w:sz w:val="16"/>
                  </w:rPr>
                  <w:t>mayores</w:t>
                </w:r>
                <w:r>
                  <w:rPr>
                    <w:rFonts w:ascii="Franklin Gothic Medium" w:hAnsi="Franklin Gothic Medium"/>
                    <w:i/>
                    <w:color w:val="9CC2E4"/>
                    <w:spacing w:val="-8"/>
                    <w:sz w:val="16"/>
                  </w:rPr>
                  <w:t> </w:t>
                </w:r>
                <w:r>
                  <w:rPr>
                    <w:rFonts w:ascii="Franklin Gothic Medium" w:hAnsi="Franklin Gothic Medium"/>
                    <w:i/>
                    <w:color w:val="9CC2E4"/>
                    <w:sz w:val="16"/>
                  </w:rPr>
                  <w:t>en</w:t>
                </w:r>
                <w:r>
                  <w:rPr>
                    <w:rFonts w:ascii="Franklin Gothic Medium" w:hAnsi="Franklin Gothic Medium"/>
                    <w:i/>
                    <w:color w:val="9CC2E4"/>
                    <w:spacing w:val="-8"/>
                    <w:sz w:val="16"/>
                  </w:rPr>
                  <w:t> </w:t>
                </w:r>
                <w:r>
                  <w:rPr>
                    <w:rFonts w:ascii="Franklin Gothic Medium" w:hAnsi="Franklin Gothic Medium"/>
                    <w:i/>
                    <w:color w:val="9CC2E4"/>
                    <w:sz w:val="16"/>
                  </w:rPr>
                  <w:t>la</w:t>
                </w:r>
                <w:r>
                  <w:rPr>
                    <w:rFonts w:ascii="Franklin Gothic Medium" w:hAnsi="Franklin Gothic Medium"/>
                    <w:i/>
                    <w:color w:val="9CC2E4"/>
                    <w:spacing w:val="-6"/>
                    <w:sz w:val="16"/>
                  </w:rPr>
                  <w:t> </w:t>
                </w:r>
                <w:r>
                  <w:rPr>
                    <w:rFonts w:ascii="Franklin Gothic Medium" w:hAnsi="Franklin Gothic Medium"/>
                    <w:i/>
                    <w:color w:val="9CC2E4"/>
                    <w:sz w:val="16"/>
                  </w:rPr>
                  <w:t>zona</w:t>
                </w:r>
                <w:r>
                  <w:rPr>
                    <w:rFonts w:ascii="Franklin Gothic Medium" w:hAnsi="Franklin Gothic Medium"/>
                    <w:i/>
                    <w:color w:val="9CC2E4"/>
                    <w:spacing w:val="-6"/>
                    <w:sz w:val="16"/>
                  </w:rPr>
                  <w:t> </w:t>
                </w:r>
                <w:r>
                  <w:rPr>
                    <w:rFonts w:ascii="Franklin Gothic Medium" w:hAnsi="Franklin Gothic Medium"/>
                    <w:i/>
                    <w:color w:val="9CC2E4"/>
                    <w:sz w:val="16"/>
                  </w:rPr>
                  <w:t>mazahua</w:t>
                </w:r>
                <w:r>
                  <w:rPr>
                    <w:rFonts w:ascii="Franklin Gothic Medium" w:hAnsi="Franklin Gothic Medium"/>
                    <w:i/>
                    <w:color w:val="9CC2E4"/>
                    <w:spacing w:val="-6"/>
                    <w:sz w:val="16"/>
                  </w:rPr>
                  <w:t> </w:t>
                </w:r>
                <w:r>
                  <w:rPr>
                    <w:rFonts w:ascii="Franklin Gothic Medium" w:hAnsi="Franklin Gothic Medium"/>
                    <w:i/>
                    <w:color w:val="9CC2E4"/>
                    <w:sz w:val="16"/>
                  </w:rPr>
                  <w:t>del</w:t>
                </w:r>
                <w:r>
                  <w:rPr>
                    <w:rFonts w:ascii="Franklin Gothic Medium" w:hAnsi="Franklin Gothic Medium"/>
                    <w:i/>
                    <w:color w:val="9CC2E4"/>
                    <w:spacing w:val="-8"/>
                    <w:sz w:val="16"/>
                  </w:rPr>
                  <w:t> </w:t>
                </w:r>
                <w:r>
                  <w:rPr>
                    <w:rFonts w:ascii="Franklin Gothic Medium" w:hAnsi="Franklin Gothic Medium"/>
                    <w:i/>
                    <w:color w:val="9CC2E4"/>
                    <w:sz w:val="16"/>
                  </w:rPr>
                  <w:t>Estado</w:t>
                </w:r>
                <w:r>
                  <w:rPr>
                    <w:rFonts w:ascii="Franklin Gothic Medium" w:hAnsi="Franklin Gothic Medium"/>
                    <w:i/>
                    <w:color w:val="9CC2E4"/>
                    <w:spacing w:val="-10"/>
                    <w:sz w:val="16"/>
                  </w:rPr>
                  <w:t> </w:t>
                </w:r>
                <w:r>
                  <w:rPr>
                    <w:rFonts w:ascii="Franklin Gothic Medium" w:hAnsi="Franklin Gothic Medium"/>
                    <w:i/>
                    <w:color w:val="9CC2E4"/>
                    <w:sz w:val="16"/>
                  </w:rPr>
                  <w:t>de</w:t>
                </w:r>
                <w:r>
                  <w:rPr>
                    <w:rFonts w:ascii="Franklin Gothic Medium" w:hAnsi="Franklin Gothic Medium"/>
                    <w:i/>
                    <w:color w:val="9CC2E4"/>
                    <w:spacing w:val="-10"/>
                    <w:sz w:val="16"/>
                  </w:rPr>
                  <w:t> </w:t>
                </w:r>
                <w:r>
                  <w:rPr>
                    <w:rFonts w:ascii="Franklin Gothic Medium" w:hAnsi="Franklin Gothic Medium"/>
                    <w:i/>
                    <w:color w:val="9CC2E4"/>
                    <w:sz w:val="16"/>
                  </w:rPr>
                  <w:t>México.</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6368" from="83.699997pt,58.860001pt" to="527.199997pt,60.210001pt" stroked="true" strokeweight=".36036pt" strokecolor="#9dc3e6">
          <w10:wrap type="none"/>
        </v:line>
      </w:pict>
    </w:r>
    <w:r>
      <w:rPr/>
      <w:pict>
        <v:shape style="position:absolute;margin-left:311.309998pt;margin-top:34.377831pt;width:216.1pt;height:19.3pt;mso-position-horizontal-relative:page;mso-position-vertical-relative:page;z-index:-116344" type="#_x0000_t202" filled="false" stroked="false">
          <v:textbox inset="0,0,0,0">
            <w:txbxContent>
              <w:p>
                <w:pPr>
                  <w:spacing w:line="247" w:lineRule="auto" w:before="1"/>
                  <w:ind w:left="264" w:right="0" w:hanging="245"/>
                  <w:jc w:val="left"/>
                  <w:rPr>
                    <w:rFonts w:ascii="Franklin Gothic Medium" w:hAnsi="Franklin Gothic Medium"/>
                    <w:i/>
                    <w:sz w:val="16"/>
                  </w:rPr>
                </w:pPr>
                <w:r>
                  <w:rPr>
                    <w:rFonts w:ascii="Franklin Gothic Medium" w:hAnsi="Franklin Gothic Medium"/>
                    <w:i/>
                    <w:color w:val="9CC2E4"/>
                    <w:sz w:val="16"/>
                  </w:rPr>
                  <w:t>Análisis</w:t>
                </w:r>
                <w:r>
                  <w:rPr>
                    <w:rFonts w:ascii="Franklin Gothic Medium" w:hAnsi="Franklin Gothic Medium"/>
                    <w:i/>
                    <w:color w:val="9CC2E4"/>
                    <w:spacing w:val="-9"/>
                    <w:sz w:val="16"/>
                  </w:rPr>
                  <w:t> </w:t>
                </w:r>
                <w:r>
                  <w:rPr>
                    <w:rFonts w:ascii="Franklin Gothic Medium" w:hAnsi="Franklin Gothic Medium"/>
                    <w:i/>
                    <w:color w:val="9CC2E4"/>
                    <w:sz w:val="16"/>
                  </w:rPr>
                  <w:t>espacial</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la</w:t>
                </w:r>
                <w:r>
                  <w:rPr>
                    <w:rFonts w:ascii="Franklin Gothic Medium" w:hAnsi="Franklin Gothic Medium"/>
                    <w:i/>
                    <w:color w:val="9CC2E4"/>
                    <w:spacing w:val="-12"/>
                    <w:sz w:val="16"/>
                  </w:rPr>
                  <w:t> </w:t>
                </w:r>
                <w:r>
                  <w:rPr>
                    <w:rFonts w:ascii="Franklin Gothic Medium" w:hAnsi="Franklin Gothic Medium"/>
                    <w:i/>
                    <w:color w:val="9CC2E4"/>
                    <w:sz w:val="16"/>
                  </w:rPr>
                  <w:t>características</w:t>
                </w:r>
                <w:r>
                  <w:rPr>
                    <w:rFonts w:ascii="Franklin Gothic Medium" w:hAnsi="Franklin Gothic Medium"/>
                    <w:i/>
                    <w:color w:val="9CC2E4"/>
                    <w:spacing w:val="-13"/>
                    <w:sz w:val="16"/>
                  </w:rPr>
                  <w:t> </w:t>
                </w:r>
                <w:r>
                  <w:rPr>
                    <w:rFonts w:ascii="Franklin Gothic Medium" w:hAnsi="Franklin Gothic Medium"/>
                    <w:i/>
                    <w:color w:val="9CC2E4"/>
                    <w:sz w:val="16"/>
                  </w:rPr>
                  <w:t>sociodemográficas</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los </w:t>
                </w:r>
                <w:r>
                  <w:rPr>
                    <w:rFonts w:ascii="Franklin Gothic Medium" w:hAnsi="Franklin Gothic Medium"/>
                    <w:i/>
                    <w:color w:val="9CC2E4"/>
                    <w:sz w:val="16"/>
                  </w:rPr>
                  <w:t>adultos</w:t>
                </w:r>
                <w:r>
                  <w:rPr>
                    <w:rFonts w:ascii="Franklin Gothic Medium" w:hAnsi="Franklin Gothic Medium"/>
                    <w:i/>
                    <w:color w:val="9CC2E4"/>
                    <w:spacing w:val="-8"/>
                    <w:sz w:val="16"/>
                  </w:rPr>
                  <w:t> </w:t>
                </w:r>
                <w:r>
                  <w:rPr>
                    <w:rFonts w:ascii="Franklin Gothic Medium" w:hAnsi="Franklin Gothic Medium"/>
                    <w:i/>
                    <w:color w:val="9CC2E4"/>
                    <w:sz w:val="16"/>
                  </w:rPr>
                  <w:t>mayores</w:t>
                </w:r>
                <w:r>
                  <w:rPr>
                    <w:rFonts w:ascii="Franklin Gothic Medium" w:hAnsi="Franklin Gothic Medium"/>
                    <w:i/>
                    <w:color w:val="9CC2E4"/>
                    <w:spacing w:val="-8"/>
                    <w:sz w:val="16"/>
                  </w:rPr>
                  <w:t> </w:t>
                </w:r>
                <w:r>
                  <w:rPr>
                    <w:rFonts w:ascii="Franklin Gothic Medium" w:hAnsi="Franklin Gothic Medium"/>
                    <w:i/>
                    <w:color w:val="9CC2E4"/>
                    <w:sz w:val="16"/>
                  </w:rPr>
                  <w:t>en</w:t>
                </w:r>
                <w:r>
                  <w:rPr>
                    <w:rFonts w:ascii="Franklin Gothic Medium" w:hAnsi="Franklin Gothic Medium"/>
                    <w:i/>
                    <w:color w:val="9CC2E4"/>
                    <w:spacing w:val="-8"/>
                    <w:sz w:val="16"/>
                  </w:rPr>
                  <w:t> </w:t>
                </w:r>
                <w:r>
                  <w:rPr>
                    <w:rFonts w:ascii="Franklin Gothic Medium" w:hAnsi="Franklin Gothic Medium"/>
                    <w:i/>
                    <w:color w:val="9CC2E4"/>
                    <w:sz w:val="16"/>
                  </w:rPr>
                  <w:t>la</w:t>
                </w:r>
                <w:r>
                  <w:rPr>
                    <w:rFonts w:ascii="Franklin Gothic Medium" w:hAnsi="Franklin Gothic Medium"/>
                    <w:i/>
                    <w:color w:val="9CC2E4"/>
                    <w:spacing w:val="-6"/>
                    <w:sz w:val="16"/>
                  </w:rPr>
                  <w:t> </w:t>
                </w:r>
                <w:r>
                  <w:rPr>
                    <w:rFonts w:ascii="Franklin Gothic Medium" w:hAnsi="Franklin Gothic Medium"/>
                    <w:i/>
                    <w:color w:val="9CC2E4"/>
                    <w:sz w:val="16"/>
                  </w:rPr>
                  <w:t>zona</w:t>
                </w:r>
                <w:r>
                  <w:rPr>
                    <w:rFonts w:ascii="Franklin Gothic Medium" w:hAnsi="Franklin Gothic Medium"/>
                    <w:i/>
                    <w:color w:val="9CC2E4"/>
                    <w:spacing w:val="-6"/>
                    <w:sz w:val="16"/>
                  </w:rPr>
                  <w:t> </w:t>
                </w:r>
                <w:r>
                  <w:rPr>
                    <w:rFonts w:ascii="Franklin Gothic Medium" w:hAnsi="Franklin Gothic Medium"/>
                    <w:i/>
                    <w:color w:val="9CC2E4"/>
                    <w:sz w:val="16"/>
                  </w:rPr>
                  <w:t>mazahua</w:t>
                </w:r>
                <w:r>
                  <w:rPr>
                    <w:rFonts w:ascii="Franklin Gothic Medium" w:hAnsi="Franklin Gothic Medium"/>
                    <w:i/>
                    <w:color w:val="9CC2E4"/>
                    <w:spacing w:val="-6"/>
                    <w:sz w:val="16"/>
                  </w:rPr>
                  <w:t> </w:t>
                </w:r>
                <w:r>
                  <w:rPr>
                    <w:rFonts w:ascii="Franklin Gothic Medium" w:hAnsi="Franklin Gothic Medium"/>
                    <w:i/>
                    <w:color w:val="9CC2E4"/>
                    <w:sz w:val="16"/>
                  </w:rPr>
                  <w:t>del</w:t>
                </w:r>
                <w:r>
                  <w:rPr>
                    <w:rFonts w:ascii="Franklin Gothic Medium" w:hAnsi="Franklin Gothic Medium"/>
                    <w:i/>
                    <w:color w:val="9CC2E4"/>
                    <w:spacing w:val="-8"/>
                    <w:sz w:val="16"/>
                  </w:rPr>
                  <w:t> </w:t>
                </w:r>
                <w:r>
                  <w:rPr>
                    <w:rFonts w:ascii="Franklin Gothic Medium" w:hAnsi="Franklin Gothic Medium"/>
                    <w:i/>
                    <w:color w:val="9CC2E4"/>
                    <w:sz w:val="16"/>
                  </w:rPr>
                  <w:t>Estado</w:t>
                </w:r>
                <w:r>
                  <w:rPr>
                    <w:rFonts w:ascii="Franklin Gothic Medium" w:hAnsi="Franklin Gothic Medium"/>
                    <w:i/>
                    <w:color w:val="9CC2E4"/>
                    <w:spacing w:val="-10"/>
                    <w:sz w:val="16"/>
                  </w:rPr>
                  <w:t> </w:t>
                </w:r>
                <w:r>
                  <w:rPr>
                    <w:rFonts w:ascii="Franklin Gothic Medium" w:hAnsi="Franklin Gothic Medium"/>
                    <w:i/>
                    <w:color w:val="9CC2E4"/>
                    <w:sz w:val="16"/>
                  </w:rPr>
                  <w:t>de</w:t>
                </w:r>
                <w:r>
                  <w:rPr>
                    <w:rFonts w:ascii="Franklin Gothic Medium" w:hAnsi="Franklin Gothic Medium"/>
                    <w:i/>
                    <w:color w:val="9CC2E4"/>
                    <w:spacing w:val="-10"/>
                    <w:sz w:val="16"/>
                  </w:rPr>
                  <w:t> </w:t>
                </w:r>
                <w:r>
                  <w:rPr>
                    <w:rFonts w:ascii="Franklin Gothic Medium" w:hAnsi="Franklin Gothic Medium"/>
                    <w:i/>
                    <w:color w:val="9CC2E4"/>
                    <w:sz w:val="16"/>
                  </w:rPr>
                  <w:t>México.</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7136" from="83.699997pt,58.860001pt" to="527.199997pt,60.210001pt" stroked="true" strokeweight=".36036pt" strokecolor="#9dc3e6">
          <w10:wrap type="none"/>
        </v:line>
      </w:pict>
    </w:r>
    <w:r>
      <w:rPr/>
      <w:pict>
        <v:shape style="position:absolute;margin-left:311.309998pt;margin-top:34.377831pt;width:216.1pt;height:19.3pt;mso-position-horizontal-relative:page;mso-position-vertical-relative:page;z-index:-117112" type="#_x0000_t202" filled="false" stroked="false">
          <v:textbox inset="0,0,0,0">
            <w:txbxContent>
              <w:p>
                <w:pPr>
                  <w:spacing w:line="247" w:lineRule="auto" w:before="1"/>
                  <w:ind w:left="264" w:right="0" w:hanging="245"/>
                  <w:jc w:val="left"/>
                  <w:rPr>
                    <w:rFonts w:ascii="Franklin Gothic Medium" w:hAnsi="Franklin Gothic Medium"/>
                    <w:i/>
                    <w:sz w:val="16"/>
                  </w:rPr>
                </w:pPr>
                <w:r>
                  <w:rPr>
                    <w:rFonts w:ascii="Franklin Gothic Medium" w:hAnsi="Franklin Gothic Medium"/>
                    <w:i/>
                    <w:color w:val="9CC2E4"/>
                    <w:sz w:val="16"/>
                  </w:rPr>
                  <w:t>Análisis</w:t>
                </w:r>
                <w:r>
                  <w:rPr>
                    <w:rFonts w:ascii="Franklin Gothic Medium" w:hAnsi="Franklin Gothic Medium"/>
                    <w:i/>
                    <w:color w:val="9CC2E4"/>
                    <w:spacing w:val="-9"/>
                    <w:sz w:val="16"/>
                  </w:rPr>
                  <w:t> </w:t>
                </w:r>
                <w:r>
                  <w:rPr>
                    <w:rFonts w:ascii="Franklin Gothic Medium" w:hAnsi="Franklin Gothic Medium"/>
                    <w:i/>
                    <w:color w:val="9CC2E4"/>
                    <w:sz w:val="16"/>
                  </w:rPr>
                  <w:t>espacial</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la</w:t>
                </w:r>
                <w:r>
                  <w:rPr>
                    <w:rFonts w:ascii="Franklin Gothic Medium" w:hAnsi="Franklin Gothic Medium"/>
                    <w:i/>
                    <w:color w:val="9CC2E4"/>
                    <w:spacing w:val="-12"/>
                    <w:sz w:val="16"/>
                  </w:rPr>
                  <w:t> </w:t>
                </w:r>
                <w:r>
                  <w:rPr>
                    <w:rFonts w:ascii="Franklin Gothic Medium" w:hAnsi="Franklin Gothic Medium"/>
                    <w:i/>
                    <w:color w:val="9CC2E4"/>
                    <w:sz w:val="16"/>
                  </w:rPr>
                  <w:t>características</w:t>
                </w:r>
                <w:r>
                  <w:rPr>
                    <w:rFonts w:ascii="Franklin Gothic Medium" w:hAnsi="Franklin Gothic Medium"/>
                    <w:i/>
                    <w:color w:val="9CC2E4"/>
                    <w:spacing w:val="-13"/>
                    <w:sz w:val="16"/>
                  </w:rPr>
                  <w:t> </w:t>
                </w:r>
                <w:r>
                  <w:rPr>
                    <w:rFonts w:ascii="Franklin Gothic Medium" w:hAnsi="Franklin Gothic Medium"/>
                    <w:i/>
                    <w:color w:val="9CC2E4"/>
                    <w:sz w:val="16"/>
                  </w:rPr>
                  <w:t>sociodemográficas</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los </w:t>
                </w:r>
                <w:r>
                  <w:rPr>
                    <w:rFonts w:ascii="Franklin Gothic Medium" w:hAnsi="Franklin Gothic Medium"/>
                    <w:i/>
                    <w:color w:val="9CC2E4"/>
                    <w:sz w:val="16"/>
                  </w:rPr>
                  <w:t>adultos</w:t>
                </w:r>
                <w:r>
                  <w:rPr>
                    <w:rFonts w:ascii="Franklin Gothic Medium" w:hAnsi="Franklin Gothic Medium"/>
                    <w:i/>
                    <w:color w:val="9CC2E4"/>
                    <w:spacing w:val="-8"/>
                    <w:sz w:val="16"/>
                  </w:rPr>
                  <w:t> </w:t>
                </w:r>
                <w:r>
                  <w:rPr>
                    <w:rFonts w:ascii="Franklin Gothic Medium" w:hAnsi="Franklin Gothic Medium"/>
                    <w:i/>
                    <w:color w:val="9CC2E4"/>
                    <w:sz w:val="16"/>
                  </w:rPr>
                  <w:t>mayores</w:t>
                </w:r>
                <w:r>
                  <w:rPr>
                    <w:rFonts w:ascii="Franklin Gothic Medium" w:hAnsi="Franklin Gothic Medium"/>
                    <w:i/>
                    <w:color w:val="9CC2E4"/>
                    <w:spacing w:val="-8"/>
                    <w:sz w:val="16"/>
                  </w:rPr>
                  <w:t> </w:t>
                </w:r>
                <w:r>
                  <w:rPr>
                    <w:rFonts w:ascii="Franklin Gothic Medium" w:hAnsi="Franklin Gothic Medium"/>
                    <w:i/>
                    <w:color w:val="9CC2E4"/>
                    <w:sz w:val="16"/>
                  </w:rPr>
                  <w:t>en</w:t>
                </w:r>
                <w:r>
                  <w:rPr>
                    <w:rFonts w:ascii="Franklin Gothic Medium" w:hAnsi="Franklin Gothic Medium"/>
                    <w:i/>
                    <w:color w:val="9CC2E4"/>
                    <w:spacing w:val="-8"/>
                    <w:sz w:val="16"/>
                  </w:rPr>
                  <w:t> </w:t>
                </w:r>
                <w:r>
                  <w:rPr>
                    <w:rFonts w:ascii="Franklin Gothic Medium" w:hAnsi="Franklin Gothic Medium"/>
                    <w:i/>
                    <w:color w:val="9CC2E4"/>
                    <w:sz w:val="16"/>
                  </w:rPr>
                  <w:t>la</w:t>
                </w:r>
                <w:r>
                  <w:rPr>
                    <w:rFonts w:ascii="Franklin Gothic Medium" w:hAnsi="Franklin Gothic Medium"/>
                    <w:i/>
                    <w:color w:val="9CC2E4"/>
                    <w:spacing w:val="-6"/>
                    <w:sz w:val="16"/>
                  </w:rPr>
                  <w:t> </w:t>
                </w:r>
                <w:r>
                  <w:rPr>
                    <w:rFonts w:ascii="Franklin Gothic Medium" w:hAnsi="Franklin Gothic Medium"/>
                    <w:i/>
                    <w:color w:val="9CC2E4"/>
                    <w:sz w:val="16"/>
                  </w:rPr>
                  <w:t>zona</w:t>
                </w:r>
                <w:r>
                  <w:rPr>
                    <w:rFonts w:ascii="Franklin Gothic Medium" w:hAnsi="Franklin Gothic Medium"/>
                    <w:i/>
                    <w:color w:val="9CC2E4"/>
                    <w:spacing w:val="-6"/>
                    <w:sz w:val="16"/>
                  </w:rPr>
                  <w:t> </w:t>
                </w:r>
                <w:r>
                  <w:rPr>
                    <w:rFonts w:ascii="Franklin Gothic Medium" w:hAnsi="Franklin Gothic Medium"/>
                    <w:i/>
                    <w:color w:val="9CC2E4"/>
                    <w:sz w:val="16"/>
                  </w:rPr>
                  <w:t>mazahua</w:t>
                </w:r>
                <w:r>
                  <w:rPr>
                    <w:rFonts w:ascii="Franklin Gothic Medium" w:hAnsi="Franklin Gothic Medium"/>
                    <w:i/>
                    <w:color w:val="9CC2E4"/>
                    <w:spacing w:val="-6"/>
                    <w:sz w:val="16"/>
                  </w:rPr>
                  <w:t> </w:t>
                </w:r>
                <w:r>
                  <w:rPr>
                    <w:rFonts w:ascii="Franklin Gothic Medium" w:hAnsi="Franklin Gothic Medium"/>
                    <w:i/>
                    <w:color w:val="9CC2E4"/>
                    <w:sz w:val="16"/>
                  </w:rPr>
                  <w:t>del</w:t>
                </w:r>
                <w:r>
                  <w:rPr>
                    <w:rFonts w:ascii="Franklin Gothic Medium" w:hAnsi="Franklin Gothic Medium"/>
                    <w:i/>
                    <w:color w:val="9CC2E4"/>
                    <w:spacing w:val="-8"/>
                    <w:sz w:val="16"/>
                  </w:rPr>
                  <w:t> </w:t>
                </w:r>
                <w:r>
                  <w:rPr>
                    <w:rFonts w:ascii="Franklin Gothic Medium" w:hAnsi="Franklin Gothic Medium"/>
                    <w:i/>
                    <w:color w:val="9CC2E4"/>
                    <w:sz w:val="16"/>
                  </w:rPr>
                  <w:t>Estado</w:t>
                </w:r>
                <w:r>
                  <w:rPr>
                    <w:rFonts w:ascii="Franklin Gothic Medium" w:hAnsi="Franklin Gothic Medium"/>
                    <w:i/>
                    <w:color w:val="9CC2E4"/>
                    <w:spacing w:val="-10"/>
                    <w:sz w:val="16"/>
                  </w:rPr>
                  <w:t> </w:t>
                </w:r>
                <w:r>
                  <w:rPr>
                    <w:rFonts w:ascii="Franklin Gothic Medium" w:hAnsi="Franklin Gothic Medium"/>
                    <w:i/>
                    <w:color w:val="9CC2E4"/>
                    <w:sz w:val="16"/>
                  </w:rPr>
                  <w:t>de</w:t>
                </w:r>
                <w:r>
                  <w:rPr>
                    <w:rFonts w:ascii="Franklin Gothic Medium" w:hAnsi="Franklin Gothic Medium"/>
                    <w:i/>
                    <w:color w:val="9CC2E4"/>
                    <w:spacing w:val="-10"/>
                    <w:sz w:val="16"/>
                  </w:rPr>
                  <w:t> </w:t>
                </w:r>
                <w:r>
                  <w:rPr>
                    <w:rFonts w:ascii="Franklin Gothic Medium" w:hAnsi="Franklin Gothic Medium"/>
                    <w:i/>
                    <w:color w:val="9CC2E4"/>
                    <w:sz w:val="16"/>
                  </w:rPr>
                  <w:t>México.</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17064" from="83.699997pt,58.860001pt" to="527.199997pt,60.210001pt" stroked="true" strokeweight=".36036pt" strokecolor="#9dc3e6">
          <w10:wrap type="none"/>
        </v:line>
      </w:pict>
    </w:r>
    <w:r>
      <w:rPr/>
      <w:pict>
        <v:shape style="position:absolute;margin-left:311.309998pt;margin-top:34.377831pt;width:216.1pt;height:19.3pt;mso-position-horizontal-relative:page;mso-position-vertical-relative:page;z-index:-117040" type="#_x0000_t202" filled="false" stroked="false">
          <v:textbox inset="0,0,0,0">
            <w:txbxContent>
              <w:p>
                <w:pPr>
                  <w:spacing w:line="247" w:lineRule="auto" w:before="1"/>
                  <w:ind w:left="264" w:right="0" w:hanging="245"/>
                  <w:jc w:val="left"/>
                  <w:rPr>
                    <w:rFonts w:ascii="Franklin Gothic Medium" w:hAnsi="Franklin Gothic Medium"/>
                    <w:i/>
                    <w:sz w:val="16"/>
                  </w:rPr>
                </w:pPr>
                <w:r>
                  <w:rPr>
                    <w:rFonts w:ascii="Franklin Gothic Medium" w:hAnsi="Franklin Gothic Medium"/>
                    <w:i/>
                    <w:color w:val="9CC2E4"/>
                    <w:sz w:val="16"/>
                  </w:rPr>
                  <w:t>Análisis</w:t>
                </w:r>
                <w:r>
                  <w:rPr>
                    <w:rFonts w:ascii="Franklin Gothic Medium" w:hAnsi="Franklin Gothic Medium"/>
                    <w:i/>
                    <w:color w:val="9CC2E4"/>
                    <w:spacing w:val="-9"/>
                    <w:sz w:val="16"/>
                  </w:rPr>
                  <w:t> </w:t>
                </w:r>
                <w:r>
                  <w:rPr>
                    <w:rFonts w:ascii="Franklin Gothic Medium" w:hAnsi="Franklin Gothic Medium"/>
                    <w:i/>
                    <w:color w:val="9CC2E4"/>
                    <w:sz w:val="16"/>
                  </w:rPr>
                  <w:t>espacial</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la</w:t>
                </w:r>
                <w:r>
                  <w:rPr>
                    <w:rFonts w:ascii="Franklin Gothic Medium" w:hAnsi="Franklin Gothic Medium"/>
                    <w:i/>
                    <w:color w:val="9CC2E4"/>
                    <w:spacing w:val="-12"/>
                    <w:sz w:val="16"/>
                  </w:rPr>
                  <w:t> </w:t>
                </w:r>
                <w:r>
                  <w:rPr>
                    <w:rFonts w:ascii="Franklin Gothic Medium" w:hAnsi="Franklin Gothic Medium"/>
                    <w:i/>
                    <w:color w:val="9CC2E4"/>
                    <w:sz w:val="16"/>
                  </w:rPr>
                  <w:t>características</w:t>
                </w:r>
                <w:r>
                  <w:rPr>
                    <w:rFonts w:ascii="Franklin Gothic Medium" w:hAnsi="Franklin Gothic Medium"/>
                    <w:i/>
                    <w:color w:val="9CC2E4"/>
                    <w:spacing w:val="-13"/>
                    <w:sz w:val="16"/>
                  </w:rPr>
                  <w:t> </w:t>
                </w:r>
                <w:r>
                  <w:rPr>
                    <w:rFonts w:ascii="Franklin Gothic Medium" w:hAnsi="Franklin Gothic Medium"/>
                    <w:i/>
                    <w:color w:val="9CC2E4"/>
                    <w:sz w:val="16"/>
                  </w:rPr>
                  <w:t>sociodemográficas</w:t>
                </w:r>
                <w:r>
                  <w:rPr>
                    <w:rFonts w:ascii="Franklin Gothic Medium" w:hAnsi="Franklin Gothic Medium"/>
                    <w:i/>
                    <w:color w:val="9CC2E4"/>
                    <w:spacing w:val="-13"/>
                    <w:sz w:val="16"/>
                  </w:rPr>
                  <w:t> </w:t>
                </w:r>
                <w:r>
                  <w:rPr>
                    <w:rFonts w:ascii="Franklin Gothic Medium" w:hAnsi="Franklin Gothic Medium"/>
                    <w:i/>
                    <w:color w:val="9CC2E4"/>
                    <w:sz w:val="16"/>
                  </w:rPr>
                  <w:t>de</w:t>
                </w:r>
                <w:r>
                  <w:rPr>
                    <w:rFonts w:ascii="Franklin Gothic Medium" w:hAnsi="Franklin Gothic Medium"/>
                    <w:i/>
                    <w:color w:val="9CC2E4"/>
                    <w:spacing w:val="-15"/>
                    <w:sz w:val="16"/>
                  </w:rPr>
                  <w:t> </w:t>
                </w:r>
                <w:r>
                  <w:rPr>
                    <w:rFonts w:ascii="Franklin Gothic Medium" w:hAnsi="Franklin Gothic Medium"/>
                    <w:i/>
                    <w:color w:val="9CC2E4"/>
                    <w:sz w:val="16"/>
                  </w:rPr>
                  <w:t>los </w:t>
                </w:r>
                <w:r>
                  <w:rPr>
                    <w:rFonts w:ascii="Franklin Gothic Medium" w:hAnsi="Franklin Gothic Medium"/>
                    <w:i/>
                    <w:color w:val="9CC2E4"/>
                    <w:sz w:val="16"/>
                  </w:rPr>
                  <w:t>adultos</w:t>
                </w:r>
                <w:r>
                  <w:rPr>
                    <w:rFonts w:ascii="Franklin Gothic Medium" w:hAnsi="Franklin Gothic Medium"/>
                    <w:i/>
                    <w:color w:val="9CC2E4"/>
                    <w:spacing w:val="-8"/>
                    <w:sz w:val="16"/>
                  </w:rPr>
                  <w:t> </w:t>
                </w:r>
                <w:r>
                  <w:rPr>
                    <w:rFonts w:ascii="Franklin Gothic Medium" w:hAnsi="Franklin Gothic Medium"/>
                    <w:i/>
                    <w:color w:val="9CC2E4"/>
                    <w:sz w:val="16"/>
                  </w:rPr>
                  <w:t>mayores</w:t>
                </w:r>
                <w:r>
                  <w:rPr>
                    <w:rFonts w:ascii="Franklin Gothic Medium" w:hAnsi="Franklin Gothic Medium"/>
                    <w:i/>
                    <w:color w:val="9CC2E4"/>
                    <w:spacing w:val="-8"/>
                    <w:sz w:val="16"/>
                  </w:rPr>
                  <w:t> </w:t>
                </w:r>
                <w:r>
                  <w:rPr>
                    <w:rFonts w:ascii="Franklin Gothic Medium" w:hAnsi="Franklin Gothic Medium"/>
                    <w:i/>
                    <w:color w:val="9CC2E4"/>
                    <w:sz w:val="16"/>
                  </w:rPr>
                  <w:t>en</w:t>
                </w:r>
                <w:r>
                  <w:rPr>
                    <w:rFonts w:ascii="Franklin Gothic Medium" w:hAnsi="Franklin Gothic Medium"/>
                    <w:i/>
                    <w:color w:val="9CC2E4"/>
                    <w:spacing w:val="-8"/>
                    <w:sz w:val="16"/>
                  </w:rPr>
                  <w:t> </w:t>
                </w:r>
                <w:r>
                  <w:rPr>
                    <w:rFonts w:ascii="Franklin Gothic Medium" w:hAnsi="Franklin Gothic Medium"/>
                    <w:i/>
                    <w:color w:val="9CC2E4"/>
                    <w:sz w:val="16"/>
                  </w:rPr>
                  <w:t>la</w:t>
                </w:r>
                <w:r>
                  <w:rPr>
                    <w:rFonts w:ascii="Franklin Gothic Medium" w:hAnsi="Franklin Gothic Medium"/>
                    <w:i/>
                    <w:color w:val="9CC2E4"/>
                    <w:spacing w:val="-6"/>
                    <w:sz w:val="16"/>
                  </w:rPr>
                  <w:t> </w:t>
                </w:r>
                <w:r>
                  <w:rPr>
                    <w:rFonts w:ascii="Franklin Gothic Medium" w:hAnsi="Franklin Gothic Medium"/>
                    <w:i/>
                    <w:color w:val="9CC2E4"/>
                    <w:sz w:val="16"/>
                  </w:rPr>
                  <w:t>zona</w:t>
                </w:r>
                <w:r>
                  <w:rPr>
                    <w:rFonts w:ascii="Franklin Gothic Medium" w:hAnsi="Franklin Gothic Medium"/>
                    <w:i/>
                    <w:color w:val="9CC2E4"/>
                    <w:spacing w:val="-6"/>
                    <w:sz w:val="16"/>
                  </w:rPr>
                  <w:t> </w:t>
                </w:r>
                <w:r>
                  <w:rPr>
                    <w:rFonts w:ascii="Franklin Gothic Medium" w:hAnsi="Franklin Gothic Medium"/>
                    <w:i/>
                    <w:color w:val="9CC2E4"/>
                    <w:sz w:val="16"/>
                  </w:rPr>
                  <w:t>mazahua</w:t>
                </w:r>
                <w:r>
                  <w:rPr>
                    <w:rFonts w:ascii="Franklin Gothic Medium" w:hAnsi="Franklin Gothic Medium"/>
                    <w:i/>
                    <w:color w:val="9CC2E4"/>
                    <w:spacing w:val="-6"/>
                    <w:sz w:val="16"/>
                  </w:rPr>
                  <w:t> </w:t>
                </w:r>
                <w:r>
                  <w:rPr>
                    <w:rFonts w:ascii="Franklin Gothic Medium" w:hAnsi="Franklin Gothic Medium"/>
                    <w:i/>
                    <w:color w:val="9CC2E4"/>
                    <w:sz w:val="16"/>
                  </w:rPr>
                  <w:t>del</w:t>
                </w:r>
                <w:r>
                  <w:rPr>
                    <w:rFonts w:ascii="Franklin Gothic Medium" w:hAnsi="Franklin Gothic Medium"/>
                    <w:i/>
                    <w:color w:val="9CC2E4"/>
                    <w:spacing w:val="-8"/>
                    <w:sz w:val="16"/>
                  </w:rPr>
                  <w:t> </w:t>
                </w:r>
                <w:r>
                  <w:rPr>
                    <w:rFonts w:ascii="Franklin Gothic Medium" w:hAnsi="Franklin Gothic Medium"/>
                    <w:i/>
                    <w:color w:val="9CC2E4"/>
                    <w:sz w:val="16"/>
                  </w:rPr>
                  <w:t>Estado</w:t>
                </w:r>
                <w:r>
                  <w:rPr>
                    <w:rFonts w:ascii="Franklin Gothic Medium" w:hAnsi="Franklin Gothic Medium"/>
                    <w:i/>
                    <w:color w:val="9CC2E4"/>
                    <w:spacing w:val="-10"/>
                    <w:sz w:val="16"/>
                  </w:rPr>
                  <w:t> </w:t>
                </w:r>
                <w:r>
                  <w:rPr>
                    <w:rFonts w:ascii="Franklin Gothic Medium" w:hAnsi="Franklin Gothic Medium"/>
                    <w:i/>
                    <w:color w:val="9CC2E4"/>
                    <w:sz w:val="16"/>
                  </w:rPr>
                  <w:t>de</w:t>
                </w:r>
                <w:r>
                  <w:rPr>
                    <w:rFonts w:ascii="Franklin Gothic Medium" w:hAnsi="Franklin Gothic Medium"/>
                    <w:i/>
                    <w:color w:val="9CC2E4"/>
                    <w:spacing w:val="-10"/>
                    <w:sz w:val="16"/>
                  </w:rPr>
                  <w:t> </w:t>
                </w:r>
                <w:r>
                  <w:rPr>
                    <w:rFonts w:ascii="Franklin Gothic Medium" w:hAnsi="Franklin Gothic Medium"/>
                    <w:i/>
                    <w:color w:val="9CC2E4"/>
                    <w:sz w:val="16"/>
                  </w:rPr>
                  <w:t>México.</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0">
    <w:multiLevelType w:val="hybridMultilevel"/>
    <w:lvl w:ilvl="0">
      <w:start w:val="1"/>
      <w:numFmt w:val="lowerLetter"/>
      <w:lvlText w:val="%1)"/>
      <w:lvlJc w:val="left"/>
      <w:pPr>
        <w:ind w:left="860" w:hanging="360"/>
        <w:jc w:val="left"/>
      </w:pPr>
      <w:rPr>
        <w:rFonts w:hint="default" w:ascii="Arial" w:hAnsi="Arial" w:eastAsia="Arial" w:cs="Arial"/>
        <w:b/>
        <w:bCs/>
        <w:spacing w:val="-3"/>
        <w:w w:val="103"/>
        <w:sz w:val="23"/>
        <w:szCs w:val="23"/>
      </w:rPr>
    </w:lvl>
    <w:lvl w:ilvl="1">
      <w:start w:val="1"/>
      <w:numFmt w:val="bullet"/>
      <w:lvlText w:val="•"/>
      <w:lvlJc w:val="left"/>
      <w:pPr>
        <w:ind w:left="1684" w:hanging="360"/>
      </w:pPr>
      <w:rPr>
        <w:rFonts w:hint="default"/>
      </w:rPr>
    </w:lvl>
    <w:lvl w:ilvl="2">
      <w:start w:val="1"/>
      <w:numFmt w:val="bullet"/>
      <w:lvlText w:val="•"/>
      <w:lvlJc w:val="left"/>
      <w:pPr>
        <w:ind w:left="2508" w:hanging="360"/>
      </w:pPr>
      <w:rPr>
        <w:rFonts w:hint="default"/>
      </w:rPr>
    </w:lvl>
    <w:lvl w:ilvl="3">
      <w:start w:val="1"/>
      <w:numFmt w:val="bullet"/>
      <w:lvlText w:val="•"/>
      <w:lvlJc w:val="left"/>
      <w:pPr>
        <w:ind w:left="3332" w:hanging="360"/>
      </w:pPr>
      <w:rPr>
        <w:rFonts w:hint="default"/>
      </w:rPr>
    </w:lvl>
    <w:lvl w:ilvl="4">
      <w:start w:val="1"/>
      <w:numFmt w:val="bullet"/>
      <w:lvlText w:val="•"/>
      <w:lvlJc w:val="left"/>
      <w:pPr>
        <w:ind w:left="4156" w:hanging="360"/>
      </w:pPr>
      <w:rPr>
        <w:rFonts w:hint="default"/>
      </w:rPr>
    </w:lvl>
    <w:lvl w:ilvl="5">
      <w:start w:val="1"/>
      <w:numFmt w:val="bullet"/>
      <w:lvlText w:val="•"/>
      <w:lvlJc w:val="left"/>
      <w:pPr>
        <w:ind w:left="4980" w:hanging="360"/>
      </w:pPr>
      <w:rPr>
        <w:rFonts w:hint="default"/>
      </w:rPr>
    </w:lvl>
    <w:lvl w:ilvl="6">
      <w:start w:val="1"/>
      <w:numFmt w:val="bullet"/>
      <w:lvlText w:val="•"/>
      <w:lvlJc w:val="left"/>
      <w:pPr>
        <w:ind w:left="5804" w:hanging="360"/>
      </w:pPr>
      <w:rPr>
        <w:rFonts w:hint="default"/>
      </w:rPr>
    </w:lvl>
    <w:lvl w:ilvl="7">
      <w:start w:val="1"/>
      <w:numFmt w:val="bullet"/>
      <w:lvlText w:val="•"/>
      <w:lvlJc w:val="left"/>
      <w:pPr>
        <w:ind w:left="6628" w:hanging="360"/>
      </w:pPr>
      <w:rPr>
        <w:rFonts w:hint="default"/>
      </w:rPr>
    </w:lvl>
    <w:lvl w:ilvl="8">
      <w:start w:val="1"/>
      <w:numFmt w:val="bullet"/>
      <w:lvlText w:val="•"/>
      <w:lvlJc w:val="left"/>
      <w:pPr>
        <w:ind w:left="7452" w:hanging="360"/>
      </w:pPr>
      <w:rPr>
        <w:rFonts w:hint="default"/>
      </w:rPr>
    </w:lvl>
  </w:abstractNum>
  <w:abstractNum w:abstractNumId="29">
    <w:multiLevelType w:val="hybridMultilevel"/>
    <w:lvl w:ilvl="0">
      <w:start w:val="4"/>
      <w:numFmt w:val="decimal"/>
      <w:lvlText w:val="%1"/>
      <w:lvlJc w:val="left"/>
      <w:pPr>
        <w:ind w:left="572" w:hanging="432"/>
        <w:jc w:val="left"/>
      </w:pPr>
      <w:rPr>
        <w:rFonts w:hint="default"/>
      </w:rPr>
    </w:lvl>
    <w:lvl w:ilvl="1">
      <w:start w:val="1"/>
      <w:numFmt w:val="decimal"/>
      <w:lvlText w:val="%1.%2"/>
      <w:lvlJc w:val="left"/>
      <w:pPr>
        <w:ind w:left="572" w:hanging="432"/>
        <w:jc w:val="left"/>
      </w:pPr>
      <w:rPr>
        <w:rFonts w:hint="default" w:ascii="Arial" w:hAnsi="Arial" w:eastAsia="Arial" w:cs="Arial"/>
        <w:b/>
        <w:bCs/>
        <w:spacing w:val="-1"/>
        <w:w w:val="99"/>
        <w:sz w:val="26"/>
        <w:szCs w:val="26"/>
      </w:rPr>
    </w:lvl>
    <w:lvl w:ilvl="2">
      <w:start w:val="1"/>
      <w:numFmt w:val="decimal"/>
      <w:lvlText w:val="%1.%2.%3"/>
      <w:lvlJc w:val="left"/>
      <w:pPr>
        <w:ind w:left="737" w:hanging="598"/>
        <w:jc w:val="left"/>
      </w:pPr>
      <w:rPr>
        <w:rFonts w:hint="default" w:ascii="Arial" w:hAnsi="Arial" w:eastAsia="Arial" w:cs="Arial"/>
        <w:b/>
        <w:bCs/>
        <w:spacing w:val="-3"/>
        <w:w w:val="103"/>
        <w:sz w:val="23"/>
        <w:szCs w:val="23"/>
      </w:rPr>
    </w:lvl>
    <w:lvl w:ilvl="3">
      <w:start w:val="1"/>
      <w:numFmt w:val="bullet"/>
      <w:lvlText w:val="•"/>
      <w:lvlJc w:val="left"/>
      <w:pPr>
        <w:ind w:left="2597" w:hanging="598"/>
      </w:pPr>
      <w:rPr>
        <w:rFonts w:hint="default"/>
      </w:rPr>
    </w:lvl>
    <w:lvl w:ilvl="4">
      <w:start w:val="1"/>
      <w:numFmt w:val="bullet"/>
      <w:lvlText w:val="•"/>
      <w:lvlJc w:val="left"/>
      <w:pPr>
        <w:ind w:left="3526" w:hanging="598"/>
      </w:pPr>
      <w:rPr>
        <w:rFonts w:hint="default"/>
      </w:rPr>
    </w:lvl>
    <w:lvl w:ilvl="5">
      <w:start w:val="1"/>
      <w:numFmt w:val="bullet"/>
      <w:lvlText w:val="•"/>
      <w:lvlJc w:val="left"/>
      <w:pPr>
        <w:ind w:left="4455" w:hanging="598"/>
      </w:pPr>
      <w:rPr>
        <w:rFonts w:hint="default"/>
      </w:rPr>
    </w:lvl>
    <w:lvl w:ilvl="6">
      <w:start w:val="1"/>
      <w:numFmt w:val="bullet"/>
      <w:lvlText w:val="•"/>
      <w:lvlJc w:val="left"/>
      <w:pPr>
        <w:ind w:left="5384" w:hanging="598"/>
      </w:pPr>
      <w:rPr>
        <w:rFonts w:hint="default"/>
      </w:rPr>
    </w:lvl>
    <w:lvl w:ilvl="7">
      <w:start w:val="1"/>
      <w:numFmt w:val="bullet"/>
      <w:lvlText w:val="•"/>
      <w:lvlJc w:val="left"/>
      <w:pPr>
        <w:ind w:left="6313" w:hanging="598"/>
      </w:pPr>
      <w:rPr>
        <w:rFonts w:hint="default"/>
      </w:rPr>
    </w:lvl>
    <w:lvl w:ilvl="8">
      <w:start w:val="1"/>
      <w:numFmt w:val="bullet"/>
      <w:lvlText w:val="•"/>
      <w:lvlJc w:val="left"/>
      <w:pPr>
        <w:ind w:left="7242" w:hanging="598"/>
      </w:pPr>
      <w:rPr>
        <w:rFonts w:hint="default"/>
      </w:rPr>
    </w:lvl>
  </w:abstractNum>
  <w:abstractNum w:abstractNumId="28">
    <w:multiLevelType w:val="hybridMultilevel"/>
    <w:lvl w:ilvl="0">
      <w:start w:val="3"/>
      <w:numFmt w:val="decimal"/>
      <w:lvlText w:val="%1"/>
      <w:lvlJc w:val="left"/>
      <w:pPr>
        <w:ind w:left="572" w:hanging="433"/>
        <w:jc w:val="left"/>
      </w:pPr>
      <w:rPr>
        <w:rFonts w:hint="default"/>
      </w:rPr>
    </w:lvl>
    <w:lvl w:ilvl="1">
      <w:start w:val="4"/>
      <w:numFmt w:val="decimal"/>
      <w:lvlText w:val="%1.%2"/>
      <w:lvlJc w:val="left"/>
      <w:pPr>
        <w:ind w:left="572" w:hanging="433"/>
        <w:jc w:val="left"/>
      </w:pPr>
      <w:rPr>
        <w:rFonts w:hint="default" w:ascii="Arial" w:hAnsi="Arial" w:eastAsia="Arial" w:cs="Arial"/>
        <w:b/>
        <w:bCs/>
        <w:w w:val="99"/>
        <w:sz w:val="26"/>
        <w:szCs w:val="26"/>
      </w:rPr>
    </w:lvl>
    <w:lvl w:ilvl="2">
      <w:start w:val="1"/>
      <w:numFmt w:val="decimal"/>
      <w:lvlText w:val="%1.%2.%3"/>
      <w:lvlJc w:val="left"/>
      <w:pPr>
        <w:ind w:left="730" w:hanging="591"/>
        <w:jc w:val="left"/>
      </w:pPr>
      <w:rPr>
        <w:rFonts w:hint="default" w:ascii="Arial" w:hAnsi="Arial" w:eastAsia="Arial" w:cs="Arial"/>
        <w:b/>
        <w:bCs/>
        <w:i/>
        <w:spacing w:val="-3"/>
        <w:w w:val="103"/>
        <w:sz w:val="23"/>
        <w:szCs w:val="23"/>
      </w:rPr>
    </w:lvl>
    <w:lvl w:ilvl="3">
      <w:start w:val="1"/>
      <w:numFmt w:val="bullet"/>
      <w:lvlText w:val=""/>
      <w:lvlJc w:val="left"/>
      <w:pPr>
        <w:ind w:left="860" w:hanging="360"/>
      </w:pPr>
      <w:rPr>
        <w:rFonts w:hint="default" w:ascii="Symbol" w:hAnsi="Symbol" w:eastAsia="Symbol" w:cs="Symbol"/>
        <w:w w:val="103"/>
        <w:sz w:val="23"/>
        <w:szCs w:val="23"/>
      </w:rPr>
    </w:lvl>
    <w:lvl w:ilvl="4">
      <w:start w:val="1"/>
      <w:numFmt w:val="bullet"/>
      <w:lvlText w:val="•"/>
      <w:lvlJc w:val="left"/>
      <w:pPr>
        <w:ind w:left="2920" w:hanging="360"/>
      </w:pPr>
      <w:rPr>
        <w:rFonts w:hint="default"/>
      </w:rPr>
    </w:lvl>
    <w:lvl w:ilvl="5">
      <w:start w:val="1"/>
      <w:numFmt w:val="bullet"/>
      <w:lvlText w:val="•"/>
      <w:lvlJc w:val="left"/>
      <w:pPr>
        <w:ind w:left="3950" w:hanging="360"/>
      </w:pPr>
      <w:rPr>
        <w:rFonts w:hint="default"/>
      </w:rPr>
    </w:lvl>
    <w:lvl w:ilvl="6">
      <w:start w:val="1"/>
      <w:numFmt w:val="bullet"/>
      <w:lvlText w:val="•"/>
      <w:lvlJc w:val="left"/>
      <w:pPr>
        <w:ind w:left="4980" w:hanging="360"/>
      </w:pPr>
      <w:rPr>
        <w:rFonts w:hint="default"/>
      </w:rPr>
    </w:lvl>
    <w:lvl w:ilvl="7">
      <w:start w:val="1"/>
      <w:numFmt w:val="bullet"/>
      <w:lvlText w:val="•"/>
      <w:lvlJc w:val="left"/>
      <w:pPr>
        <w:ind w:left="6010" w:hanging="360"/>
      </w:pPr>
      <w:rPr>
        <w:rFonts w:hint="default"/>
      </w:rPr>
    </w:lvl>
    <w:lvl w:ilvl="8">
      <w:start w:val="1"/>
      <w:numFmt w:val="bullet"/>
      <w:lvlText w:val="•"/>
      <w:lvlJc w:val="left"/>
      <w:pPr>
        <w:ind w:left="7040" w:hanging="360"/>
      </w:pPr>
      <w:rPr>
        <w:rFonts w:hint="default"/>
      </w:rPr>
    </w:lvl>
  </w:abstractNum>
  <w:abstractNum w:abstractNumId="27">
    <w:multiLevelType w:val="hybridMultilevel"/>
    <w:lvl w:ilvl="0">
      <w:start w:val="3"/>
      <w:numFmt w:val="decimal"/>
      <w:lvlText w:val="%1"/>
      <w:lvlJc w:val="left"/>
      <w:pPr>
        <w:ind w:left="572" w:hanging="433"/>
        <w:jc w:val="left"/>
      </w:pPr>
      <w:rPr>
        <w:rFonts w:hint="default"/>
      </w:rPr>
    </w:lvl>
    <w:lvl w:ilvl="1">
      <w:start w:val="3"/>
      <w:numFmt w:val="decimal"/>
      <w:lvlText w:val="%1.%2"/>
      <w:lvlJc w:val="left"/>
      <w:pPr>
        <w:ind w:left="572" w:hanging="433"/>
        <w:jc w:val="left"/>
      </w:pPr>
      <w:rPr>
        <w:rFonts w:hint="default" w:ascii="Arial" w:hAnsi="Arial" w:eastAsia="Arial" w:cs="Arial"/>
        <w:b/>
        <w:bCs/>
        <w:w w:val="99"/>
        <w:sz w:val="26"/>
        <w:szCs w:val="26"/>
      </w:rPr>
    </w:lvl>
    <w:lvl w:ilvl="2">
      <w:start w:val="1"/>
      <w:numFmt w:val="decimal"/>
      <w:lvlText w:val="%1.%2.%3"/>
      <w:lvlJc w:val="left"/>
      <w:pPr>
        <w:ind w:left="737" w:hanging="598"/>
        <w:jc w:val="left"/>
      </w:pPr>
      <w:rPr>
        <w:rFonts w:hint="default"/>
        <w:b/>
        <w:bCs/>
        <w:i/>
        <w:spacing w:val="-3"/>
        <w:w w:val="103"/>
      </w:rPr>
    </w:lvl>
    <w:lvl w:ilvl="3">
      <w:start w:val="1"/>
      <w:numFmt w:val="bullet"/>
      <w:lvlText w:val="•"/>
      <w:lvlJc w:val="left"/>
      <w:pPr>
        <w:ind w:left="2597" w:hanging="598"/>
      </w:pPr>
      <w:rPr>
        <w:rFonts w:hint="default"/>
      </w:rPr>
    </w:lvl>
    <w:lvl w:ilvl="4">
      <w:start w:val="1"/>
      <w:numFmt w:val="bullet"/>
      <w:lvlText w:val="•"/>
      <w:lvlJc w:val="left"/>
      <w:pPr>
        <w:ind w:left="3526" w:hanging="598"/>
      </w:pPr>
      <w:rPr>
        <w:rFonts w:hint="default"/>
      </w:rPr>
    </w:lvl>
    <w:lvl w:ilvl="5">
      <w:start w:val="1"/>
      <w:numFmt w:val="bullet"/>
      <w:lvlText w:val="•"/>
      <w:lvlJc w:val="left"/>
      <w:pPr>
        <w:ind w:left="4455" w:hanging="598"/>
      </w:pPr>
      <w:rPr>
        <w:rFonts w:hint="default"/>
      </w:rPr>
    </w:lvl>
    <w:lvl w:ilvl="6">
      <w:start w:val="1"/>
      <w:numFmt w:val="bullet"/>
      <w:lvlText w:val="•"/>
      <w:lvlJc w:val="left"/>
      <w:pPr>
        <w:ind w:left="5384" w:hanging="598"/>
      </w:pPr>
      <w:rPr>
        <w:rFonts w:hint="default"/>
      </w:rPr>
    </w:lvl>
    <w:lvl w:ilvl="7">
      <w:start w:val="1"/>
      <w:numFmt w:val="bullet"/>
      <w:lvlText w:val="•"/>
      <w:lvlJc w:val="left"/>
      <w:pPr>
        <w:ind w:left="6313" w:hanging="598"/>
      </w:pPr>
      <w:rPr>
        <w:rFonts w:hint="default"/>
      </w:rPr>
    </w:lvl>
    <w:lvl w:ilvl="8">
      <w:start w:val="1"/>
      <w:numFmt w:val="bullet"/>
      <w:lvlText w:val="•"/>
      <w:lvlJc w:val="left"/>
      <w:pPr>
        <w:ind w:left="7242" w:hanging="598"/>
      </w:pPr>
      <w:rPr>
        <w:rFonts w:hint="default"/>
      </w:rPr>
    </w:lvl>
  </w:abstractNum>
  <w:abstractNum w:abstractNumId="26">
    <w:multiLevelType w:val="hybridMultilevel"/>
    <w:lvl w:ilvl="0">
      <w:start w:val="3"/>
      <w:numFmt w:val="decimal"/>
      <w:lvlText w:val="%1"/>
      <w:lvlJc w:val="left"/>
      <w:pPr>
        <w:ind w:left="572" w:hanging="432"/>
        <w:jc w:val="left"/>
      </w:pPr>
      <w:rPr>
        <w:rFonts w:hint="default"/>
      </w:rPr>
    </w:lvl>
    <w:lvl w:ilvl="1">
      <w:start w:val="2"/>
      <w:numFmt w:val="decimal"/>
      <w:lvlText w:val="%1.%2"/>
      <w:lvlJc w:val="left"/>
      <w:pPr>
        <w:ind w:left="572" w:hanging="432"/>
        <w:jc w:val="left"/>
      </w:pPr>
      <w:rPr>
        <w:rFonts w:hint="default" w:ascii="Arial" w:hAnsi="Arial" w:eastAsia="Arial" w:cs="Arial"/>
        <w:b/>
        <w:bCs/>
        <w:spacing w:val="-1"/>
        <w:w w:val="99"/>
        <w:sz w:val="26"/>
        <w:szCs w:val="26"/>
      </w:rPr>
    </w:lvl>
    <w:lvl w:ilvl="2">
      <w:start w:val="1"/>
      <w:numFmt w:val="decimal"/>
      <w:lvlText w:val="%1.%2.%3"/>
      <w:lvlJc w:val="left"/>
      <w:pPr>
        <w:ind w:left="737" w:hanging="598"/>
        <w:jc w:val="right"/>
      </w:pPr>
      <w:rPr>
        <w:rFonts w:hint="default" w:ascii="Arial" w:hAnsi="Arial" w:eastAsia="Arial" w:cs="Arial"/>
        <w:b/>
        <w:bCs/>
        <w:i/>
        <w:spacing w:val="-3"/>
        <w:w w:val="103"/>
        <w:sz w:val="23"/>
        <w:szCs w:val="23"/>
      </w:rPr>
    </w:lvl>
    <w:lvl w:ilvl="3">
      <w:start w:val="1"/>
      <w:numFmt w:val="bullet"/>
      <w:lvlText w:val="•"/>
      <w:lvlJc w:val="left"/>
      <w:pPr>
        <w:ind w:left="2597" w:hanging="598"/>
      </w:pPr>
      <w:rPr>
        <w:rFonts w:hint="default"/>
      </w:rPr>
    </w:lvl>
    <w:lvl w:ilvl="4">
      <w:start w:val="1"/>
      <w:numFmt w:val="bullet"/>
      <w:lvlText w:val="•"/>
      <w:lvlJc w:val="left"/>
      <w:pPr>
        <w:ind w:left="3526" w:hanging="598"/>
      </w:pPr>
      <w:rPr>
        <w:rFonts w:hint="default"/>
      </w:rPr>
    </w:lvl>
    <w:lvl w:ilvl="5">
      <w:start w:val="1"/>
      <w:numFmt w:val="bullet"/>
      <w:lvlText w:val="•"/>
      <w:lvlJc w:val="left"/>
      <w:pPr>
        <w:ind w:left="4455" w:hanging="598"/>
      </w:pPr>
      <w:rPr>
        <w:rFonts w:hint="default"/>
      </w:rPr>
    </w:lvl>
    <w:lvl w:ilvl="6">
      <w:start w:val="1"/>
      <w:numFmt w:val="bullet"/>
      <w:lvlText w:val="•"/>
      <w:lvlJc w:val="left"/>
      <w:pPr>
        <w:ind w:left="5384" w:hanging="598"/>
      </w:pPr>
      <w:rPr>
        <w:rFonts w:hint="default"/>
      </w:rPr>
    </w:lvl>
    <w:lvl w:ilvl="7">
      <w:start w:val="1"/>
      <w:numFmt w:val="bullet"/>
      <w:lvlText w:val="•"/>
      <w:lvlJc w:val="left"/>
      <w:pPr>
        <w:ind w:left="6313" w:hanging="598"/>
      </w:pPr>
      <w:rPr>
        <w:rFonts w:hint="default"/>
      </w:rPr>
    </w:lvl>
    <w:lvl w:ilvl="8">
      <w:start w:val="1"/>
      <w:numFmt w:val="bullet"/>
      <w:lvlText w:val="•"/>
      <w:lvlJc w:val="left"/>
      <w:pPr>
        <w:ind w:left="7242" w:hanging="598"/>
      </w:pPr>
      <w:rPr>
        <w:rFonts w:hint="default"/>
      </w:rPr>
    </w:lvl>
  </w:abstractNum>
  <w:abstractNum w:abstractNumId="25">
    <w:multiLevelType w:val="hybridMultilevel"/>
    <w:lvl w:ilvl="0">
      <w:start w:val="1"/>
      <w:numFmt w:val="lowerLetter"/>
      <w:lvlText w:val="%1)"/>
      <w:lvlJc w:val="left"/>
      <w:pPr>
        <w:ind w:left="140" w:hanging="311"/>
        <w:jc w:val="left"/>
      </w:pPr>
      <w:rPr>
        <w:rFonts w:hint="default" w:ascii="Arial" w:hAnsi="Arial" w:eastAsia="Arial" w:cs="Arial"/>
        <w:b/>
        <w:bCs/>
        <w:spacing w:val="-3"/>
        <w:w w:val="103"/>
        <w:sz w:val="23"/>
        <w:szCs w:val="23"/>
      </w:rPr>
    </w:lvl>
    <w:lvl w:ilvl="1">
      <w:start w:val="1"/>
      <w:numFmt w:val="bullet"/>
      <w:lvlText w:val="•"/>
      <w:lvlJc w:val="left"/>
      <w:pPr>
        <w:ind w:left="1036" w:hanging="311"/>
      </w:pPr>
      <w:rPr>
        <w:rFonts w:hint="default"/>
      </w:rPr>
    </w:lvl>
    <w:lvl w:ilvl="2">
      <w:start w:val="1"/>
      <w:numFmt w:val="bullet"/>
      <w:lvlText w:val="•"/>
      <w:lvlJc w:val="left"/>
      <w:pPr>
        <w:ind w:left="1932" w:hanging="311"/>
      </w:pPr>
      <w:rPr>
        <w:rFonts w:hint="default"/>
      </w:rPr>
    </w:lvl>
    <w:lvl w:ilvl="3">
      <w:start w:val="1"/>
      <w:numFmt w:val="bullet"/>
      <w:lvlText w:val="•"/>
      <w:lvlJc w:val="left"/>
      <w:pPr>
        <w:ind w:left="2828" w:hanging="311"/>
      </w:pPr>
      <w:rPr>
        <w:rFonts w:hint="default"/>
      </w:rPr>
    </w:lvl>
    <w:lvl w:ilvl="4">
      <w:start w:val="1"/>
      <w:numFmt w:val="bullet"/>
      <w:lvlText w:val="•"/>
      <w:lvlJc w:val="left"/>
      <w:pPr>
        <w:ind w:left="3724" w:hanging="311"/>
      </w:pPr>
      <w:rPr>
        <w:rFonts w:hint="default"/>
      </w:rPr>
    </w:lvl>
    <w:lvl w:ilvl="5">
      <w:start w:val="1"/>
      <w:numFmt w:val="bullet"/>
      <w:lvlText w:val="•"/>
      <w:lvlJc w:val="left"/>
      <w:pPr>
        <w:ind w:left="4620" w:hanging="311"/>
      </w:pPr>
      <w:rPr>
        <w:rFonts w:hint="default"/>
      </w:rPr>
    </w:lvl>
    <w:lvl w:ilvl="6">
      <w:start w:val="1"/>
      <w:numFmt w:val="bullet"/>
      <w:lvlText w:val="•"/>
      <w:lvlJc w:val="left"/>
      <w:pPr>
        <w:ind w:left="5516" w:hanging="311"/>
      </w:pPr>
      <w:rPr>
        <w:rFonts w:hint="default"/>
      </w:rPr>
    </w:lvl>
    <w:lvl w:ilvl="7">
      <w:start w:val="1"/>
      <w:numFmt w:val="bullet"/>
      <w:lvlText w:val="•"/>
      <w:lvlJc w:val="left"/>
      <w:pPr>
        <w:ind w:left="6412" w:hanging="311"/>
      </w:pPr>
      <w:rPr>
        <w:rFonts w:hint="default"/>
      </w:rPr>
    </w:lvl>
    <w:lvl w:ilvl="8">
      <w:start w:val="1"/>
      <w:numFmt w:val="bullet"/>
      <w:lvlText w:val="•"/>
      <w:lvlJc w:val="left"/>
      <w:pPr>
        <w:ind w:left="7308" w:hanging="311"/>
      </w:pPr>
      <w:rPr>
        <w:rFonts w:hint="default"/>
      </w:rPr>
    </w:lvl>
  </w:abstractNum>
  <w:abstractNum w:abstractNumId="24">
    <w:multiLevelType w:val="hybridMultilevel"/>
    <w:lvl w:ilvl="0">
      <w:start w:val="1"/>
      <w:numFmt w:val="lowerLetter"/>
      <w:lvlText w:val="%1)"/>
      <w:lvlJc w:val="left"/>
      <w:pPr>
        <w:ind w:left="140" w:hanging="303"/>
        <w:jc w:val="left"/>
      </w:pPr>
      <w:rPr>
        <w:rFonts w:hint="default" w:ascii="Arial" w:hAnsi="Arial" w:eastAsia="Arial" w:cs="Arial"/>
        <w:b/>
        <w:bCs/>
        <w:spacing w:val="-3"/>
        <w:w w:val="103"/>
        <w:sz w:val="23"/>
        <w:szCs w:val="23"/>
      </w:rPr>
    </w:lvl>
    <w:lvl w:ilvl="1">
      <w:start w:val="1"/>
      <w:numFmt w:val="bullet"/>
      <w:lvlText w:val="•"/>
      <w:lvlJc w:val="left"/>
      <w:pPr>
        <w:ind w:left="1036" w:hanging="303"/>
      </w:pPr>
      <w:rPr>
        <w:rFonts w:hint="default"/>
      </w:rPr>
    </w:lvl>
    <w:lvl w:ilvl="2">
      <w:start w:val="1"/>
      <w:numFmt w:val="bullet"/>
      <w:lvlText w:val="•"/>
      <w:lvlJc w:val="left"/>
      <w:pPr>
        <w:ind w:left="1932" w:hanging="303"/>
      </w:pPr>
      <w:rPr>
        <w:rFonts w:hint="default"/>
      </w:rPr>
    </w:lvl>
    <w:lvl w:ilvl="3">
      <w:start w:val="1"/>
      <w:numFmt w:val="bullet"/>
      <w:lvlText w:val="•"/>
      <w:lvlJc w:val="left"/>
      <w:pPr>
        <w:ind w:left="2828" w:hanging="303"/>
      </w:pPr>
      <w:rPr>
        <w:rFonts w:hint="default"/>
      </w:rPr>
    </w:lvl>
    <w:lvl w:ilvl="4">
      <w:start w:val="1"/>
      <w:numFmt w:val="bullet"/>
      <w:lvlText w:val="•"/>
      <w:lvlJc w:val="left"/>
      <w:pPr>
        <w:ind w:left="3724" w:hanging="303"/>
      </w:pPr>
      <w:rPr>
        <w:rFonts w:hint="default"/>
      </w:rPr>
    </w:lvl>
    <w:lvl w:ilvl="5">
      <w:start w:val="1"/>
      <w:numFmt w:val="bullet"/>
      <w:lvlText w:val="•"/>
      <w:lvlJc w:val="left"/>
      <w:pPr>
        <w:ind w:left="4620" w:hanging="303"/>
      </w:pPr>
      <w:rPr>
        <w:rFonts w:hint="default"/>
      </w:rPr>
    </w:lvl>
    <w:lvl w:ilvl="6">
      <w:start w:val="1"/>
      <w:numFmt w:val="bullet"/>
      <w:lvlText w:val="•"/>
      <w:lvlJc w:val="left"/>
      <w:pPr>
        <w:ind w:left="5516" w:hanging="303"/>
      </w:pPr>
      <w:rPr>
        <w:rFonts w:hint="default"/>
      </w:rPr>
    </w:lvl>
    <w:lvl w:ilvl="7">
      <w:start w:val="1"/>
      <w:numFmt w:val="bullet"/>
      <w:lvlText w:val="•"/>
      <w:lvlJc w:val="left"/>
      <w:pPr>
        <w:ind w:left="6412" w:hanging="303"/>
      </w:pPr>
      <w:rPr>
        <w:rFonts w:hint="default"/>
      </w:rPr>
    </w:lvl>
    <w:lvl w:ilvl="8">
      <w:start w:val="1"/>
      <w:numFmt w:val="bullet"/>
      <w:lvlText w:val="•"/>
      <w:lvlJc w:val="left"/>
      <w:pPr>
        <w:ind w:left="7308" w:hanging="303"/>
      </w:pPr>
      <w:rPr>
        <w:rFonts w:hint="default"/>
      </w:rPr>
    </w:lvl>
  </w:abstractNum>
  <w:abstractNum w:abstractNumId="23">
    <w:multiLevelType w:val="hybridMultilevel"/>
    <w:lvl w:ilvl="0">
      <w:start w:val="3"/>
      <w:numFmt w:val="decimal"/>
      <w:lvlText w:val="%1"/>
      <w:lvlJc w:val="left"/>
      <w:pPr>
        <w:ind w:left="572" w:hanging="433"/>
        <w:jc w:val="left"/>
      </w:pPr>
      <w:rPr>
        <w:rFonts w:hint="default"/>
      </w:rPr>
    </w:lvl>
    <w:lvl w:ilvl="1">
      <w:start w:val="1"/>
      <w:numFmt w:val="decimal"/>
      <w:lvlText w:val="%1.%2"/>
      <w:lvlJc w:val="left"/>
      <w:pPr>
        <w:ind w:left="572" w:hanging="433"/>
        <w:jc w:val="left"/>
      </w:pPr>
      <w:rPr>
        <w:rFonts w:hint="default" w:ascii="Arial" w:hAnsi="Arial" w:eastAsia="Arial" w:cs="Arial"/>
        <w:b/>
        <w:bCs/>
        <w:spacing w:val="-1"/>
        <w:w w:val="99"/>
        <w:sz w:val="26"/>
        <w:szCs w:val="26"/>
      </w:rPr>
    </w:lvl>
    <w:lvl w:ilvl="2">
      <w:start w:val="1"/>
      <w:numFmt w:val="decimal"/>
      <w:lvlText w:val="%1.%2.%3"/>
      <w:lvlJc w:val="left"/>
      <w:pPr>
        <w:ind w:left="730" w:hanging="591"/>
        <w:jc w:val="left"/>
      </w:pPr>
      <w:rPr>
        <w:rFonts w:hint="default" w:ascii="Arial" w:hAnsi="Arial" w:eastAsia="Arial" w:cs="Arial"/>
        <w:b/>
        <w:bCs/>
        <w:i/>
        <w:spacing w:val="-3"/>
        <w:w w:val="103"/>
        <w:sz w:val="23"/>
        <w:szCs w:val="23"/>
      </w:rPr>
    </w:lvl>
    <w:lvl w:ilvl="3">
      <w:start w:val="1"/>
      <w:numFmt w:val="bullet"/>
      <w:lvlText w:val="•"/>
      <w:lvlJc w:val="left"/>
      <w:pPr>
        <w:ind w:left="2597" w:hanging="591"/>
      </w:pPr>
      <w:rPr>
        <w:rFonts w:hint="default"/>
      </w:rPr>
    </w:lvl>
    <w:lvl w:ilvl="4">
      <w:start w:val="1"/>
      <w:numFmt w:val="bullet"/>
      <w:lvlText w:val="•"/>
      <w:lvlJc w:val="left"/>
      <w:pPr>
        <w:ind w:left="3526" w:hanging="591"/>
      </w:pPr>
      <w:rPr>
        <w:rFonts w:hint="default"/>
      </w:rPr>
    </w:lvl>
    <w:lvl w:ilvl="5">
      <w:start w:val="1"/>
      <w:numFmt w:val="bullet"/>
      <w:lvlText w:val="•"/>
      <w:lvlJc w:val="left"/>
      <w:pPr>
        <w:ind w:left="4455" w:hanging="591"/>
      </w:pPr>
      <w:rPr>
        <w:rFonts w:hint="default"/>
      </w:rPr>
    </w:lvl>
    <w:lvl w:ilvl="6">
      <w:start w:val="1"/>
      <w:numFmt w:val="bullet"/>
      <w:lvlText w:val="•"/>
      <w:lvlJc w:val="left"/>
      <w:pPr>
        <w:ind w:left="5384" w:hanging="591"/>
      </w:pPr>
      <w:rPr>
        <w:rFonts w:hint="default"/>
      </w:rPr>
    </w:lvl>
    <w:lvl w:ilvl="7">
      <w:start w:val="1"/>
      <w:numFmt w:val="bullet"/>
      <w:lvlText w:val="•"/>
      <w:lvlJc w:val="left"/>
      <w:pPr>
        <w:ind w:left="6313" w:hanging="591"/>
      </w:pPr>
      <w:rPr>
        <w:rFonts w:hint="default"/>
      </w:rPr>
    </w:lvl>
    <w:lvl w:ilvl="8">
      <w:start w:val="1"/>
      <w:numFmt w:val="bullet"/>
      <w:lvlText w:val="•"/>
      <w:lvlJc w:val="left"/>
      <w:pPr>
        <w:ind w:left="7242" w:hanging="591"/>
      </w:pPr>
      <w:rPr>
        <w:rFonts w:hint="default"/>
      </w:rPr>
    </w:lvl>
  </w:abstractNum>
  <w:abstractNum w:abstractNumId="22">
    <w:multiLevelType w:val="hybridMultilevel"/>
    <w:lvl w:ilvl="0">
      <w:start w:val="2"/>
      <w:numFmt w:val="decimal"/>
      <w:lvlText w:val="%1"/>
      <w:lvlJc w:val="left"/>
      <w:pPr>
        <w:ind w:left="737" w:hanging="598"/>
        <w:jc w:val="left"/>
      </w:pPr>
      <w:rPr>
        <w:rFonts w:hint="default"/>
      </w:rPr>
    </w:lvl>
    <w:lvl w:ilvl="1">
      <w:start w:val="8"/>
      <w:numFmt w:val="decimal"/>
      <w:lvlText w:val="%1.%2"/>
      <w:lvlJc w:val="left"/>
      <w:pPr>
        <w:ind w:left="737" w:hanging="598"/>
        <w:jc w:val="left"/>
      </w:pPr>
      <w:rPr>
        <w:rFonts w:hint="default"/>
      </w:rPr>
    </w:lvl>
    <w:lvl w:ilvl="2">
      <w:start w:val="1"/>
      <w:numFmt w:val="decimal"/>
      <w:lvlText w:val="%1.%2.%3"/>
      <w:lvlJc w:val="left"/>
      <w:pPr>
        <w:ind w:left="737" w:hanging="598"/>
        <w:jc w:val="left"/>
      </w:pPr>
      <w:rPr>
        <w:rFonts w:hint="default" w:ascii="Arial" w:hAnsi="Arial" w:eastAsia="Arial" w:cs="Arial"/>
        <w:b/>
        <w:bCs/>
        <w:spacing w:val="-3"/>
        <w:w w:val="103"/>
        <w:sz w:val="23"/>
        <w:szCs w:val="23"/>
      </w:rPr>
    </w:lvl>
    <w:lvl w:ilvl="3">
      <w:start w:val="1"/>
      <w:numFmt w:val="bullet"/>
      <w:lvlText w:val=""/>
      <w:lvlJc w:val="left"/>
      <w:pPr>
        <w:ind w:left="860" w:hanging="360"/>
      </w:pPr>
      <w:rPr>
        <w:rFonts w:hint="default" w:ascii="Symbol" w:hAnsi="Symbol" w:eastAsia="Symbol" w:cs="Symbol"/>
        <w:w w:val="103"/>
        <w:sz w:val="23"/>
        <w:szCs w:val="23"/>
      </w:rPr>
    </w:lvl>
    <w:lvl w:ilvl="4">
      <w:start w:val="1"/>
      <w:numFmt w:val="bullet"/>
      <w:lvlText w:val="•"/>
      <w:lvlJc w:val="left"/>
      <w:pPr>
        <w:ind w:left="3606" w:hanging="360"/>
      </w:pPr>
      <w:rPr>
        <w:rFonts w:hint="default"/>
      </w:rPr>
    </w:lvl>
    <w:lvl w:ilvl="5">
      <w:start w:val="1"/>
      <w:numFmt w:val="bullet"/>
      <w:lvlText w:val="•"/>
      <w:lvlJc w:val="left"/>
      <w:pPr>
        <w:ind w:left="4522" w:hanging="360"/>
      </w:pPr>
      <w:rPr>
        <w:rFonts w:hint="default"/>
      </w:rPr>
    </w:lvl>
    <w:lvl w:ilvl="6">
      <w:start w:val="1"/>
      <w:numFmt w:val="bullet"/>
      <w:lvlText w:val="•"/>
      <w:lvlJc w:val="left"/>
      <w:pPr>
        <w:ind w:left="5437" w:hanging="360"/>
      </w:pPr>
      <w:rPr>
        <w:rFonts w:hint="default"/>
      </w:rPr>
    </w:lvl>
    <w:lvl w:ilvl="7">
      <w:start w:val="1"/>
      <w:numFmt w:val="bullet"/>
      <w:lvlText w:val="•"/>
      <w:lvlJc w:val="left"/>
      <w:pPr>
        <w:ind w:left="6353" w:hanging="360"/>
      </w:pPr>
      <w:rPr>
        <w:rFonts w:hint="default"/>
      </w:rPr>
    </w:lvl>
    <w:lvl w:ilvl="8">
      <w:start w:val="1"/>
      <w:numFmt w:val="bullet"/>
      <w:lvlText w:val="•"/>
      <w:lvlJc w:val="left"/>
      <w:pPr>
        <w:ind w:left="7268" w:hanging="360"/>
      </w:pPr>
      <w:rPr>
        <w:rFonts w:hint="default"/>
      </w:rPr>
    </w:lvl>
  </w:abstractNum>
  <w:abstractNum w:abstractNumId="21">
    <w:multiLevelType w:val="hybridMultilevel"/>
    <w:lvl w:ilvl="0">
      <w:start w:val="2"/>
      <w:numFmt w:val="decimal"/>
      <w:lvlText w:val="%1"/>
      <w:lvlJc w:val="left"/>
      <w:pPr>
        <w:ind w:left="536" w:hanging="397"/>
        <w:jc w:val="left"/>
      </w:pPr>
      <w:rPr>
        <w:rFonts w:hint="default"/>
      </w:rPr>
    </w:lvl>
    <w:lvl w:ilvl="1">
      <w:start w:val="6"/>
      <w:numFmt w:val="decimal"/>
      <w:lvlText w:val="%1.%2"/>
      <w:lvlJc w:val="left"/>
      <w:pPr>
        <w:ind w:left="536" w:hanging="397"/>
        <w:jc w:val="left"/>
      </w:pPr>
      <w:rPr>
        <w:rFonts w:hint="default" w:ascii="Arial" w:hAnsi="Arial" w:eastAsia="Arial" w:cs="Arial"/>
        <w:b/>
        <w:bCs/>
        <w:i/>
        <w:spacing w:val="-3"/>
        <w:w w:val="103"/>
        <w:sz w:val="23"/>
        <w:szCs w:val="23"/>
      </w:rPr>
    </w:lvl>
    <w:lvl w:ilvl="2">
      <w:start w:val="1"/>
      <w:numFmt w:val="lowerLetter"/>
      <w:lvlText w:val="%3)"/>
      <w:lvlJc w:val="left"/>
      <w:pPr>
        <w:ind w:left="860" w:hanging="360"/>
        <w:jc w:val="left"/>
      </w:pPr>
      <w:rPr>
        <w:rFonts w:hint="default" w:ascii="Arial" w:hAnsi="Arial" w:eastAsia="Arial" w:cs="Arial"/>
        <w:spacing w:val="-3"/>
        <w:w w:val="103"/>
        <w:sz w:val="23"/>
        <w:szCs w:val="23"/>
      </w:rPr>
    </w:lvl>
    <w:lvl w:ilvl="3">
      <w:start w:val="1"/>
      <w:numFmt w:val="bullet"/>
      <w:lvlText w:val="•"/>
      <w:lvlJc w:val="left"/>
      <w:pPr>
        <w:ind w:left="1890" w:hanging="360"/>
      </w:pPr>
      <w:rPr>
        <w:rFonts w:hint="default"/>
      </w:rPr>
    </w:lvl>
    <w:lvl w:ilvl="4">
      <w:start w:val="1"/>
      <w:numFmt w:val="bullet"/>
      <w:lvlText w:val="•"/>
      <w:lvlJc w:val="left"/>
      <w:pPr>
        <w:ind w:left="2920" w:hanging="360"/>
      </w:pPr>
      <w:rPr>
        <w:rFonts w:hint="default"/>
      </w:rPr>
    </w:lvl>
    <w:lvl w:ilvl="5">
      <w:start w:val="1"/>
      <w:numFmt w:val="bullet"/>
      <w:lvlText w:val="•"/>
      <w:lvlJc w:val="left"/>
      <w:pPr>
        <w:ind w:left="3950" w:hanging="360"/>
      </w:pPr>
      <w:rPr>
        <w:rFonts w:hint="default"/>
      </w:rPr>
    </w:lvl>
    <w:lvl w:ilvl="6">
      <w:start w:val="1"/>
      <w:numFmt w:val="bullet"/>
      <w:lvlText w:val="•"/>
      <w:lvlJc w:val="left"/>
      <w:pPr>
        <w:ind w:left="4980" w:hanging="360"/>
      </w:pPr>
      <w:rPr>
        <w:rFonts w:hint="default"/>
      </w:rPr>
    </w:lvl>
    <w:lvl w:ilvl="7">
      <w:start w:val="1"/>
      <w:numFmt w:val="bullet"/>
      <w:lvlText w:val="•"/>
      <w:lvlJc w:val="left"/>
      <w:pPr>
        <w:ind w:left="6010" w:hanging="360"/>
      </w:pPr>
      <w:rPr>
        <w:rFonts w:hint="default"/>
      </w:rPr>
    </w:lvl>
    <w:lvl w:ilvl="8">
      <w:start w:val="1"/>
      <w:numFmt w:val="bullet"/>
      <w:lvlText w:val="•"/>
      <w:lvlJc w:val="left"/>
      <w:pPr>
        <w:ind w:left="7040" w:hanging="360"/>
      </w:pPr>
      <w:rPr>
        <w:rFonts w:hint="default"/>
      </w:rPr>
    </w:lvl>
  </w:abstractNum>
  <w:abstractNum w:abstractNumId="20">
    <w:multiLevelType w:val="hybridMultilevel"/>
    <w:lvl w:ilvl="0">
      <w:start w:val="2"/>
      <w:numFmt w:val="decimal"/>
      <w:lvlText w:val="%1"/>
      <w:lvlJc w:val="left"/>
      <w:pPr>
        <w:ind w:left="601" w:hanging="462"/>
        <w:jc w:val="left"/>
      </w:pPr>
      <w:rPr>
        <w:rFonts w:hint="default"/>
      </w:rPr>
    </w:lvl>
    <w:lvl w:ilvl="1">
      <w:start w:val="5"/>
      <w:numFmt w:val="decimal"/>
      <w:lvlText w:val="%1.%2."/>
      <w:lvlJc w:val="left"/>
      <w:pPr>
        <w:ind w:left="601" w:hanging="462"/>
        <w:jc w:val="left"/>
      </w:pPr>
      <w:rPr>
        <w:rFonts w:hint="default" w:ascii="Arial" w:hAnsi="Arial" w:eastAsia="Arial" w:cs="Arial"/>
        <w:b/>
        <w:bCs/>
        <w:spacing w:val="-3"/>
        <w:w w:val="103"/>
        <w:sz w:val="23"/>
        <w:szCs w:val="23"/>
      </w:rPr>
    </w:lvl>
    <w:lvl w:ilvl="2">
      <w:start w:val="1"/>
      <w:numFmt w:val="lowerLetter"/>
      <w:lvlText w:val="%3)"/>
      <w:lvlJc w:val="left"/>
      <w:pPr>
        <w:ind w:left="860" w:hanging="360"/>
        <w:jc w:val="left"/>
      </w:pPr>
      <w:rPr>
        <w:rFonts w:hint="default"/>
        <w:b/>
        <w:bCs/>
        <w:spacing w:val="-3"/>
        <w:w w:val="103"/>
      </w:rPr>
    </w:lvl>
    <w:lvl w:ilvl="3">
      <w:start w:val="1"/>
      <w:numFmt w:val="bullet"/>
      <w:lvlText w:val="•"/>
      <w:lvlJc w:val="left"/>
      <w:pPr>
        <w:ind w:left="2691" w:hanging="360"/>
      </w:pPr>
      <w:rPr>
        <w:rFonts w:hint="default"/>
      </w:rPr>
    </w:lvl>
    <w:lvl w:ilvl="4">
      <w:start w:val="1"/>
      <w:numFmt w:val="bullet"/>
      <w:lvlText w:val="•"/>
      <w:lvlJc w:val="left"/>
      <w:pPr>
        <w:ind w:left="3606" w:hanging="360"/>
      </w:pPr>
      <w:rPr>
        <w:rFonts w:hint="default"/>
      </w:rPr>
    </w:lvl>
    <w:lvl w:ilvl="5">
      <w:start w:val="1"/>
      <w:numFmt w:val="bullet"/>
      <w:lvlText w:val="•"/>
      <w:lvlJc w:val="left"/>
      <w:pPr>
        <w:ind w:left="4522" w:hanging="360"/>
      </w:pPr>
      <w:rPr>
        <w:rFonts w:hint="default"/>
      </w:rPr>
    </w:lvl>
    <w:lvl w:ilvl="6">
      <w:start w:val="1"/>
      <w:numFmt w:val="bullet"/>
      <w:lvlText w:val="•"/>
      <w:lvlJc w:val="left"/>
      <w:pPr>
        <w:ind w:left="5437" w:hanging="360"/>
      </w:pPr>
      <w:rPr>
        <w:rFonts w:hint="default"/>
      </w:rPr>
    </w:lvl>
    <w:lvl w:ilvl="7">
      <w:start w:val="1"/>
      <w:numFmt w:val="bullet"/>
      <w:lvlText w:val="•"/>
      <w:lvlJc w:val="left"/>
      <w:pPr>
        <w:ind w:left="6353" w:hanging="360"/>
      </w:pPr>
      <w:rPr>
        <w:rFonts w:hint="default"/>
      </w:rPr>
    </w:lvl>
    <w:lvl w:ilvl="8">
      <w:start w:val="1"/>
      <w:numFmt w:val="bullet"/>
      <w:lvlText w:val="•"/>
      <w:lvlJc w:val="left"/>
      <w:pPr>
        <w:ind w:left="7268" w:hanging="360"/>
      </w:pPr>
      <w:rPr>
        <w:rFonts w:hint="default"/>
      </w:rPr>
    </w:lvl>
  </w:abstractNum>
  <w:abstractNum w:abstractNumId="19">
    <w:multiLevelType w:val="hybridMultilevel"/>
    <w:lvl w:ilvl="0">
      <w:start w:val="2"/>
      <w:numFmt w:val="decimal"/>
      <w:lvlText w:val="%1"/>
      <w:lvlJc w:val="left"/>
      <w:pPr>
        <w:ind w:left="572" w:hanging="433"/>
        <w:jc w:val="left"/>
      </w:pPr>
      <w:rPr>
        <w:rFonts w:hint="default"/>
      </w:rPr>
    </w:lvl>
    <w:lvl w:ilvl="1">
      <w:start w:val="3"/>
      <w:numFmt w:val="decimal"/>
      <w:lvlText w:val="%1.%2"/>
      <w:lvlJc w:val="left"/>
      <w:pPr>
        <w:ind w:left="572" w:hanging="433"/>
        <w:jc w:val="left"/>
      </w:pPr>
      <w:rPr>
        <w:rFonts w:hint="default" w:ascii="Arial" w:hAnsi="Arial" w:eastAsia="Arial" w:cs="Arial"/>
        <w:b/>
        <w:bCs/>
        <w:spacing w:val="-1"/>
        <w:w w:val="99"/>
        <w:sz w:val="26"/>
        <w:szCs w:val="26"/>
      </w:rPr>
    </w:lvl>
    <w:lvl w:ilvl="2">
      <w:start w:val="1"/>
      <w:numFmt w:val="bullet"/>
      <w:lvlText w:val="•"/>
      <w:lvlJc w:val="left"/>
      <w:pPr>
        <w:ind w:left="2284" w:hanging="433"/>
      </w:pPr>
      <w:rPr>
        <w:rFonts w:hint="default"/>
      </w:rPr>
    </w:lvl>
    <w:lvl w:ilvl="3">
      <w:start w:val="1"/>
      <w:numFmt w:val="bullet"/>
      <w:lvlText w:val="•"/>
      <w:lvlJc w:val="left"/>
      <w:pPr>
        <w:ind w:left="3136" w:hanging="433"/>
      </w:pPr>
      <w:rPr>
        <w:rFonts w:hint="default"/>
      </w:rPr>
    </w:lvl>
    <w:lvl w:ilvl="4">
      <w:start w:val="1"/>
      <w:numFmt w:val="bullet"/>
      <w:lvlText w:val="•"/>
      <w:lvlJc w:val="left"/>
      <w:pPr>
        <w:ind w:left="3988" w:hanging="433"/>
      </w:pPr>
      <w:rPr>
        <w:rFonts w:hint="default"/>
      </w:rPr>
    </w:lvl>
    <w:lvl w:ilvl="5">
      <w:start w:val="1"/>
      <w:numFmt w:val="bullet"/>
      <w:lvlText w:val="•"/>
      <w:lvlJc w:val="left"/>
      <w:pPr>
        <w:ind w:left="4840" w:hanging="433"/>
      </w:pPr>
      <w:rPr>
        <w:rFonts w:hint="default"/>
      </w:rPr>
    </w:lvl>
    <w:lvl w:ilvl="6">
      <w:start w:val="1"/>
      <w:numFmt w:val="bullet"/>
      <w:lvlText w:val="•"/>
      <w:lvlJc w:val="left"/>
      <w:pPr>
        <w:ind w:left="5692" w:hanging="433"/>
      </w:pPr>
      <w:rPr>
        <w:rFonts w:hint="default"/>
      </w:rPr>
    </w:lvl>
    <w:lvl w:ilvl="7">
      <w:start w:val="1"/>
      <w:numFmt w:val="bullet"/>
      <w:lvlText w:val="•"/>
      <w:lvlJc w:val="left"/>
      <w:pPr>
        <w:ind w:left="6544" w:hanging="433"/>
      </w:pPr>
      <w:rPr>
        <w:rFonts w:hint="default"/>
      </w:rPr>
    </w:lvl>
    <w:lvl w:ilvl="8">
      <w:start w:val="1"/>
      <w:numFmt w:val="bullet"/>
      <w:lvlText w:val="•"/>
      <w:lvlJc w:val="left"/>
      <w:pPr>
        <w:ind w:left="7396" w:hanging="433"/>
      </w:pPr>
      <w:rPr>
        <w:rFonts w:hint="default"/>
      </w:rPr>
    </w:lvl>
  </w:abstractNum>
  <w:abstractNum w:abstractNumId="18">
    <w:multiLevelType w:val="hybridMultilevel"/>
    <w:lvl w:ilvl="0">
      <w:start w:val="1"/>
      <w:numFmt w:val="lowerLetter"/>
      <w:lvlText w:val="%1)"/>
      <w:lvlJc w:val="left"/>
      <w:pPr>
        <w:ind w:left="413" w:hanging="274"/>
        <w:jc w:val="left"/>
      </w:pPr>
      <w:rPr>
        <w:rFonts w:hint="default"/>
        <w:b/>
        <w:bCs/>
        <w:spacing w:val="-3"/>
        <w:w w:val="103"/>
      </w:rPr>
    </w:lvl>
    <w:lvl w:ilvl="1">
      <w:start w:val="1"/>
      <w:numFmt w:val="bullet"/>
      <w:lvlText w:val="•"/>
      <w:lvlJc w:val="left"/>
      <w:pPr>
        <w:ind w:left="1288" w:hanging="274"/>
      </w:pPr>
      <w:rPr>
        <w:rFonts w:hint="default"/>
      </w:rPr>
    </w:lvl>
    <w:lvl w:ilvl="2">
      <w:start w:val="1"/>
      <w:numFmt w:val="bullet"/>
      <w:lvlText w:val="•"/>
      <w:lvlJc w:val="left"/>
      <w:pPr>
        <w:ind w:left="2156" w:hanging="274"/>
      </w:pPr>
      <w:rPr>
        <w:rFonts w:hint="default"/>
      </w:rPr>
    </w:lvl>
    <w:lvl w:ilvl="3">
      <w:start w:val="1"/>
      <w:numFmt w:val="bullet"/>
      <w:lvlText w:val="•"/>
      <w:lvlJc w:val="left"/>
      <w:pPr>
        <w:ind w:left="3024" w:hanging="274"/>
      </w:pPr>
      <w:rPr>
        <w:rFonts w:hint="default"/>
      </w:rPr>
    </w:lvl>
    <w:lvl w:ilvl="4">
      <w:start w:val="1"/>
      <w:numFmt w:val="bullet"/>
      <w:lvlText w:val="•"/>
      <w:lvlJc w:val="left"/>
      <w:pPr>
        <w:ind w:left="3892" w:hanging="274"/>
      </w:pPr>
      <w:rPr>
        <w:rFonts w:hint="default"/>
      </w:rPr>
    </w:lvl>
    <w:lvl w:ilvl="5">
      <w:start w:val="1"/>
      <w:numFmt w:val="bullet"/>
      <w:lvlText w:val="•"/>
      <w:lvlJc w:val="left"/>
      <w:pPr>
        <w:ind w:left="4760" w:hanging="274"/>
      </w:pPr>
      <w:rPr>
        <w:rFonts w:hint="default"/>
      </w:rPr>
    </w:lvl>
    <w:lvl w:ilvl="6">
      <w:start w:val="1"/>
      <w:numFmt w:val="bullet"/>
      <w:lvlText w:val="•"/>
      <w:lvlJc w:val="left"/>
      <w:pPr>
        <w:ind w:left="5628" w:hanging="274"/>
      </w:pPr>
      <w:rPr>
        <w:rFonts w:hint="default"/>
      </w:rPr>
    </w:lvl>
    <w:lvl w:ilvl="7">
      <w:start w:val="1"/>
      <w:numFmt w:val="bullet"/>
      <w:lvlText w:val="•"/>
      <w:lvlJc w:val="left"/>
      <w:pPr>
        <w:ind w:left="6496" w:hanging="274"/>
      </w:pPr>
      <w:rPr>
        <w:rFonts w:hint="default"/>
      </w:rPr>
    </w:lvl>
    <w:lvl w:ilvl="8">
      <w:start w:val="1"/>
      <w:numFmt w:val="bullet"/>
      <w:lvlText w:val="•"/>
      <w:lvlJc w:val="left"/>
      <w:pPr>
        <w:ind w:left="7364" w:hanging="274"/>
      </w:pPr>
      <w:rPr>
        <w:rFonts w:hint="default"/>
      </w:rPr>
    </w:lvl>
  </w:abstractNum>
  <w:abstractNum w:abstractNumId="17">
    <w:multiLevelType w:val="hybridMultilevel"/>
    <w:lvl w:ilvl="0">
      <w:start w:val="2"/>
      <w:numFmt w:val="decimal"/>
      <w:lvlText w:val="%1"/>
      <w:lvlJc w:val="left"/>
      <w:pPr>
        <w:ind w:left="572" w:hanging="433"/>
        <w:jc w:val="left"/>
      </w:pPr>
      <w:rPr>
        <w:rFonts w:hint="default"/>
      </w:rPr>
    </w:lvl>
    <w:lvl w:ilvl="1">
      <w:start w:val="1"/>
      <w:numFmt w:val="decimal"/>
      <w:lvlText w:val="%1.%2"/>
      <w:lvlJc w:val="left"/>
      <w:pPr>
        <w:ind w:left="572" w:hanging="433"/>
        <w:jc w:val="left"/>
      </w:pPr>
      <w:rPr>
        <w:rFonts w:hint="default" w:ascii="Arial" w:hAnsi="Arial" w:eastAsia="Arial" w:cs="Arial"/>
        <w:b/>
        <w:bCs/>
        <w:spacing w:val="-1"/>
        <w:w w:val="99"/>
        <w:sz w:val="26"/>
        <w:szCs w:val="26"/>
      </w:rPr>
    </w:lvl>
    <w:lvl w:ilvl="2">
      <w:start w:val="1"/>
      <w:numFmt w:val="bullet"/>
      <w:lvlText w:val="•"/>
      <w:lvlJc w:val="left"/>
      <w:pPr>
        <w:ind w:left="1668" w:hanging="433"/>
      </w:pPr>
      <w:rPr>
        <w:rFonts w:hint="default"/>
      </w:rPr>
    </w:lvl>
    <w:lvl w:ilvl="3">
      <w:start w:val="1"/>
      <w:numFmt w:val="bullet"/>
      <w:lvlText w:val="•"/>
      <w:lvlJc w:val="left"/>
      <w:pPr>
        <w:ind w:left="2597" w:hanging="433"/>
      </w:pPr>
      <w:rPr>
        <w:rFonts w:hint="default"/>
      </w:rPr>
    </w:lvl>
    <w:lvl w:ilvl="4">
      <w:start w:val="1"/>
      <w:numFmt w:val="bullet"/>
      <w:lvlText w:val="•"/>
      <w:lvlJc w:val="left"/>
      <w:pPr>
        <w:ind w:left="3526" w:hanging="433"/>
      </w:pPr>
      <w:rPr>
        <w:rFonts w:hint="default"/>
      </w:rPr>
    </w:lvl>
    <w:lvl w:ilvl="5">
      <w:start w:val="1"/>
      <w:numFmt w:val="bullet"/>
      <w:lvlText w:val="•"/>
      <w:lvlJc w:val="left"/>
      <w:pPr>
        <w:ind w:left="4455" w:hanging="433"/>
      </w:pPr>
      <w:rPr>
        <w:rFonts w:hint="default"/>
      </w:rPr>
    </w:lvl>
    <w:lvl w:ilvl="6">
      <w:start w:val="1"/>
      <w:numFmt w:val="bullet"/>
      <w:lvlText w:val="•"/>
      <w:lvlJc w:val="left"/>
      <w:pPr>
        <w:ind w:left="5384" w:hanging="433"/>
      </w:pPr>
      <w:rPr>
        <w:rFonts w:hint="default"/>
      </w:rPr>
    </w:lvl>
    <w:lvl w:ilvl="7">
      <w:start w:val="1"/>
      <w:numFmt w:val="bullet"/>
      <w:lvlText w:val="•"/>
      <w:lvlJc w:val="left"/>
      <w:pPr>
        <w:ind w:left="6313" w:hanging="433"/>
      </w:pPr>
      <w:rPr>
        <w:rFonts w:hint="default"/>
      </w:rPr>
    </w:lvl>
    <w:lvl w:ilvl="8">
      <w:start w:val="1"/>
      <w:numFmt w:val="bullet"/>
      <w:lvlText w:val="•"/>
      <w:lvlJc w:val="left"/>
      <w:pPr>
        <w:ind w:left="7242" w:hanging="433"/>
      </w:pPr>
      <w:rPr>
        <w:rFonts w:hint="default"/>
      </w:rPr>
    </w:lvl>
  </w:abstractNum>
  <w:abstractNum w:abstractNumId="16">
    <w:multiLevelType w:val="hybridMultilevel"/>
    <w:lvl w:ilvl="0">
      <w:start w:val="1"/>
      <w:numFmt w:val="lowerLetter"/>
      <w:lvlText w:val="%1)"/>
      <w:lvlJc w:val="left"/>
      <w:pPr>
        <w:ind w:left="140" w:hanging="311"/>
        <w:jc w:val="left"/>
      </w:pPr>
      <w:rPr>
        <w:rFonts w:hint="default" w:ascii="Arial" w:hAnsi="Arial" w:eastAsia="Arial" w:cs="Arial"/>
        <w:b/>
        <w:bCs/>
        <w:spacing w:val="-3"/>
        <w:w w:val="103"/>
        <w:sz w:val="23"/>
        <w:szCs w:val="23"/>
      </w:rPr>
    </w:lvl>
    <w:lvl w:ilvl="1">
      <w:start w:val="1"/>
      <w:numFmt w:val="bullet"/>
      <w:lvlText w:val="•"/>
      <w:lvlJc w:val="left"/>
      <w:pPr>
        <w:ind w:left="1036" w:hanging="311"/>
      </w:pPr>
      <w:rPr>
        <w:rFonts w:hint="default"/>
      </w:rPr>
    </w:lvl>
    <w:lvl w:ilvl="2">
      <w:start w:val="1"/>
      <w:numFmt w:val="bullet"/>
      <w:lvlText w:val="•"/>
      <w:lvlJc w:val="left"/>
      <w:pPr>
        <w:ind w:left="1932" w:hanging="311"/>
      </w:pPr>
      <w:rPr>
        <w:rFonts w:hint="default"/>
      </w:rPr>
    </w:lvl>
    <w:lvl w:ilvl="3">
      <w:start w:val="1"/>
      <w:numFmt w:val="bullet"/>
      <w:lvlText w:val="•"/>
      <w:lvlJc w:val="left"/>
      <w:pPr>
        <w:ind w:left="2828" w:hanging="311"/>
      </w:pPr>
      <w:rPr>
        <w:rFonts w:hint="default"/>
      </w:rPr>
    </w:lvl>
    <w:lvl w:ilvl="4">
      <w:start w:val="1"/>
      <w:numFmt w:val="bullet"/>
      <w:lvlText w:val="•"/>
      <w:lvlJc w:val="left"/>
      <w:pPr>
        <w:ind w:left="3724" w:hanging="311"/>
      </w:pPr>
      <w:rPr>
        <w:rFonts w:hint="default"/>
      </w:rPr>
    </w:lvl>
    <w:lvl w:ilvl="5">
      <w:start w:val="1"/>
      <w:numFmt w:val="bullet"/>
      <w:lvlText w:val="•"/>
      <w:lvlJc w:val="left"/>
      <w:pPr>
        <w:ind w:left="4620" w:hanging="311"/>
      </w:pPr>
      <w:rPr>
        <w:rFonts w:hint="default"/>
      </w:rPr>
    </w:lvl>
    <w:lvl w:ilvl="6">
      <w:start w:val="1"/>
      <w:numFmt w:val="bullet"/>
      <w:lvlText w:val="•"/>
      <w:lvlJc w:val="left"/>
      <w:pPr>
        <w:ind w:left="5516" w:hanging="311"/>
      </w:pPr>
      <w:rPr>
        <w:rFonts w:hint="default"/>
      </w:rPr>
    </w:lvl>
    <w:lvl w:ilvl="7">
      <w:start w:val="1"/>
      <w:numFmt w:val="bullet"/>
      <w:lvlText w:val="•"/>
      <w:lvlJc w:val="left"/>
      <w:pPr>
        <w:ind w:left="6412" w:hanging="311"/>
      </w:pPr>
      <w:rPr>
        <w:rFonts w:hint="default"/>
      </w:rPr>
    </w:lvl>
    <w:lvl w:ilvl="8">
      <w:start w:val="1"/>
      <w:numFmt w:val="bullet"/>
      <w:lvlText w:val="•"/>
      <w:lvlJc w:val="left"/>
      <w:pPr>
        <w:ind w:left="7308" w:hanging="311"/>
      </w:pPr>
      <w:rPr>
        <w:rFonts w:hint="default"/>
      </w:rPr>
    </w:lvl>
  </w:abstractNum>
  <w:abstractNum w:abstractNumId="15">
    <w:multiLevelType w:val="hybridMultilevel"/>
    <w:lvl w:ilvl="0">
      <w:start w:val="1"/>
      <w:numFmt w:val="lowerLetter"/>
      <w:lvlText w:val="%1)"/>
      <w:lvlJc w:val="left"/>
      <w:pPr>
        <w:ind w:left="140" w:hanging="267"/>
        <w:jc w:val="left"/>
      </w:pPr>
      <w:rPr>
        <w:rFonts w:hint="default" w:ascii="Arial" w:hAnsi="Arial" w:eastAsia="Arial" w:cs="Arial"/>
        <w:b/>
        <w:bCs/>
        <w:spacing w:val="-3"/>
        <w:w w:val="103"/>
        <w:sz w:val="23"/>
        <w:szCs w:val="23"/>
      </w:rPr>
    </w:lvl>
    <w:lvl w:ilvl="1">
      <w:start w:val="1"/>
      <w:numFmt w:val="bullet"/>
      <w:lvlText w:val="•"/>
      <w:lvlJc w:val="left"/>
      <w:pPr>
        <w:ind w:left="1036" w:hanging="267"/>
      </w:pPr>
      <w:rPr>
        <w:rFonts w:hint="default"/>
      </w:rPr>
    </w:lvl>
    <w:lvl w:ilvl="2">
      <w:start w:val="1"/>
      <w:numFmt w:val="bullet"/>
      <w:lvlText w:val="•"/>
      <w:lvlJc w:val="left"/>
      <w:pPr>
        <w:ind w:left="1932" w:hanging="267"/>
      </w:pPr>
      <w:rPr>
        <w:rFonts w:hint="default"/>
      </w:rPr>
    </w:lvl>
    <w:lvl w:ilvl="3">
      <w:start w:val="1"/>
      <w:numFmt w:val="bullet"/>
      <w:lvlText w:val="•"/>
      <w:lvlJc w:val="left"/>
      <w:pPr>
        <w:ind w:left="2828" w:hanging="267"/>
      </w:pPr>
      <w:rPr>
        <w:rFonts w:hint="default"/>
      </w:rPr>
    </w:lvl>
    <w:lvl w:ilvl="4">
      <w:start w:val="1"/>
      <w:numFmt w:val="bullet"/>
      <w:lvlText w:val="•"/>
      <w:lvlJc w:val="left"/>
      <w:pPr>
        <w:ind w:left="3724" w:hanging="267"/>
      </w:pPr>
      <w:rPr>
        <w:rFonts w:hint="default"/>
      </w:rPr>
    </w:lvl>
    <w:lvl w:ilvl="5">
      <w:start w:val="1"/>
      <w:numFmt w:val="bullet"/>
      <w:lvlText w:val="•"/>
      <w:lvlJc w:val="left"/>
      <w:pPr>
        <w:ind w:left="4620" w:hanging="267"/>
      </w:pPr>
      <w:rPr>
        <w:rFonts w:hint="default"/>
      </w:rPr>
    </w:lvl>
    <w:lvl w:ilvl="6">
      <w:start w:val="1"/>
      <w:numFmt w:val="bullet"/>
      <w:lvlText w:val="•"/>
      <w:lvlJc w:val="left"/>
      <w:pPr>
        <w:ind w:left="5516" w:hanging="267"/>
      </w:pPr>
      <w:rPr>
        <w:rFonts w:hint="default"/>
      </w:rPr>
    </w:lvl>
    <w:lvl w:ilvl="7">
      <w:start w:val="1"/>
      <w:numFmt w:val="bullet"/>
      <w:lvlText w:val="•"/>
      <w:lvlJc w:val="left"/>
      <w:pPr>
        <w:ind w:left="6412" w:hanging="267"/>
      </w:pPr>
      <w:rPr>
        <w:rFonts w:hint="default"/>
      </w:rPr>
    </w:lvl>
    <w:lvl w:ilvl="8">
      <w:start w:val="1"/>
      <w:numFmt w:val="bullet"/>
      <w:lvlText w:val="•"/>
      <w:lvlJc w:val="left"/>
      <w:pPr>
        <w:ind w:left="7308" w:hanging="267"/>
      </w:pPr>
      <w:rPr>
        <w:rFonts w:hint="default"/>
      </w:rPr>
    </w:lvl>
  </w:abstractNum>
  <w:abstractNum w:abstractNumId="14">
    <w:multiLevelType w:val="hybridMultilevel"/>
    <w:lvl w:ilvl="0">
      <w:start w:val="1"/>
      <w:numFmt w:val="lowerLetter"/>
      <w:lvlText w:val="%1)"/>
      <w:lvlJc w:val="left"/>
      <w:pPr>
        <w:ind w:left="140" w:hanging="274"/>
        <w:jc w:val="left"/>
      </w:pPr>
      <w:rPr>
        <w:rFonts w:hint="default" w:ascii="Arial" w:hAnsi="Arial" w:eastAsia="Arial" w:cs="Arial"/>
        <w:b/>
        <w:bCs/>
        <w:spacing w:val="-3"/>
        <w:w w:val="103"/>
        <w:sz w:val="23"/>
        <w:szCs w:val="23"/>
      </w:rPr>
    </w:lvl>
    <w:lvl w:ilvl="1">
      <w:start w:val="1"/>
      <w:numFmt w:val="bullet"/>
      <w:lvlText w:val="•"/>
      <w:lvlJc w:val="left"/>
      <w:pPr>
        <w:ind w:left="1036" w:hanging="274"/>
      </w:pPr>
      <w:rPr>
        <w:rFonts w:hint="default"/>
      </w:rPr>
    </w:lvl>
    <w:lvl w:ilvl="2">
      <w:start w:val="1"/>
      <w:numFmt w:val="bullet"/>
      <w:lvlText w:val="•"/>
      <w:lvlJc w:val="left"/>
      <w:pPr>
        <w:ind w:left="1932" w:hanging="274"/>
      </w:pPr>
      <w:rPr>
        <w:rFonts w:hint="default"/>
      </w:rPr>
    </w:lvl>
    <w:lvl w:ilvl="3">
      <w:start w:val="1"/>
      <w:numFmt w:val="bullet"/>
      <w:lvlText w:val="•"/>
      <w:lvlJc w:val="left"/>
      <w:pPr>
        <w:ind w:left="2828" w:hanging="274"/>
      </w:pPr>
      <w:rPr>
        <w:rFonts w:hint="default"/>
      </w:rPr>
    </w:lvl>
    <w:lvl w:ilvl="4">
      <w:start w:val="1"/>
      <w:numFmt w:val="bullet"/>
      <w:lvlText w:val="•"/>
      <w:lvlJc w:val="left"/>
      <w:pPr>
        <w:ind w:left="3724" w:hanging="274"/>
      </w:pPr>
      <w:rPr>
        <w:rFonts w:hint="default"/>
      </w:rPr>
    </w:lvl>
    <w:lvl w:ilvl="5">
      <w:start w:val="1"/>
      <w:numFmt w:val="bullet"/>
      <w:lvlText w:val="•"/>
      <w:lvlJc w:val="left"/>
      <w:pPr>
        <w:ind w:left="4620" w:hanging="274"/>
      </w:pPr>
      <w:rPr>
        <w:rFonts w:hint="default"/>
      </w:rPr>
    </w:lvl>
    <w:lvl w:ilvl="6">
      <w:start w:val="1"/>
      <w:numFmt w:val="bullet"/>
      <w:lvlText w:val="•"/>
      <w:lvlJc w:val="left"/>
      <w:pPr>
        <w:ind w:left="5516" w:hanging="274"/>
      </w:pPr>
      <w:rPr>
        <w:rFonts w:hint="default"/>
      </w:rPr>
    </w:lvl>
    <w:lvl w:ilvl="7">
      <w:start w:val="1"/>
      <w:numFmt w:val="bullet"/>
      <w:lvlText w:val="•"/>
      <w:lvlJc w:val="left"/>
      <w:pPr>
        <w:ind w:left="6412" w:hanging="274"/>
      </w:pPr>
      <w:rPr>
        <w:rFonts w:hint="default"/>
      </w:rPr>
    </w:lvl>
    <w:lvl w:ilvl="8">
      <w:start w:val="1"/>
      <w:numFmt w:val="bullet"/>
      <w:lvlText w:val="•"/>
      <w:lvlJc w:val="left"/>
      <w:pPr>
        <w:ind w:left="7308" w:hanging="274"/>
      </w:pPr>
      <w:rPr>
        <w:rFonts w:hint="default"/>
      </w:rPr>
    </w:lvl>
  </w:abstractNum>
  <w:abstractNum w:abstractNumId="13">
    <w:multiLevelType w:val="hybridMultilevel"/>
    <w:lvl w:ilvl="0">
      <w:start w:val="1"/>
      <w:numFmt w:val="lowerLetter"/>
      <w:lvlText w:val="%1)"/>
      <w:lvlJc w:val="left"/>
      <w:pPr>
        <w:ind w:left="140" w:hanging="296"/>
        <w:jc w:val="left"/>
      </w:pPr>
      <w:rPr>
        <w:rFonts w:hint="default" w:ascii="Arial" w:hAnsi="Arial" w:eastAsia="Arial" w:cs="Arial"/>
        <w:b/>
        <w:bCs/>
        <w:spacing w:val="-3"/>
        <w:w w:val="103"/>
        <w:sz w:val="23"/>
        <w:szCs w:val="23"/>
      </w:rPr>
    </w:lvl>
    <w:lvl w:ilvl="1">
      <w:start w:val="1"/>
      <w:numFmt w:val="bullet"/>
      <w:lvlText w:val="•"/>
      <w:lvlJc w:val="left"/>
      <w:pPr>
        <w:ind w:left="1036" w:hanging="296"/>
      </w:pPr>
      <w:rPr>
        <w:rFonts w:hint="default"/>
      </w:rPr>
    </w:lvl>
    <w:lvl w:ilvl="2">
      <w:start w:val="1"/>
      <w:numFmt w:val="bullet"/>
      <w:lvlText w:val="•"/>
      <w:lvlJc w:val="left"/>
      <w:pPr>
        <w:ind w:left="1932" w:hanging="296"/>
      </w:pPr>
      <w:rPr>
        <w:rFonts w:hint="default"/>
      </w:rPr>
    </w:lvl>
    <w:lvl w:ilvl="3">
      <w:start w:val="1"/>
      <w:numFmt w:val="bullet"/>
      <w:lvlText w:val="•"/>
      <w:lvlJc w:val="left"/>
      <w:pPr>
        <w:ind w:left="2828" w:hanging="296"/>
      </w:pPr>
      <w:rPr>
        <w:rFonts w:hint="default"/>
      </w:rPr>
    </w:lvl>
    <w:lvl w:ilvl="4">
      <w:start w:val="1"/>
      <w:numFmt w:val="bullet"/>
      <w:lvlText w:val="•"/>
      <w:lvlJc w:val="left"/>
      <w:pPr>
        <w:ind w:left="3724" w:hanging="296"/>
      </w:pPr>
      <w:rPr>
        <w:rFonts w:hint="default"/>
      </w:rPr>
    </w:lvl>
    <w:lvl w:ilvl="5">
      <w:start w:val="1"/>
      <w:numFmt w:val="bullet"/>
      <w:lvlText w:val="•"/>
      <w:lvlJc w:val="left"/>
      <w:pPr>
        <w:ind w:left="4620" w:hanging="296"/>
      </w:pPr>
      <w:rPr>
        <w:rFonts w:hint="default"/>
      </w:rPr>
    </w:lvl>
    <w:lvl w:ilvl="6">
      <w:start w:val="1"/>
      <w:numFmt w:val="bullet"/>
      <w:lvlText w:val="•"/>
      <w:lvlJc w:val="left"/>
      <w:pPr>
        <w:ind w:left="5516" w:hanging="296"/>
      </w:pPr>
      <w:rPr>
        <w:rFonts w:hint="default"/>
      </w:rPr>
    </w:lvl>
    <w:lvl w:ilvl="7">
      <w:start w:val="1"/>
      <w:numFmt w:val="bullet"/>
      <w:lvlText w:val="•"/>
      <w:lvlJc w:val="left"/>
      <w:pPr>
        <w:ind w:left="6412" w:hanging="296"/>
      </w:pPr>
      <w:rPr>
        <w:rFonts w:hint="default"/>
      </w:rPr>
    </w:lvl>
    <w:lvl w:ilvl="8">
      <w:start w:val="1"/>
      <w:numFmt w:val="bullet"/>
      <w:lvlText w:val="•"/>
      <w:lvlJc w:val="left"/>
      <w:pPr>
        <w:ind w:left="7308" w:hanging="296"/>
      </w:pPr>
      <w:rPr>
        <w:rFonts w:hint="default"/>
      </w:rPr>
    </w:lvl>
  </w:abstractNum>
  <w:abstractNum w:abstractNumId="12">
    <w:multiLevelType w:val="hybridMultilevel"/>
    <w:lvl w:ilvl="0">
      <w:start w:val="1"/>
      <w:numFmt w:val="lowerLetter"/>
      <w:lvlText w:val="%1)"/>
      <w:lvlJc w:val="left"/>
      <w:pPr>
        <w:ind w:left="140" w:hanging="347"/>
        <w:jc w:val="left"/>
      </w:pPr>
      <w:rPr>
        <w:rFonts w:hint="default" w:ascii="Arial" w:hAnsi="Arial" w:eastAsia="Arial" w:cs="Arial"/>
        <w:spacing w:val="-3"/>
        <w:w w:val="103"/>
        <w:sz w:val="23"/>
        <w:szCs w:val="23"/>
      </w:rPr>
    </w:lvl>
    <w:lvl w:ilvl="1">
      <w:start w:val="1"/>
      <w:numFmt w:val="bullet"/>
      <w:lvlText w:val="•"/>
      <w:lvlJc w:val="left"/>
      <w:pPr>
        <w:ind w:left="1036" w:hanging="347"/>
      </w:pPr>
      <w:rPr>
        <w:rFonts w:hint="default"/>
      </w:rPr>
    </w:lvl>
    <w:lvl w:ilvl="2">
      <w:start w:val="1"/>
      <w:numFmt w:val="bullet"/>
      <w:lvlText w:val="•"/>
      <w:lvlJc w:val="left"/>
      <w:pPr>
        <w:ind w:left="1932" w:hanging="347"/>
      </w:pPr>
      <w:rPr>
        <w:rFonts w:hint="default"/>
      </w:rPr>
    </w:lvl>
    <w:lvl w:ilvl="3">
      <w:start w:val="1"/>
      <w:numFmt w:val="bullet"/>
      <w:lvlText w:val="•"/>
      <w:lvlJc w:val="left"/>
      <w:pPr>
        <w:ind w:left="2828" w:hanging="347"/>
      </w:pPr>
      <w:rPr>
        <w:rFonts w:hint="default"/>
      </w:rPr>
    </w:lvl>
    <w:lvl w:ilvl="4">
      <w:start w:val="1"/>
      <w:numFmt w:val="bullet"/>
      <w:lvlText w:val="•"/>
      <w:lvlJc w:val="left"/>
      <w:pPr>
        <w:ind w:left="3724" w:hanging="347"/>
      </w:pPr>
      <w:rPr>
        <w:rFonts w:hint="default"/>
      </w:rPr>
    </w:lvl>
    <w:lvl w:ilvl="5">
      <w:start w:val="1"/>
      <w:numFmt w:val="bullet"/>
      <w:lvlText w:val="•"/>
      <w:lvlJc w:val="left"/>
      <w:pPr>
        <w:ind w:left="4620" w:hanging="347"/>
      </w:pPr>
      <w:rPr>
        <w:rFonts w:hint="default"/>
      </w:rPr>
    </w:lvl>
    <w:lvl w:ilvl="6">
      <w:start w:val="1"/>
      <w:numFmt w:val="bullet"/>
      <w:lvlText w:val="•"/>
      <w:lvlJc w:val="left"/>
      <w:pPr>
        <w:ind w:left="5516" w:hanging="347"/>
      </w:pPr>
      <w:rPr>
        <w:rFonts w:hint="default"/>
      </w:rPr>
    </w:lvl>
    <w:lvl w:ilvl="7">
      <w:start w:val="1"/>
      <w:numFmt w:val="bullet"/>
      <w:lvlText w:val="•"/>
      <w:lvlJc w:val="left"/>
      <w:pPr>
        <w:ind w:left="6412" w:hanging="347"/>
      </w:pPr>
      <w:rPr>
        <w:rFonts w:hint="default"/>
      </w:rPr>
    </w:lvl>
    <w:lvl w:ilvl="8">
      <w:start w:val="1"/>
      <w:numFmt w:val="bullet"/>
      <w:lvlText w:val="•"/>
      <w:lvlJc w:val="left"/>
      <w:pPr>
        <w:ind w:left="7308" w:hanging="347"/>
      </w:pPr>
      <w:rPr>
        <w:rFonts w:hint="default"/>
      </w:rPr>
    </w:lvl>
  </w:abstractNum>
  <w:abstractNum w:abstractNumId="11">
    <w:multiLevelType w:val="hybridMultilevel"/>
    <w:lvl w:ilvl="0">
      <w:start w:val="1"/>
      <w:numFmt w:val="decimal"/>
      <w:lvlText w:val="%1"/>
      <w:lvlJc w:val="left"/>
      <w:pPr>
        <w:ind w:left="730" w:hanging="591"/>
        <w:jc w:val="left"/>
      </w:pPr>
      <w:rPr>
        <w:rFonts w:hint="default"/>
      </w:rPr>
    </w:lvl>
    <w:lvl w:ilvl="1">
      <w:start w:val="3"/>
      <w:numFmt w:val="decimal"/>
      <w:lvlText w:val="%1.%2"/>
      <w:lvlJc w:val="left"/>
      <w:pPr>
        <w:ind w:left="730" w:hanging="591"/>
        <w:jc w:val="left"/>
      </w:pPr>
      <w:rPr>
        <w:rFonts w:hint="default"/>
      </w:rPr>
    </w:lvl>
    <w:lvl w:ilvl="2">
      <w:start w:val="1"/>
      <w:numFmt w:val="decimal"/>
      <w:lvlText w:val="%1.%2.%3"/>
      <w:lvlJc w:val="left"/>
      <w:pPr>
        <w:ind w:left="730" w:hanging="591"/>
        <w:jc w:val="left"/>
      </w:pPr>
      <w:rPr>
        <w:rFonts w:hint="default" w:ascii="Arial" w:hAnsi="Arial" w:eastAsia="Arial" w:cs="Arial"/>
        <w:b/>
        <w:bCs/>
        <w:i/>
        <w:spacing w:val="-3"/>
        <w:w w:val="103"/>
        <w:sz w:val="23"/>
        <w:szCs w:val="23"/>
      </w:rPr>
    </w:lvl>
    <w:lvl w:ilvl="3">
      <w:start w:val="1"/>
      <w:numFmt w:val="lowerLetter"/>
      <w:lvlText w:val="%4)"/>
      <w:lvlJc w:val="left"/>
      <w:pPr>
        <w:ind w:left="860" w:hanging="360"/>
        <w:jc w:val="left"/>
      </w:pPr>
      <w:rPr>
        <w:rFonts w:hint="default" w:ascii="Arial" w:hAnsi="Arial" w:eastAsia="Arial" w:cs="Arial"/>
        <w:spacing w:val="-3"/>
        <w:w w:val="103"/>
        <w:sz w:val="23"/>
        <w:szCs w:val="23"/>
      </w:rPr>
    </w:lvl>
    <w:lvl w:ilvl="4">
      <w:start w:val="1"/>
      <w:numFmt w:val="bullet"/>
      <w:lvlText w:val="•"/>
      <w:lvlJc w:val="left"/>
      <w:pPr>
        <w:ind w:left="3606" w:hanging="360"/>
      </w:pPr>
      <w:rPr>
        <w:rFonts w:hint="default"/>
      </w:rPr>
    </w:lvl>
    <w:lvl w:ilvl="5">
      <w:start w:val="1"/>
      <w:numFmt w:val="bullet"/>
      <w:lvlText w:val="•"/>
      <w:lvlJc w:val="left"/>
      <w:pPr>
        <w:ind w:left="4522" w:hanging="360"/>
      </w:pPr>
      <w:rPr>
        <w:rFonts w:hint="default"/>
      </w:rPr>
    </w:lvl>
    <w:lvl w:ilvl="6">
      <w:start w:val="1"/>
      <w:numFmt w:val="bullet"/>
      <w:lvlText w:val="•"/>
      <w:lvlJc w:val="left"/>
      <w:pPr>
        <w:ind w:left="5437" w:hanging="360"/>
      </w:pPr>
      <w:rPr>
        <w:rFonts w:hint="default"/>
      </w:rPr>
    </w:lvl>
    <w:lvl w:ilvl="7">
      <w:start w:val="1"/>
      <w:numFmt w:val="bullet"/>
      <w:lvlText w:val="•"/>
      <w:lvlJc w:val="left"/>
      <w:pPr>
        <w:ind w:left="6353" w:hanging="360"/>
      </w:pPr>
      <w:rPr>
        <w:rFonts w:hint="default"/>
      </w:rPr>
    </w:lvl>
    <w:lvl w:ilvl="8">
      <w:start w:val="1"/>
      <w:numFmt w:val="bullet"/>
      <w:lvlText w:val="•"/>
      <w:lvlJc w:val="left"/>
      <w:pPr>
        <w:ind w:left="7268" w:hanging="360"/>
      </w:pPr>
      <w:rPr>
        <w:rFonts w:hint="default"/>
      </w:rPr>
    </w:lvl>
  </w:abstractNum>
  <w:abstractNum w:abstractNumId="10">
    <w:multiLevelType w:val="hybridMultilevel"/>
    <w:lvl w:ilvl="0">
      <w:start w:val="1"/>
      <w:numFmt w:val="lowerLetter"/>
      <w:lvlText w:val="%1)"/>
      <w:lvlJc w:val="left"/>
      <w:pPr>
        <w:ind w:left="140" w:hanging="281"/>
        <w:jc w:val="left"/>
      </w:pPr>
      <w:rPr>
        <w:rFonts w:hint="default" w:ascii="Arial" w:hAnsi="Arial" w:eastAsia="Arial" w:cs="Arial"/>
        <w:spacing w:val="-3"/>
        <w:w w:val="103"/>
        <w:sz w:val="23"/>
        <w:szCs w:val="23"/>
      </w:rPr>
    </w:lvl>
    <w:lvl w:ilvl="1">
      <w:start w:val="1"/>
      <w:numFmt w:val="bullet"/>
      <w:lvlText w:val="•"/>
      <w:lvlJc w:val="left"/>
      <w:pPr>
        <w:ind w:left="1036" w:hanging="281"/>
      </w:pPr>
      <w:rPr>
        <w:rFonts w:hint="default"/>
      </w:rPr>
    </w:lvl>
    <w:lvl w:ilvl="2">
      <w:start w:val="1"/>
      <w:numFmt w:val="bullet"/>
      <w:lvlText w:val="•"/>
      <w:lvlJc w:val="left"/>
      <w:pPr>
        <w:ind w:left="1932" w:hanging="281"/>
      </w:pPr>
      <w:rPr>
        <w:rFonts w:hint="default"/>
      </w:rPr>
    </w:lvl>
    <w:lvl w:ilvl="3">
      <w:start w:val="1"/>
      <w:numFmt w:val="bullet"/>
      <w:lvlText w:val="•"/>
      <w:lvlJc w:val="left"/>
      <w:pPr>
        <w:ind w:left="2828" w:hanging="281"/>
      </w:pPr>
      <w:rPr>
        <w:rFonts w:hint="default"/>
      </w:rPr>
    </w:lvl>
    <w:lvl w:ilvl="4">
      <w:start w:val="1"/>
      <w:numFmt w:val="bullet"/>
      <w:lvlText w:val="•"/>
      <w:lvlJc w:val="left"/>
      <w:pPr>
        <w:ind w:left="3724" w:hanging="281"/>
      </w:pPr>
      <w:rPr>
        <w:rFonts w:hint="default"/>
      </w:rPr>
    </w:lvl>
    <w:lvl w:ilvl="5">
      <w:start w:val="1"/>
      <w:numFmt w:val="bullet"/>
      <w:lvlText w:val="•"/>
      <w:lvlJc w:val="left"/>
      <w:pPr>
        <w:ind w:left="4620" w:hanging="281"/>
      </w:pPr>
      <w:rPr>
        <w:rFonts w:hint="default"/>
      </w:rPr>
    </w:lvl>
    <w:lvl w:ilvl="6">
      <w:start w:val="1"/>
      <w:numFmt w:val="bullet"/>
      <w:lvlText w:val="•"/>
      <w:lvlJc w:val="left"/>
      <w:pPr>
        <w:ind w:left="5516" w:hanging="281"/>
      </w:pPr>
      <w:rPr>
        <w:rFonts w:hint="default"/>
      </w:rPr>
    </w:lvl>
    <w:lvl w:ilvl="7">
      <w:start w:val="1"/>
      <w:numFmt w:val="bullet"/>
      <w:lvlText w:val="•"/>
      <w:lvlJc w:val="left"/>
      <w:pPr>
        <w:ind w:left="6412" w:hanging="281"/>
      </w:pPr>
      <w:rPr>
        <w:rFonts w:hint="default"/>
      </w:rPr>
    </w:lvl>
    <w:lvl w:ilvl="8">
      <w:start w:val="1"/>
      <w:numFmt w:val="bullet"/>
      <w:lvlText w:val="•"/>
      <w:lvlJc w:val="left"/>
      <w:pPr>
        <w:ind w:left="7308" w:hanging="281"/>
      </w:pPr>
      <w:rPr>
        <w:rFonts w:hint="default"/>
      </w:rPr>
    </w:lvl>
  </w:abstractNum>
  <w:abstractNum w:abstractNumId="9">
    <w:multiLevelType w:val="hybridMultilevel"/>
    <w:lvl w:ilvl="0">
      <w:start w:val="1"/>
      <w:numFmt w:val="decimal"/>
      <w:lvlText w:val="%1"/>
      <w:lvlJc w:val="left"/>
      <w:pPr>
        <w:ind w:left="572" w:hanging="433"/>
        <w:jc w:val="left"/>
      </w:pPr>
      <w:rPr>
        <w:rFonts w:hint="default"/>
      </w:rPr>
    </w:lvl>
    <w:lvl w:ilvl="1">
      <w:start w:val="2"/>
      <w:numFmt w:val="decimal"/>
      <w:lvlText w:val="%1.%2"/>
      <w:lvlJc w:val="left"/>
      <w:pPr>
        <w:ind w:left="572" w:hanging="433"/>
        <w:jc w:val="left"/>
      </w:pPr>
      <w:rPr>
        <w:rFonts w:hint="default" w:ascii="Arial" w:hAnsi="Arial" w:eastAsia="Arial" w:cs="Arial"/>
        <w:b/>
        <w:bCs/>
        <w:spacing w:val="-1"/>
        <w:w w:val="99"/>
        <w:sz w:val="26"/>
        <w:szCs w:val="26"/>
      </w:rPr>
    </w:lvl>
    <w:lvl w:ilvl="2">
      <w:start w:val="1"/>
      <w:numFmt w:val="bullet"/>
      <w:lvlText w:val=""/>
      <w:lvlJc w:val="left"/>
      <w:pPr>
        <w:ind w:left="860" w:hanging="360"/>
      </w:pPr>
      <w:rPr>
        <w:rFonts w:hint="default" w:ascii="Symbol" w:hAnsi="Symbol" w:eastAsia="Symbol" w:cs="Symbol"/>
        <w:w w:val="103"/>
        <w:sz w:val="23"/>
        <w:szCs w:val="23"/>
      </w:rPr>
    </w:lvl>
    <w:lvl w:ilvl="3">
      <w:start w:val="1"/>
      <w:numFmt w:val="bullet"/>
      <w:lvlText w:val="•"/>
      <w:lvlJc w:val="left"/>
      <w:pPr>
        <w:ind w:left="1890" w:hanging="360"/>
      </w:pPr>
      <w:rPr>
        <w:rFonts w:hint="default"/>
      </w:rPr>
    </w:lvl>
    <w:lvl w:ilvl="4">
      <w:start w:val="1"/>
      <w:numFmt w:val="bullet"/>
      <w:lvlText w:val="•"/>
      <w:lvlJc w:val="left"/>
      <w:pPr>
        <w:ind w:left="2920" w:hanging="360"/>
      </w:pPr>
      <w:rPr>
        <w:rFonts w:hint="default"/>
      </w:rPr>
    </w:lvl>
    <w:lvl w:ilvl="5">
      <w:start w:val="1"/>
      <w:numFmt w:val="bullet"/>
      <w:lvlText w:val="•"/>
      <w:lvlJc w:val="left"/>
      <w:pPr>
        <w:ind w:left="3950" w:hanging="360"/>
      </w:pPr>
      <w:rPr>
        <w:rFonts w:hint="default"/>
      </w:rPr>
    </w:lvl>
    <w:lvl w:ilvl="6">
      <w:start w:val="1"/>
      <w:numFmt w:val="bullet"/>
      <w:lvlText w:val="•"/>
      <w:lvlJc w:val="left"/>
      <w:pPr>
        <w:ind w:left="4980" w:hanging="360"/>
      </w:pPr>
      <w:rPr>
        <w:rFonts w:hint="default"/>
      </w:rPr>
    </w:lvl>
    <w:lvl w:ilvl="7">
      <w:start w:val="1"/>
      <w:numFmt w:val="bullet"/>
      <w:lvlText w:val="•"/>
      <w:lvlJc w:val="left"/>
      <w:pPr>
        <w:ind w:left="6010" w:hanging="360"/>
      </w:pPr>
      <w:rPr>
        <w:rFonts w:hint="default"/>
      </w:rPr>
    </w:lvl>
    <w:lvl w:ilvl="8">
      <w:start w:val="1"/>
      <w:numFmt w:val="bullet"/>
      <w:lvlText w:val="•"/>
      <w:lvlJc w:val="left"/>
      <w:pPr>
        <w:ind w:left="7040" w:hanging="360"/>
      </w:pPr>
      <w:rPr>
        <w:rFonts w:hint="default"/>
      </w:rPr>
    </w:lvl>
  </w:abstractNum>
  <w:abstractNum w:abstractNumId="8">
    <w:multiLevelType w:val="hybridMultilevel"/>
    <w:lvl w:ilvl="0">
      <w:start w:val="1"/>
      <w:numFmt w:val="lowerLetter"/>
      <w:lvlText w:val="%1)"/>
      <w:lvlJc w:val="left"/>
      <w:pPr>
        <w:ind w:left="140" w:hanging="303"/>
        <w:jc w:val="left"/>
      </w:pPr>
      <w:rPr>
        <w:rFonts w:hint="default" w:ascii="Arial" w:hAnsi="Arial" w:eastAsia="Arial" w:cs="Arial"/>
        <w:spacing w:val="-3"/>
        <w:w w:val="103"/>
        <w:sz w:val="23"/>
        <w:szCs w:val="23"/>
      </w:rPr>
    </w:lvl>
    <w:lvl w:ilvl="1">
      <w:start w:val="1"/>
      <w:numFmt w:val="bullet"/>
      <w:lvlText w:val="•"/>
      <w:lvlJc w:val="left"/>
      <w:pPr>
        <w:ind w:left="1036" w:hanging="303"/>
      </w:pPr>
      <w:rPr>
        <w:rFonts w:hint="default"/>
      </w:rPr>
    </w:lvl>
    <w:lvl w:ilvl="2">
      <w:start w:val="1"/>
      <w:numFmt w:val="bullet"/>
      <w:lvlText w:val="•"/>
      <w:lvlJc w:val="left"/>
      <w:pPr>
        <w:ind w:left="1932" w:hanging="303"/>
      </w:pPr>
      <w:rPr>
        <w:rFonts w:hint="default"/>
      </w:rPr>
    </w:lvl>
    <w:lvl w:ilvl="3">
      <w:start w:val="1"/>
      <w:numFmt w:val="bullet"/>
      <w:lvlText w:val="•"/>
      <w:lvlJc w:val="left"/>
      <w:pPr>
        <w:ind w:left="2828" w:hanging="303"/>
      </w:pPr>
      <w:rPr>
        <w:rFonts w:hint="default"/>
      </w:rPr>
    </w:lvl>
    <w:lvl w:ilvl="4">
      <w:start w:val="1"/>
      <w:numFmt w:val="bullet"/>
      <w:lvlText w:val="•"/>
      <w:lvlJc w:val="left"/>
      <w:pPr>
        <w:ind w:left="3724" w:hanging="303"/>
      </w:pPr>
      <w:rPr>
        <w:rFonts w:hint="default"/>
      </w:rPr>
    </w:lvl>
    <w:lvl w:ilvl="5">
      <w:start w:val="1"/>
      <w:numFmt w:val="bullet"/>
      <w:lvlText w:val="•"/>
      <w:lvlJc w:val="left"/>
      <w:pPr>
        <w:ind w:left="4620" w:hanging="303"/>
      </w:pPr>
      <w:rPr>
        <w:rFonts w:hint="default"/>
      </w:rPr>
    </w:lvl>
    <w:lvl w:ilvl="6">
      <w:start w:val="1"/>
      <w:numFmt w:val="bullet"/>
      <w:lvlText w:val="•"/>
      <w:lvlJc w:val="left"/>
      <w:pPr>
        <w:ind w:left="5516" w:hanging="303"/>
      </w:pPr>
      <w:rPr>
        <w:rFonts w:hint="default"/>
      </w:rPr>
    </w:lvl>
    <w:lvl w:ilvl="7">
      <w:start w:val="1"/>
      <w:numFmt w:val="bullet"/>
      <w:lvlText w:val="•"/>
      <w:lvlJc w:val="left"/>
      <w:pPr>
        <w:ind w:left="6412" w:hanging="303"/>
      </w:pPr>
      <w:rPr>
        <w:rFonts w:hint="default"/>
      </w:rPr>
    </w:lvl>
    <w:lvl w:ilvl="8">
      <w:start w:val="1"/>
      <w:numFmt w:val="bullet"/>
      <w:lvlText w:val="•"/>
      <w:lvlJc w:val="left"/>
      <w:pPr>
        <w:ind w:left="7308" w:hanging="303"/>
      </w:pPr>
      <w:rPr>
        <w:rFonts w:hint="default"/>
      </w:rPr>
    </w:lvl>
  </w:abstractNum>
  <w:abstractNum w:abstractNumId="7">
    <w:multiLevelType w:val="hybridMultilevel"/>
    <w:lvl w:ilvl="0">
      <w:start w:val="1"/>
      <w:numFmt w:val="decimal"/>
      <w:lvlText w:val="%1"/>
      <w:lvlJc w:val="left"/>
      <w:pPr>
        <w:ind w:left="140" w:hanging="116"/>
        <w:jc w:val="left"/>
      </w:pPr>
      <w:rPr>
        <w:rFonts w:hint="default" w:ascii="Calibri" w:hAnsi="Calibri" w:eastAsia="Calibri" w:cs="Calibri"/>
        <w:w w:val="99"/>
        <w:position w:val="7"/>
        <w:sz w:val="13"/>
        <w:szCs w:val="13"/>
      </w:rPr>
    </w:lvl>
    <w:lvl w:ilvl="1">
      <w:start w:val="1"/>
      <w:numFmt w:val="decimal"/>
      <w:lvlText w:val="%1.%2"/>
      <w:lvlJc w:val="left"/>
      <w:pPr>
        <w:ind w:left="860" w:hanging="721"/>
        <w:jc w:val="left"/>
      </w:pPr>
      <w:rPr>
        <w:rFonts w:hint="default" w:ascii="Arial" w:hAnsi="Arial" w:eastAsia="Arial" w:cs="Arial"/>
        <w:b/>
        <w:bCs/>
        <w:spacing w:val="-1"/>
        <w:w w:val="99"/>
        <w:sz w:val="26"/>
        <w:szCs w:val="26"/>
      </w:rPr>
    </w:lvl>
    <w:lvl w:ilvl="2">
      <w:start w:val="1"/>
      <w:numFmt w:val="decimal"/>
      <w:lvlText w:val="%1.%2.%3"/>
      <w:lvlJc w:val="left"/>
      <w:pPr>
        <w:ind w:left="737" w:hanging="598"/>
        <w:jc w:val="left"/>
      </w:pPr>
      <w:rPr>
        <w:rFonts w:hint="default" w:ascii="Arial" w:hAnsi="Arial" w:eastAsia="Arial" w:cs="Arial"/>
        <w:b/>
        <w:bCs/>
        <w:i/>
        <w:spacing w:val="-3"/>
        <w:w w:val="103"/>
        <w:sz w:val="23"/>
        <w:szCs w:val="23"/>
      </w:rPr>
    </w:lvl>
    <w:lvl w:ilvl="3">
      <w:start w:val="1"/>
      <w:numFmt w:val="lowerLetter"/>
      <w:lvlText w:val="%4)"/>
      <w:lvlJc w:val="left"/>
      <w:pPr>
        <w:ind w:left="1220" w:hanging="360"/>
        <w:jc w:val="right"/>
      </w:pPr>
      <w:rPr>
        <w:rFonts w:hint="default" w:ascii="Arial" w:hAnsi="Arial" w:eastAsia="Arial" w:cs="Arial"/>
        <w:b/>
        <w:bCs/>
        <w:spacing w:val="-3"/>
        <w:w w:val="103"/>
        <w:sz w:val="23"/>
        <w:szCs w:val="23"/>
      </w:rPr>
    </w:lvl>
    <w:lvl w:ilvl="4">
      <w:start w:val="1"/>
      <w:numFmt w:val="bullet"/>
      <w:lvlText w:val="•"/>
      <w:lvlJc w:val="left"/>
      <w:pPr>
        <w:ind w:left="2345" w:hanging="360"/>
      </w:pPr>
      <w:rPr>
        <w:rFonts w:hint="default"/>
      </w:rPr>
    </w:lvl>
    <w:lvl w:ilvl="5">
      <w:start w:val="1"/>
      <w:numFmt w:val="bullet"/>
      <w:lvlText w:val="•"/>
      <w:lvlJc w:val="left"/>
      <w:pPr>
        <w:ind w:left="3471" w:hanging="360"/>
      </w:pPr>
      <w:rPr>
        <w:rFonts w:hint="default"/>
      </w:rPr>
    </w:lvl>
    <w:lvl w:ilvl="6">
      <w:start w:val="1"/>
      <w:numFmt w:val="bullet"/>
      <w:lvlText w:val="•"/>
      <w:lvlJc w:val="left"/>
      <w:pPr>
        <w:ind w:left="4597" w:hanging="360"/>
      </w:pPr>
      <w:rPr>
        <w:rFonts w:hint="default"/>
      </w:rPr>
    </w:lvl>
    <w:lvl w:ilvl="7">
      <w:start w:val="1"/>
      <w:numFmt w:val="bullet"/>
      <w:lvlText w:val="•"/>
      <w:lvlJc w:val="left"/>
      <w:pPr>
        <w:ind w:left="5722" w:hanging="360"/>
      </w:pPr>
      <w:rPr>
        <w:rFonts w:hint="default"/>
      </w:rPr>
    </w:lvl>
    <w:lvl w:ilvl="8">
      <w:start w:val="1"/>
      <w:numFmt w:val="bullet"/>
      <w:lvlText w:val="•"/>
      <w:lvlJc w:val="left"/>
      <w:pPr>
        <w:ind w:left="6848" w:hanging="360"/>
      </w:pPr>
      <w:rPr>
        <w:rFonts w:hint="default"/>
      </w:rPr>
    </w:lvl>
  </w:abstractNum>
  <w:abstractNum w:abstractNumId="6">
    <w:multiLevelType w:val="hybridMultilevel"/>
    <w:lvl w:ilvl="0">
      <w:start w:val="1"/>
      <w:numFmt w:val="upperRoman"/>
      <w:lvlText w:val="%1."/>
      <w:lvlJc w:val="left"/>
      <w:pPr>
        <w:ind w:left="140" w:hanging="202"/>
        <w:jc w:val="left"/>
      </w:pPr>
      <w:rPr>
        <w:rFonts w:hint="default" w:ascii="Arial" w:hAnsi="Arial" w:eastAsia="Arial" w:cs="Arial"/>
        <w:b/>
        <w:bCs/>
        <w:spacing w:val="-2"/>
        <w:w w:val="103"/>
        <w:sz w:val="23"/>
        <w:szCs w:val="23"/>
      </w:rPr>
    </w:lvl>
    <w:lvl w:ilvl="1">
      <w:start w:val="1"/>
      <w:numFmt w:val="bullet"/>
      <w:lvlText w:val=""/>
      <w:lvlJc w:val="left"/>
      <w:pPr>
        <w:ind w:left="860" w:hanging="699"/>
      </w:pPr>
      <w:rPr>
        <w:rFonts w:hint="default" w:ascii="Symbol" w:hAnsi="Symbol" w:eastAsia="Symbol" w:cs="Symbol"/>
        <w:w w:val="103"/>
        <w:sz w:val="23"/>
        <w:szCs w:val="23"/>
      </w:rPr>
    </w:lvl>
    <w:lvl w:ilvl="2">
      <w:start w:val="1"/>
      <w:numFmt w:val="bullet"/>
      <w:lvlText w:val=""/>
      <w:lvlJc w:val="left"/>
      <w:pPr>
        <w:ind w:left="1278" w:hanging="281"/>
      </w:pPr>
      <w:rPr>
        <w:rFonts w:hint="default" w:ascii="Symbol" w:hAnsi="Symbol" w:eastAsia="Symbol" w:cs="Symbol"/>
        <w:w w:val="103"/>
        <w:sz w:val="23"/>
        <w:szCs w:val="23"/>
      </w:rPr>
    </w:lvl>
    <w:lvl w:ilvl="3">
      <w:start w:val="1"/>
      <w:numFmt w:val="bullet"/>
      <w:lvlText w:val="•"/>
      <w:lvlJc w:val="left"/>
      <w:pPr>
        <w:ind w:left="2257" w:hanging="281"/>
      </w:pPr>
      <w:rPr>
        <w:rFonts w:hint="default"/>
      </w:rPr>
    </w:lvl>
    <w:lvl w:ilvl="4">
      <w:start w:val="1"/>
      <w:numFmt w:val="bullet"/>
      <w:lvlText w:val="•"/>
      <w:lvlJc w:val="left"/>
      <w:pPr>
        <w:ind w:left="3235" w:hanging="281"/>
      </w:pPr>
      <w:rPr>
        <w:rFonts w:hint="default"/>
      </w:rPr>
    </w:lvl>
    <w:lvl w:ilvl="5">
      <w:start w:val="1"/>
      <w:numFmt w:val="bullet"/>
      <w:lvlText w:val="•"/>
      <w:lvlJc w:val="left"/>
      <w:pPr>
        <w:ind w:left="4212" w:hanging="281"/>
      </w:pPr>
      <w:rPr>
        <w:rFonts w:hint="default"/>
      </w:rPr>
    </w:lvl>
    <w:lvl w:ilvl="6">
      <w:start w:val="1"/>
      <w:numFmt w:val="bullet"/>
      <w:lvlText w:val="•"/>
      <w:lvlJc w:val="left"/>
      <w:pPr>
        <w:ind w:left="5190" w:hanging="281"/>
      </w:pPr>
      <w:rPr>
        <w:rFonts w:hint="default"/>
      </w:rPr>
    </w:lvl>
    <w:lvl w:ilvl="7">
      <w:start w:val="1"/>
      <w:numFmt w:val="bullet"/>
      <w:lvlText w:val="•"/>
      <w:lvlJc w:val="left"/>
      <w:pPr>
        <w:ind w:left="6167" w:hanging="281"/>
      </w:pPr>
      <w:rPr>
        <w:rFonts w:hint="default"/>
      </w:rPr>
    </w:lvl>
    <w:lvl w:ilvl="8">
      <w:start w:val="1"/>
      <w:numFmt w:val="bullet"/>
      <w:lvlText w:val="•"/>
      <w:lvlJc w:val="left"/>
      <w:pPr>
        <w:ind w:left="7145" w:hanging="281"/>
      </w:pPr>
      <w:rPr>
        <w:rFonts w:hint="default"/>
      </w:rPr>
    </w:lvl>
  </w:abstractNum>
  <w:abstractNum w:abstractNumId="5">
    <w:multiLevelType w:val="hybridMultilevel"/>
    <w:lvl w:ilvl="0">
      <w:start w:val="1"/>
      <w:numFmt w:val="lowerLetter"/>
      <w:lvlText w:val="%1)"/>
      <w:lvlJc w:val="left"/>
      <w:pPr>
        <w:ind w:left="140" w:hanging="288"/>
        <w:jc w:val="left"/>
      </w:pPr>
      <w:rPr>
        <w:rFonts w:hint="default" w:ascii="Arial" w:hAnsi="Arial" w:eastAsia="Arial" w:cs="Arial"/>
        <w:b/>
        <w:bCs/>
        <w:spacing w:val="-3"/>
        <w:w w:val="103"/>
        <w:sz w:val="23"/>
        <w:szCs w:val="23"/>
      </w:rPr>
    </w:lvl>
    <w:lvl w:ilvl="1">
      <w:start w:val="1"/>
      <w:numFmt w:val="bullet"/>
      <w:lvlText w:val=""/>
      <w:lvlJc w:val="left"/>
      <w:pPr>
        <w:ind w:left="860" w:hanging="699"/>
      </w:pPr>
      <w:rPr>
        <w:rFonts w:hint="default" w:ascii="Symbol" w:hAnsi="Symbol" w:eastAsia="Symbol" w:cs="Symbol"/>
        <w:w w:val="103"/>
        <w:sz w:val="23"/>
        <w:szCs w:val="23"/>
      </w:rPr>
    </w:lvl>
    <w:lvl w:ilvl="2">
      <w:start w:val="1"/>
      <w:numFmt w:val="bullet"/>
      <w:lvlText w:val="•"/>
      <w:lvlJc w:val="left"/>
      <w:pPr>
        <w:ind w:left="1775" w:hanging="699"/>
      </w:pPr>
      <w:rPr>
        <w:rFonts w:hint="default"/>
      </w:rPr>
    </w:lvl>
    <w:lvl w:ilvl="3">
      <w:start w:val="1"/>
      <w:numFmt w:val="bullet"/>
      <w:lvlText w:val="•"/>
      <w:lvlJc w:val="left"/>
      <w:pPr>
        <w:ind w:left="2691" w:hanging="699"/>
      </w:pPr>
      <w:rPr>
        <w:rFonts w:hint="default"/>
      </w:rPr>
    </w:lvl>
    <w:lvl w:ilvl="4">
      <w:start w:val="1"/>
      <w:numFmt w:val="bullet"/>
      <w:lvlText w:val="•"/>
      <w:lvlJc w:val="left"/>
      <w:pPr>
        <w:ind w:left="3606" w:hanging="699"/>
      </w:pPr>
      <w:rPr>
        <w:rFonts w:hint="default"/>
      </w:rPr>
    </w:lvl>
    <w:lvl w:ilvl="5">
      <w:start w:val="1"/>
      <w:numFmt w:val="bullet"/>
      <w:lvlText w:val="•"/>
      <w:lvlJc w:val="left"/>
      <w:pPr>
        <w:ind w:left="4522" w:hanging="699"/>
      </w:pPr>
      <w:rPr>
        <w:rFonts w:hint="default"/>
      </w:rPr>
    </w:lvl>
    <w:lvl w:ilvl="6">
      <w:start w:val="1"/>
      <w:numFmt w:val="bullet"/>
      <w:lvlText w:val="•"/>
      <w:lvlJc w:val="left"/>
      <w:pPr>
        <w:ind w:left="5437" w:hanging="699"/>
      </w:pPr>
      <w:rPr>
        <w:rFonts w:hint="default"/>
      </w:rPr>
    </w:lvl>
    <w:lvl w:ilvl="7">
      <w:start w:val="1"/>
      <w:numFmt w:val="bullet"/>
      <w:lvlText w:val="•"/>
      <w:lvlJc w:val="left"/>
      <w:pPr>
        <w:ind w:left="6353" w:hanging="699"/>
      </w:pPr>
      <w:rPr>
        <w:rFonts w:hint="default"/>
      </w:rPr>
    </w:lvl>
    <w:lvl w:ilvl="8">
      <w:start w:val="1"/>
      <w:numFmt w:val="bullet"/>
      <w:lvlText w:val="•"/>
      <w:lvlJc w:val="left"/>
      <w:pPr>
        <w:ind w:left="7268" w:hanging="699"/>
      </w:pPr>
      <w:rPr>
        <w:rFonts w:hint="default"/>
      </w:rPr>
    </w:lvl>
  </w:abstractNum>
  <w:abstractNum w:abstractNumId="4">
    <w:multiLevelType w:val="hybridMultilevel"/>
    <w:lvl w:ilvl="0">
      <w:start w:val="4"/>
      <w:numFmt w:val="decimal"/>
      <w:lvlText w:val="%1"/>
      <w:lvlJc w:val="left"/>
      <w:pPr>
        <w:ind w:left="954" w:hanging="396"/>
        <w:jc w:val="left"/>
      </w:pPr>
      <w:rPr>
        <w:rFonts w:hint="default"/>
      </w:rPr>
    </w:lvl>
    <w:lvl w:ilvl="1">
      <w:start w:val="1"/>
      <w:numFmt w:val="decimal"/>
      <w:lvlText w:val="%1.%2"/>
      <w:lvlJc w:val="left"/>
      <w:pPr>
        <w:ind w:left="954" w:hanging="396"/>
        <w:jc w:val="left"/>
      </w:pPr>
      <w:rPr>
        <w:rFonts w:hint="default" w:ascii="Arial" w:hAnsi="Arial" w:eastAsia="Arial" w:cs="Arial"/>
        <w:b/>
        <w:bCs/>
        <w:spacing w:val="-3"/>
        <w:w w:val="103"/>
        <w:sz w:val="23"/>
        <w:szCs w:val="23"/>
      </w:rPr>
    </w:lvl>
    <w:lvl w:ilvl="2">
      <w:start w:val="1"/>
      <w:numFmt w:val="decimal"/>
      <w:lvlText w:val="%1.%2.%3"/>
      <w:lvlJc w:val="left"/>
      <w:pPr>
        <w:ind w:left="1293" w:hanging="606"/>
        <w:jc w:val="left"/>
      </w:pPr>
      <w:rPr>
        <w:rFonts w:hint="default" w:ascii="Arial" w:hAnsi="Arial" w:eastAsia="Arial" w:cs="Arial"/>
        <w:i/>
        <w:spacing w:val="-3"/>
        <w:w w:val="103"/>
        <w:sz w:val="23"/>
        <w:szCs w:val="23"/>
      </w:rPr>
    </w:lvl>
    <w:lvl w:ilvl="3">
      <w:start w:val="1"/>
      <w:numFmt w:val="bullet"/>
      <w:lvlText w:val="•"/>
      <w:lvlJc w:val="left"/>
      <w:pPr>
        <w:ind w:left="1912" w:hanging="606"/>
      </w:pPr>
      <w:rPr>
        <w:rFonts w:hint="default"/>
      </w:rPr>
    </w:lvl>
    <w:lvl w:ilvl="4">
      <w:start w:val="1"/>
      <w:numFmt w:val="bullet"/>
      <w:lvlText w:val="•"/>
      <w:lvlJc w:val="left"/>
      <w:pPr>
        <w:ind w:left="2525" w:hanging="606"/>
      </w:pPr>
      <w:rPr>
        <w:rFonts w:hint="default"/>
      </w:rPr>
    </w:lvl>
    <w:lvl w:ilvl="5">
      <w:start w:val="1"/>
      <w:numFmt w:val="bullet"/>
      <w:lvlText w:val="•"/>
      <w:lvlJc w:val="left"/>
      <w:pPr>
        <w:ind w:left="3137" w:hanging="606"/>
      </w:pPr>
      <w:rPr>
        <w:rFonts w:hint="default"/>
      </w:rPr>
    </w:lvl>
    <w:lvl w:ilvl="6">
      <w:start w:val="1"/>
      <w:numFmt w:val="bullet"/>
      <w:lvlText w:val="•"/>
      <w:lvlJc w:val="left"/>
      <w:pPr>
        <w:ind w:left="3750" w:hanging="606"/>
      </w:pPr>
      <w:rPr>
        <w:rFonts w:hint="default"/>
      </w:rPr>
    </w:lvl>
    <w:lvl w:ilvl="7">
      <w:start w:val="1"/>
      <w:numFmt w:val="bullet"/>
      <w:lvlText w:val="•"/>
      <w:lvlJc w:val="left"/>
      <w:pPr>
        <w:ind w:left="4362" w:hanging="606"/>
      </w:pPr>
      <w:rPr>
        <w:rFonts w:hint="default"/>
      </w:rPr>
    </w:lvl>
    <w:lvl w:ilvl="8">
      <w:start w:val="1"/>
      <w:numFmt w:val="bullet"/>
      <w:lvlText w:val="•"/>
      <w:lvlJc w:val="left"/>
      <w:pPr>
        <w:ind w:left="4975" w:hanging="606"/>
      </w:pPr>
      <w:rPr>
        <w:rFonts w:hint="default"/>
      </w:rPr>
    </w:lvl>
  </w:abstractNum>
  <w:abstractNum w:abstractNumId="3">
    <w:multiLevelType w:val="hybridMultilevel"/>
    <w:lvl w:ilvl="0">
      <w:start w:val="3"/>
      <w:numFmt w:val="decimal"/>
      <w:lvlText w:val="%1"/>
      <w:lvlJc w:val="left"/>
      <w:pPr>
        <w:ind w:left="954" w:hanging="396"/>
        <w:jc w:val="left"/>
      </w:pPr>
      <w:rPr>
        <w:rFonts w:hint="default"/>
      </w:rPr>
    </w:lvl>
    <w:lvl w:ilvl="1">
      <w:start w:val="1"/>
      <w:numFmt w:val="decimal"/>
      <w:lvlText w:val="%1.%2"/>
      <w:lvlJc w:val="left"/>
      <w:pPr>
        <w:ind w:left="954" w:hanging="396"/>
        <w:jc w:val="left"/>
      </w:pPr>
      <w:rPr>
        <w:rFonts w:hint="default" w:ascii="Arial" w:hAnsi="Arial" w:eastAsia="Arial" w:cs="Arial"/>
        <w:b/>
        <w:bCs/>
        <w:spacing w:val="-3"/>
        <w:w w:val="103"/>
        <w:sz w:val="23"/>
        <w:szCs w:val="23"/>
      </w:rPr>
    </w:lvl>
    <w:lvl w:ilvl="2">
      <w:start w:val="1"/>
      <w:numFmt w:val="decimal"/>
      <w:lvlText w:val="%1.%2.%3"/>
      <w:lvlJc w:val="left"/>
      <w:pPr>
        <w:ind w:left="1349" w:hanging="598"/>
        <w:jc w:val="left"/>
      </w:pPr>
      <w:rPr>
        <w:rFonts w:hint="default" w:ascii="Arial" w:hAnsi="Arial" w:eastAsia="Arial" w:cs="Arial"/>
        <w:i/>
        <w:spacing w:val="-3"/>
        <w:w w:val="103"/>
        <w:position w:val="1"/>
        <w:sz w:val="23"/>
        <w:szCs w:val="23"/>
      </w:rPr>
    </w:lvl>
    <w:lvl w:ilvl="3">
      <w:start w:val="1"/>
      <w:numFmt w:val="bullet"/>
      <w:lvlText w:val="•"/>
      <w:lvlJc w:val="left"/>
      <w:pPr>
        <w:ind w:left="2310" w:hanging="598"/>
      </w:pPr>
      <w:rPr>
        <w:rFonts w:hint="default"/>
      </w:rPr>
    </w:lvl>
    <w:lvl w:ilvl="4">
      <w:start w:val="1"/>
      <w:numFmt w:val="bullet"/>
      <w:lvlText w:val="•"/>
      <w:lvlJc w:val="left"/>
      <w:pPr>
        <w:ind w:left="3280" w:hanging="598"/>
      </w:pPr>
      <w:rPr>
        <w:rFonts w:hint="default"/>
      </w:rPr>
    </w:lvl>
    <w:lvl w:ilvl="5">
      <w:start w:val="1"/>
      <w:numFmt w:val="bullet"/>
      <w:lvlText w:val="•"/>
      <w:lvlJc w:val="left"/>
      <w:pPr>
        <w:ind w:left="4250" w:hanging="598"/>
      </w:pPr>
      <w:rPr>
        <w:rFonts w:hint="default"/>
      </w:rPr>
    </w:lvl>
    <w:lvl w:ilvl="6">
      <w:start w:val="1"/>
      <w:numFmt w:val="bullet"/>
      <w:lvlText w:val="•"/>
      <w:lvlJc w:val="left"/>
      <w:pPr>
        <w:ind w:left="5220" w:hanging="598"/>
      </w:pPr>
      <w:rPr>
        <w:rFonts w:hint="default"/>
      </w:rPr>
    </w:lvl>
    <w:lvl w:ilvl="7">
      <w:start w:val="1"/>
      <w:numFmt w:val="bullet"/>
      <w:lvlText w:val="•"/>
      <w:lvlJc w:val="left"/>
      <w:pPr>
        <w:ind w:left="6190" w:hanging="598"/>
      </w:pPr>
      <w:rPr>
        <w:rFonts w:hint="default"/>
      </w:rPr>
    </w:lvl>
    <w:lvl w:ilvl="8">
      <w:start w:val="1"/>
      <w:numFmt w:val="bullet"/>
      <w:lvlText w:val="•"/>
      <w:lvlJc w:val="left"/>
      <w:pPr>
        <w:ind w:left="7160" w:hanging="598"/>
      </w:pPr>
      <w:rPr>
        <w:rFonts w:hint="default"/>
      </w:rPr>
    </w:lvl>
  </w:abstractNum>
  <w:abstractNum w:abstractNumId="2">
    <w:multiLevelType w:val="hybridMultilevel"/>
    <w:lvl w:ilvl="0">
      <w:start w:val="2"/>
      <w:numFmt w:val="decimal"/>
      <w:lvlText w:val="%1"/>
      <w:lvlJc w:val="left"/>
      <w:pPr>
        <w:ind w:left="1011" w:hanging="404"/>
        <w:jc w:val="left"/>
      </w:pPr>
      <w:rPr>
        <w:rFonts w:hint="default"/>
      </w:rPr>
    </w:lvl>
    <w:lvl w:ilvl="1">
      <w:start w:val="1"/>
      <w:numFmt w:val="decimal"/>
      <w:lvlText w:val="%1.%2"/>
      <w:lvlJc w:val="left"/>
      <w:pPr>
        <w:ind w:left="1011" w:hanging="404"/>
        <w:jc w:val="left"/>
      </w:pPr>
      <w:rPr>
        <w:rFonts w:hint="default" w:ascii="Arial" w:hAnsi="Arial" w:eastAsia="Arial" w:cs="Arial"/>
        <w:b/>
        <w:bCs/>
        <w:spacing w:val="-3"/>
        <w:w w:val="103"/>
        <w:sz w:val="23"/>
        <w:szCs w:val="23"/>
      </w:rPr>
    </w:lvl>
    <w:lvl w:ilvl="2">
      <w:start w:val="1"/>
      <w:numFmt w:val="decimal"/>
      <w:lvlText w:val="%1.%2.%3"/>
      <w:lvlJc w:val="left"/>
      <w:pPr>
        <w:ind w:left="1335" w:hanging="597"/>
        <w:jc w:val="left"/>
      </w:pPr>
      <w:rPr>
        <w:rFonts w:hint="default" w:ascii="Arial" w:hAnsi="Arial" w:eastAsia="Arial" w:cs="Arial"/>
        <w:i/>
        <w:spacing w:val="-3"/>
        <w:w w:val="103"/>
        <w:position w:val="1"/>
        <w:sz w:val="23"/>
        <w:szCs w:val="23"/>
      </w:rPr>
    </w:lvl>
    <w:lvl w:ilvl="3">
      <w:start w:val="1"/>
      <w:numFmt w:val="bullet"/>
      <w:lvlText w:val="•"/>
      <w:lvlJc w:val="left"/>
      <w:pPr>
        <w:ind w:left="2310" w:hanging="597"/>
      </w:pPr>
      <w:rPr>
        <w:rFonts w:hint="default"/>
      </w:rPr>
    </w:lvl>
    <w:lvl w:ilvl="4">
      <w:start w:val="1"/>
      <w:numFmt w:val="bullet"/>
      <w:lvlText w:val="•"/>
      <w:lvlJc w:val="left"/>
      <w:pPr>
        <w:ind w:left="3280" w:hanging="597"/>
      </w:pPr>
      <w:rPr>
        <w:rFonts w:hint="default"/>
      </w:rPr>
    </w:lvl>
    <w:lvl w:ilvl="5">
      <w:start w:val="1"/>
      <w:numFmt w:val="bullet"/>
      <w:lvlText w:val="•"/>
      <w:lvlJc w:val="left"/>
      <w:pPr>
        <w:ind w:left="4250" w:hanging="597"/>
      </w:pPr>
      <w:rPr>
        <w:rFonts w:hint="default"/>
      </w:rPr>
    </w:lvl>
    <w:lvl w:ilvl="6">
      <w:start w:val="1"/>
      <w:numFmt w:val="bullet"/>
      <w:lvlText w:val="•"/>
      <w:lvlJc w:val="left"/>
      <w:pPr>
        <w:ind w:left="5220" w:hanging="597"/>
      </w:pPr>
      <w:rPr>
        <w:rFonts w:hint="default"/>
      </w:rPr>
    </w:lvl>
    <w:lvl w:ilvl="7">
      <w:start w:val="1"/>
      <w:numFmt w:val="bullet"/>
      <w:lvlText w:val="•"/>
      <w:lvlJc w:val="left"/>
      <w:pPr>
        <w:ind w:left="6190" w:hanging="597"/>
      </w:pPr>
      <w:rPr>
        <w:rFonts w:hint="default"/>
      </w:rPr>
    </w:lvl>
    <w:lvl w:ilvl="8">
      <w:start w:val="1"/>
      <w:numFmt w:val="bullet"/>
      <w:lvlText w:val="•"/>
      <w:lvlJc w:val="left"/>
      <w:pPr>
        <w:ind w:left="7160" w:hanging="597"/>
      </w:pPr>
      <w:rPr>
        <w:rFonts w:hint="default"/>
      </w:rPr>
    </w:lvl>
  </w:abstractNum>
  <w:abstractNum w:abstractNumId="1">
    <w:multiLevelType w:val="hybridMultilevel"/>
    <w:lvl w:ilvl="0">
      <w:start w:val="1"/>
      <w:numFmt w:val="decimal"/>
      <w:lvlText w:val="%1"/>
      <w:lvlJc w:val="left"/>
      <w:pPr>
        <w:ind w:left="1011" w:hanging="404"/>
        <w:jc w:val="left"/>
      </w:pPr>
      <w:rPr>
        <w:rFonts w:hint="default"/>
      </w:rPr>
    </w:lvl>
    <w:lvl w:ilvl="1">
      <w:start w:val="2"/>
      <w:numFmt w:val="decimal"/>
      <w:lvlText w:val="%1.%2"/>
      <w:lvlJc w:val="left"/>
      <w:pPr>
        <w:ind w:left="1011" w:hanging="404"/>
        <w:jc w:val="left"/>
      </w:pPr>
      <w:rPr>
        <w:rFonts w:hint="default" w:ascii="Arial" w:hAnsi="Arial" w:eastAsia="Arial" w:cs="Arial"/>
        <w:b/>
        <w:bCs/>
        <w:spacing w:val="-3"/>
        <w:w w:val="103"/>
        <w:sz w:val="23"/>
        <w:szCs w:val="23"/>
      </w:rPr>
    </w:lvl>
    <w:lvl w:ilvl="2">
      <w:start w:val="1"/>
      <w:numFmt w:val="decimal"/>
      <w:lvlText w:val="%1.%2.%3"/>
      <w:lvlJc w:val="left"/>
      <w:pPr>
        <w:ind w:left="1329" w:hanging="721"/>
        <w:jc w:val="left"/>
      </w:pPr>
      <w:rPr>
        <w:rFonts w:hint="default"/>
        <w:i/>
        <w:spacing w:val="-3"/>
        <w:w w:val="103"/>
        <w:position w:val="1"/>
      </w:rPr>
    </w:lvl>
    <w:lvl w:ilvl="3">
      <w:start w:val="1"/>
      <w:numFmt w:val="bullet"/>
      <w:lvlText w:val="•"/>
      <w:lvlJc w:val="left"/>
      <w:pPr>
        <w:ind w:left="3048" w:hanging="721"/>
      </w:pPr>
      <w:rPr>
        <w:rFonts w:hint="default"/>
      </w:rPr>
    </w:lvl>
    <w:lvl w:ilvl="4">
      <w:start w:val="1"/>
      <w:numFmt w:val="bullet"/>
      <w:lvlText w:val="•"/>
      <w:lvlJc w:val="left"/>
      <w:pPr>
        <w:ind w:left="3913" w:hanging="721"/>
      </w:pPr>
      <w:rPr>
        <w:rFonts w:hint="default"/>
      </w:rPr>
    </w:lvl>
    <w:lvl w:ilvl="5">
      <w:start w:val="1"/>
      <w:numFmt w:val="bullet"/>
      <w:lvlText w:val="•"/>
      <w:lvlJc w:val="left"/>
      <w:pPr>
        <w:ind w:left="4777" w:hanging="721"/>
      </w:pPr>
      <w:rPr>
        <w:rFonts w:hint="default"/>
      </w:rPr>
    </w:lvl>
    <w:lvl w:ilvl="6">
      <w:start w:val="1"/>
      <w:numFmt w:val="bullet"/>
      <w:lvlText w:val="•"/>
      <w:lvlJc w:val="left"/>
      <w:pPr>
        <w:ind w:left="5642" w:hanging="721"/>
      </w:pPr>
      <w:rPr>
        <w:rFonts w:hint="default"/>
      </w:rPr>
    </w:lvl>
    <w:lvl w:ilvl="7">
      <w:start w:val="1"/>
      <w:numFmt w:val="bullet"/>
      <w:lvlText w:val="•"/>
      <w:lvlJc w:val="left"/>
      <w:pPr>
        <w:ind w:left="6506" w:hanging="721"/>
      </w:pPr>
      <w:rPr>
        <w:rFonts w:hint="default"/>
      </w:rPr>
    </w:lvl>
    <w:lvl w:ilvl="8">
      <w:start w:val="1"/>
      <w:numFmt w:val="bullet"/>
      <w:lvlText w:val="•"/>
      <w:lvlJc w:val="left"/>
      <w:pPr>
        <w:ind w:left="7371" w:hanging="721"/>
      </w:pPr>
      <w:rPr>
        <w:rFonts w:hint="default"/>
      </w:rPr>
    </w:lvl>
  </w:abstractNum>
  <w:abstractNum w:abstractNumId="0">
    <w:multiLevelType w:val="hybridMultilevel"/>
    <w:lvl w:ilvl="0">
      <w:start w:val="1"/>
      <w:numFmt w:val="decimal"/>
      <w:lvlText w:val="%1"/>
      <w:lvlJc w:val="left"/>
      <w:pPr>
        <w:ind w:left="975" w:hanging="396"/>
        <w:jc w:val="left"/>
      </w:pPr>
      <w:rPr>
        <w:rFonts w:hint="default"/>
      </w:rPr>
    </w:lvl>
    <w:lvl w:ilvl="1">
      <w:start w:val="1"/>
      <w:numFmt w:val="decimal"/>
      <w:lvlText w:val="%1.%2"/>
      <w:lvlJc w:val="left"/>
      <w:pPr>
        <w:ind w:left="975" w:hanging="396"/>
        <w:jc w:val="left"/>
      </w:pPr>
      <w:rPr>
        <w:rFonts w:hint="default" w:ascii="Arial" w:hAnsi="Arial" w:eastAsia="Arial" w:cs="Arial"/>
        <w:b/>
        <w:bCs/>
        <w:spacing w:val="-3"/>
        <w:w w:val="103"/>
        <w:sz w:val="23"/>
        <w:szCs w:val="23"/>
      </w:rPr>
    </w:lvl>
    <w:lvl w:ilvl="2">
      <w:start w:val="1"/>
      <w:numFmt w:val="decimal"/>
      <w:lvlText w:val="%1.%2.%3"/>
      <w:lvlJc w:val="left"/>
      <w:pPr>
        <w:ind w:left="1329" w:hanging="721"/>
        <w:jc w:val="left"/>
      </w:pPr>
      <w:rPr>
        <w:rFonts w:hint="default" w:ascii="Arial" w:hAnsi="Arial" w:eastAsia="Arial" w:cs="Arial"/>
        <w:i/>
        <w:spacing w:val="-3"/>
        <w:w w:val="103"/>
        <w:position w:val="1"/>
        <w:sz w:val="23"/>
        <w:szCs w:val="23"/>
      </w:rPr>
    </w:lvl>
    <w:lvl w:ilvl="3">
      <w:start w:val="1"/>
      <w:numFmt w:val="bullet"/>
      <w:lvlText w:val="•"/>
      <w:lvlJc w:val="left"/>
      <w:pPr>
        <w:ind w:left="3048" w:hanging="721"/>
      </w:pPr>
      <w:rPr>
        <w:rFonts w:hint="default"/>
      </w:rPr>
    </w:lvl>
    <w:lvl w:ilvl="4">
      <w:start w:val="1"/>
      <w:numFmt w:val="bullet"/>
      <w:lvlText w:val="•"/>
      <w:lvlJc w:val="left"/>
      <w:pPr>
        <w:ind w:left="3913" w:hanging="721"/>
      </w:pPr>
      <w:rPr>
        <w:rFonts w:hint="default"/>
      </w:rPr>
    </w:lvl>
    <w:lvl w:ilvl="5">
      <w:start w:val="1"/>
      <w:numFmt w:val="bullet"/>
      <w:lvlText w:val="•"/>
      <w:lvlJc w:val="left"/>
      <w:pPr>
        <w:ind w:left="4777" w:hanging="721"/>
      </w:pPr>
      <w:rPr>
        <w:rFonts w:hint="default"/>
      </w:rPr>
    </w:lvl>
    <w:lvl w:ilvl="6">
      <w:start w:val="1"/>
      <w:numFmt w:val="bullet"/>
      <w:lvlText w:val="•"/>
      <w:lvlJc w:val="left"/>
      <w:pPr>
        <w:ind w:left="5642" w:hanging="721"/>
      </w:pPr>
      <w:rPr>
        <w:rFonts w:hint="default"/>
      </w:rPr>
    </w:lvl>
    <w:lvl w:ilvl="7">
      <w:start w:val="1"/>
      <w:numFmt w:val="bullet"/>
      <w:lvlText w:val="•"/>
      <w:lvlJc w:val="left"/>
      <w:pPr>
        <w:ind w:left="6506" w:hanging="721"/>
      </w:pPr>
      <w:rPr>
        <w:rFonts w:hint="default"/>
      </w:rPr>
    </w:lvl>
    <w:lvl w:ilvl="8">
      <w:start w:val="1"/>
      <w:numFmt w:val="bullet"/>
      <w:lvlText w:val="•"/>
      <w:lvlJc w:val="left"/>
      <w:pPr>
        <w:ind w:left="7371" w:hanging="721"/>
      </w:pPr>
      <w:rPr>
        <w:rFonts w:hint="default"/>
      </w:rPr>
    </w:lvl>
  </w:abstract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90"/>
      <w:ind w:left="248" w:right="3005"/>
    </w:pPr>
    <w:rPr>
      <w:rFonts w:ascii="Arial" w:hAnsi="Arial" w:eastAsia="Arial" w:cs="Arial"/>
      <w:b/>
      <w:bCs/>
      <w:sz w:val="23"/>
      <w:szCs w:val="23"/>
    </w:rPr>
  </w:style>
  <w:style w:styleId="TOC2" w:type="paragraph">
    <w:name w:val="TOC 2"/>
    <w:basedOn w:val="Normal"/>
    <w:uiPriority w:val="1"/>
    <w:qFormat/>
    <w:pPr>
      <w:spacing w:before="9"/>
      <w:ind w:left="248"/>
    </w:pPr>
    <w:rPr>
      <w:rFonts w:ascii="Arial" w:hAnsi="Arial" w:eastAsia="Arial" w:cs="Arial"/>
      <w:sz w:val="23"/>
      <w:szCs w:val="23"/>
    </w:rPr>
  </w:style>
  <w:style w:styleId="TOC3" w:type="paragraph">
    <w:name w:val="TOC 3"/>
    <w:basedOn w:val="Normal"/>
    <w:uiPriority w:val="1"/>
    <w:qFormat/>
    <w:pPr>
      <w:spacing w:before="9"/>
      <w:ind w:left="1011" w:hanging="403"/>
    </w:pPr>
    <w:rPr>
      <w:rFonts w:ascii="Arial" w:hAnsi="Arial" w:eastAsia="Arial" w:cs="Arial"/>
      <w:b/>
      <w:bCs/>
      <w:sz w:val="23"/>
      <w:szCs w:val="23"/>
    </w:rPr>
  </w:style>
  <w:style w:styleId="TOC4" w:type="paragraph">
    <w:name w:val="TOC 4"/>
    <w:basedOn w:val="Normal"/>
    <w:uiPriority w:val="1"/>
    <w:qFormat/>
    <w:pPr>
      <w:spacing w:line="274" w:lineRule="exact"/>
      <w:ind w:left="1329" w:hanging="721"/>
    </w:pPr>
    <w:rPr>
      <w:rFonts w:ascii="Arial" w:hAnsi="Arial" w:eastAsia="Arial" w:cs="Arial"/>
      <w:i/>
      <w:sz w:val="23"/>
      <w:szCs w:val="23"/>
    </w:rPr>
  </w:style>
  <w:style w:styleId="TOC5" w:type="paragraph">
    <w:name w:val="TOC 5"/>
    <w:basedOn w:val="Normal"/>
    <w:uiPriority w:val="1"/>
    <w:qFormat/>
    <w:pPr>
      <w:spacing w:line="274" w:lineRule="exact"/>
      <w:ind w:left="1284" w:hanging="597"/>
    </w:pPr>
    <w:rPr>
      <w:rFonts w:ascii="Arial" w:hAnsi="Arial" w:eastAsia="Arial" w:cs="Arial"/>
      <w:i/>
      <w:sz w:val="23"/>
      <w:szCs w:val="23"/>
    </w:rPr>
  </w:style>
  <w:style w:styleId="TOC6" w:type="paragraph">
    <w:name w:val="TOC 6"/>
    <w:basedOn w:val="Normal"/>
    <w:uiPriority w:val="1"/>
    <w:qFormat/>
    <w:pPr>
      <w:ind w:left="1335" w:hanging="597"/>
    </w:pPr>
    <w:rPr>
      <w:rFonts w:ascii="Arial" w:hAnsi="Arial" w:eastAsia="Arial" w:cs="Arial"/>
      <w:i/>
      <w:sz w:val="23"/>
      <w:szCs w:val="23"/>
    </w:rPr>
  </w:style>
  <w:style w:styleId="TOC7" w:type="paragraph">
    <w:name w:val="TOC 7"/>
    <w:basedOn w:val="Normal"/>
    <w:uiPriority w:val="1"/>
    <w:qFormat/>
    <w:pPr>
      <w:spacing w:line="274" w:lineRule="exact"/>
      <w:ind w:left="1349" w:hanging="597"/>
    </w:pPr>
    <w:rPr>
      <w:rFonts w:ascii="Arial" w:hAnsi="Arial" w:eastAsia="Arial" w:cs="Arial"/>
      <w:b/>
      <w:bCs/>
      <w:i/>
    </w:rPr>
  </w:style>
  <w:style w:styleId="BodyText" w:type="paragraph">
    <w:name w:val="Body Text"/>
    <w:basedOn w:val="Normal"/>
    <w:uiPriority w:val="1"/>
    <w:qFormat/>
    <w:pPr/>
    <w:rPr>
      <w:rFonts w:ascii="Arial" w:hAnsi="Arial" w:eastAsia="Arial" w:cs="Arial"/>
      <w:sz w:val="23"/>
      <w:szCs w:val="23"/>
    </w:rPr>
  </w:style>
  <w:style w:styleId="Heading1" w:type="paragraph">
    <w:name w:val="Heading 1"/>
    <w:basedOn w:val="Normal"/>
    <w:uiPriority w:val="1"/>
    <w:qFormat/>
    <w:pPr>
      <w:spacing w:before="66"/>
      <w:ind w:left="572" w:hanging="432"/>
      <w:jc w:val="both"/>
      <w:outlineLvl w:val="1"/>
    </w:pPr>
    <w:rPr>
      <w:rFonts w:ascii="Arial" w:hAnsi="Arial" w:eastAsia="Arial" w:cs="Arial"/>
      <w:b/>
      <w:bCs/>
      <w:sz w:val="26"/>
      <w:szCs w:val="26"/>
    </w:rPr>
  </w:style>
  <w:style w:styleId="Heading2" w:type="paragraph">
    <w:name w:val="Heading 2"/>
    <w:basedOn w:val="Normal"/>
    <w:uiPriority w:val="1"/>
    <w:qFormat/>
    <w:pPr>
      <w:spacing w:before="77"/>
      <w:ind w:left="140"/>
      <w:outlineLvl w:val="2"/>
    </w:pPr>
    <w:rPr>
      <w:rFonts w:ascii="Arial" w:hAnsi="Arial" w:eastAsia="Arial" w:cs="Arial"/>
      <w:b/>
      <w:bCs/>
      <w:sz w:val="23"/>
      <w:szCs w:val="23"/>
    </w:rPr>
  </w:style>
  <w:style w:styleId="Heading3" w:type="paragraph">
    <w:name w:val="Heading 3"/>
    <w:basedOn w:val="Normal"/>
    <w:uiPriority w:val="1"/>
    <w:qFormat/>
    <w:pPr>
      <w:spacing w:before="77"/>
      <w:ind w:left="737" w:hanging="597"/>
      <w:jc w:val="both"/>
      <w:outlineLvl w:val="3"/>
    </w:pPr>
    <w:rPr>
      <w:rFonts w:ascii="Arial" w:hAnsi="Arial" w:eastAsia="Arial" w:cs="Arial"/>
      <w:b/>
      <w:bCs/>
      <w:i/>
      <w:sz w:val="23"/>
      <w:szCs w:val="23"/>
    </w:rPr>
  </w:style>
  <w:style w:styleId="ListParagraph" w:type="paragraph">
    <w:name w:val="List Paragraph"/>
    <w:basedOn w:val="Normal"/>
    <w:uiPriority w:val="1"/>
    <w:qFormat/>
    <w:pPr>
      <w:ind w:left="140"/>
    </w:pPr>
    <w:rPr>
      <w:rFonts w:ascii="Arial" w:hAnsi="Arial" w:eastAsia="Arial" w:cs="Arial"/>
    </w:rPr>
  </w:style>
  <w:style w:styleId="TableParagraph" w:type="paragraph">
    <w:name w:val="Table Paragraph"/>
    <w:basedOn w:val="Normal"/>
    <w:uiPriority w:val="1"/>
    <w:qFormat/>
    <w:pPr>
      <w:spacing w:before="21"/>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header" Target="header1.xm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footer" Target="footer5.xml"/><Relationship Id="rId15" Type="http://schemas.openxmlformats.org/officeDocument/2006/relationships/image" Target="media/image5.png"/><Relationship Id="rId16" Type="http://schemas.openxmlformats.org/officeDocument/2006/relationships/hyperlink" Target="http://es.wikipedia.org/wiki/Natalidad" TargetMode="External"/><Relationship Id="rId17" Type="http://schemas.openxmlformats.org/officeDocument/2006/relationships/hyperlink" Target="http://es.wikipedia.org/wiki/Fecundidad" TargetMode="External"/><Relationship Id="rId18" Type="http://schemas.openxmlformats.org/officeDocument/2006/relationships/hyperlink" Target="http://es.wikipedia.org/wiki/Pa%C3%ADses_desarrollados" TargetMode="External"/><Relationship Id="rId19" Type="http://schemas.openxmlformats.org/officeDocument/2006/relationships/footer" Target="footer6.xml"/><Relationship Id="rId20" Type="http://schemas.openxmlformats.org/officeDocument/2006/relationships/footer" Target="footer7.xml"/><Relationship Id="rId21" Type="http://schemas.openxmlformats.org/officeDocument/2006/relationships/image" Target="media/image6.png"/><Relationship Id="rId22" Type="http://schemas.openxmlformats.org/officeDocument/2006/relationships/image" Target="media/image7.png"/><Relationship Id="rId23" Type="http://schemas.openxmlformats.org/officeDocument/2006/relationships/footer" Target="footer8.xml"/><Relationship Id="rId24" Type="http://schemas.openxmlformats.org/officeDocument/2006/relationships/footer" Target="footer9.xml"/><Relationship Id="rId25" Type="http://schemas.openxmlformats.org/officeDocument/2006/relationships/image" Target="media/image8.png"/><Relationship Id="rId26" Type="http://schemas.openxmlformats.org/officeDocument/2006/relationships/image" Target="media/image9.png"/><Relationship Id="rId27" Type="http://schemas.openxmlformats.org/officeDocument/2006/relationships/image" Target="media/image10.png"/><Relationship Id="rId28" Type="http://schemas.openxmlformats.org/officeDocument/2006/relationships/image" Target="media/image11.png"/><Relationship Id="rId29" Type="http://schemas.openxmlformats.org/officeDocument/2006/relationships/image" Target="media/image12.png"/><Relationship Id="rId30" Type="http://schemas.openxmlformats.org/officeDocument/2006/relationships/footer" Target="footer10.xml"/><Relationship Id="rId31" Type="http://schemas.openxmlformats.org/officeDocument/2006/relationships/footer" Target="footer11.xml"/><Relationship Id="rId32" Type="http://schemas.openxmlformats.org/officeDocument/2006/relationships/header" Target="header2.xml"/><Relationship Id="rId33" Type="http://schemas.openxmlformats.org/officeDocument/2006/relationships/footer" Target="footer12.xml"/><Relationship Id="rId34" Type="http://schemas.openxmlformats.org/officeDocument/2006/relationships/image" Target="media/image13.png"/><Relationship Id="rId35" Type="http://schemas.openxmlformats.org/officeDocument/2006/relationships/header" Target="header3.xml"/><Relationship Id="rId36" Type="http://schemas.openxmlformats.org/officeDocument/2006/relationships/footer" Target="footer13.xml"/><Relationship Id="rId37" Type="http://schemas.openxmlformats.org/officeDocument/2006/relationships/image" Target="media/image14.png"/><Relationship Id="rId38" Type="http://schemas.openxmlformats.org/officeDocument/2006/relationships/image" Target="media/image15.png"/><Relationship Id="rId39" Type="http://schemas.openxmlformats.org/officeDocument/2006/relationships/image" Target="media/image16.png"/><Relationship Id="rId40" Type="http://schemas.openxmlformats.org/officeDocument/2006/relationships/image" Target="media/image17.png"/><Relationship Id="rId41" Type="http://schemas.openxmlformats.org/officeDocument/2006/relationships/image" Target="media/image18.png"/><Relationship Id="rId42" Type="http://schemas.openxmlformats.org/officeDocument/2006/relationships/image" Target="media/image19.png"/><Relationship Id="rId43" Type="http://schemas.openxmlformats.org/officeDocument/2006/relationships/image" Target="media/image20.png"/><Relationship Id="rId44" Type="http://schemas.openxmlformats.org/officeDocument/2006/relationships/image" Target="media/image21.png"/><Relationship Id="rId45" Type="http://schemas.openxmlformats.org/officeDocument/2006/relationships/footer" Target="footer14.xml"/><Relationship Id="rId46" Type="http://schemas.openxmlformats.org/officeDocument/2006/relationships/footer" Target="footer15.xml"/><Relationship Id="rId47" Type="http://schemas.openxmlformats.org/officeDocument/2006/relationships/image" Target="media/image22.jpeg"/><Relationship Id="rId48" Type="http://schemas.openxmlformats.org/officeDocument/2006/relationships/image" Target="media/image23.jpeg"/><Relationship Id="rId49" Type="http://schemas.openxmlformats.org/officeDocument/2006/relationships/image" Target="media/image24.jpeg"/><Relationship Id="rId50" Type="http://schemas.openxmlformats.org/officeDocument/2006/relationships/image" Target="media/image25.jpeg"/><Relationship Id="rId51" Type="http://schemas.openxmlformats.org/officeDocument/2006/relationships/image" Target="media/image26.jpeg"/><Relationship Id="rId52" Type="http://schemas.openxmlformats.org/officeDocument/2006/relationships/image" Target="media/image27.jpeg"/><Relationship Id="rId53" Type="http://schemas.openxmlformats.org/officeDocument/2006/relationships/image" Target="media/image28.jpeg"/><Relationship Id="rId54" Type="http://schemas.openxmlformats.org/officeDocument/2006/relationships/image" Target="media/image29.jpeg"/><Relationship Id="rId55" Type="http://schemas.openxmlformats.org/officeDocument/2006/relationships/image" Target="media/image30.jpeg"/><Relationship Id="rId56" Type="http://schemas.openxmlformats.org/officeDocument/2006/relationships/image" Target="media/image31.jpeg"/><Relationship Id="rId57" Type="http://schemas.openxmlformats.org/officeDocument/2006/relationships/image" Target="media/image32.jpeg"/><Relationship Id="rId58" Type="http://schemas.openxmlformats.org/officeDocument/2006/relationships/footer" Target="footer16.xml"/><Relationship Id="rId59" Type="http://schemas.openxmlformats.org/officeDocument/2006/relationships/header" Target="header4.xml"/><Relationship Id="rId60" Type="http://schemas.openxmlformats.org/officeDocument/2006/relationships/footer" Target="footer17.xml"/><Relationship Id="rId61" Type="http://schemas.openxmlformats.org/officeDocument/2006/relationships/image" Target="media/image33.jpeg"/><Relationship Id="rId62" Type="http://schemas.openxmlformats.org/officeDocument/2006/relationships/header" Target="header5.xml"/><Relationship Id="rId63" Type="http://schemas.openxmlformats.org/officeDocument/2006/relationships/footer" Target="footer18.xml"/><Relationship Id="rId64" Type="http://schemas.openxmlformats.org/officeDocument/2006/relationships/header" Target="header6.xml"/><Relationship Id="rId65" Type="http://schemas.openxmlformats.org/officeDocument/2006/relationships/footer" Target="footer19.xml"/><Relationship Id="rId66" Type="http://schemas.openxmlformats.org/officeDocument/2006/relationships/image" Target="media/image34.jpeg"/><Relationship Id="rId67" Type="http://schemas.openxmlformats.org/officeDocument/2006/relationships/header" Target="header7.xml"/><Relationship Id="rId68" Type="http://schemas.openxmlformats.org/officeDocument/2006/relationships/footer" Target="footer20.xml"/><Relationship Id="rId69" Type="http://schemas.openxmlformats.org/officeDocument/2006/relationships/footer" Target="footer21.xml"/><Relationship Id="rId70" Type="http://schemas.openxmlformats.org/officeDocument/2006/relationships/image" Target="media/image35.jpeg"/><Relationship Id="rId71" Type="http://schemas.openxmlformats.org/officeDocument/2006/relationships/image" Target="media/image36.png"/><Relationship Id="rId72" Type="http://schemas.openxmlformats.org/officeDocument/2006/relationships/footer" Target="footer22.xml"/><Relationship Id="rId73" Type="http://schemas.openxmlformats.org/officeDocument/2006/relationships/footer" Target="footer23.xml"/><Relationship Id="rId74" Type="http://schemas.openxmlformats.org/officeDocument/2006/relationships/image" Target="media/image37.png"/><Relationship Id="rId75" Type="http://schemas.openxmlformats.org/officeDocument/2006/relationships/header" Target="header8.xml"/><Relationship Id="rId76" Type="http://schemas.openxmlformats.org/officeDocument/2006/relationships/footer" Target="footer24.xml"/><Relationship Id="rId77" Type="http://schemas.openxmlformats.org/officeDocument/2006/relationships/image" Target="media/image38.jpeg"/><Relationship Id="rId78" Type="http://schemas.openxmlformats.org/officeDocument/2006/relationships/header" Target="header9.xml"/><Relationship Id="rId79" Type="http://schemas.openxmlformats.org/officeDocument/2006/relationships/footer" Target="footer25.xml"/><Relationship Id="rId80" Type="http://schemas.openxmlformats.org/officeDocument/2006/relationships/header" Target="header10.xml"/><Relationship Id="rId81" Type="http://schemas.openxmlformats.org/officeDocument/2006/relationships/footer" Target="footer26.xml"/><Relationship Id="rId82" Type="http://schemas.openxmlformats.org/officeDocument/2006/relationships/image" Target="media/image39.jpeg"/><Relationship Id="rId83" Type="http://schemas.openxmlformats.org/officeDocument/2006/relationships/image" Target="media/image40.jpeg"/><Relationship Id="rId84" Type="http://schemas.openxmlformats.org/officeDocument/2006/relationships/header" Target="header11.xml"/><Relationship Id="rId85" Type="http://schemas.openxmlformats.org/officeDocument/2006/relationships/footer" Target="footer27.xml"/><Relationship Id="rId86" Type="http://schemas.openxmlformats.org/officeDocument/2006/relationships/image" Target="media/image41.jpeg"/><Relationship Id="rId87" Type="http://schemas.openxmlformats.org/officeDocument/2006/relationships/header" Target="header12.xml"/><Relationship Id="rId88" Type="http://schemas.openxmlformats.org/officeDocument/2006/relationships/footer" Target="footer28.xml"/><Relationship Id="rId89" Type="http://schemas.openxmlformats.org/officeDocument/2006/relationships/image" Target="media/image42.jpeg"/><Relationship Id="rId90" Type="http://schemas.openxmlformats.org/officeDocument/2006/relationships/header" Target="header13.xml"/><Relationship Id="rId91" Type="http://schemas.openxmlformats.org/officeDocument/2006/relationships/footer" Target="footer29.xml"/><Relationship Id="rId92" Type="http://schemas.openxmlformats.org/officeDocument/2006/relationships/header" Target="header14.xml"/><Relationship Id="rId93" Type="http://schemas.openxmlformats.org/officeDocument/2006/relationships/footer" Target="footer30.xml"/><Relationship Id="rId94" Type="http://schemas.openxmlformats.org/officeDocument/2006/relationships/image" Target="media/image43.jpeg"/><Relationship Id="rId95" Type="http://schemas.openxmlformats.org/officeDocument/2006/relationships/image" Target="media/image44.jpeg"/><Relationship Id="rId96" Type="http://schemas.openxmlformats.org/officeDocument/2006/relationships/header" Target="header15.xml"/><Relationship Id="rId97" Type="http://schemas.openxmlformats.org/officeDocument/2006/relationships/footer" Target="footer31.xml"/><Relationship Id="rId98" Type="http://schemas.openxmlformats.org/officeDocument/2006/relationships/header" Target="header16.xml"/><Relationship Id="rId99" Type="http://schemas.openxmlformats.org/officeDocument/2006/relationships/footer" Target="footer32.xml"/><Relationship Id="rId100" Type="http://schemas.openxmlformats.org/officeDocument/2006/relationships/image" Target="media/image45.jpeg"/><Relationship Id="rId101" Type="http://schemas.openxmlformats.org/officeDocument/2006/relationships/header" Target="header17.xml"/><Relationship Id="rId102" Type="http://schemas.openxmlformats.org/officeDocument/2006/relationships/footer" Target="footer33.xml"/><Relationship Id="rId103" Type="http://schemas.openxmlformats.org/officeDocument/2006/relationships/header" Target="header18.xml"/><Relationship Id="rId104" Type="http://schemas.openxmlformats.org/officeDocument/2006/relationships/footer" Target="footer34.xml"/><Relationship Id="rId105" Type="http://schemas.openxmlformats.org/officeDocument/2006/relationships/header" Target="header19.xml"/><Relationship Id="rId106" Type="http://schemas.openxmlformats.org/officeDocument/2006/relationships/footer" Target="footer35.xml"/><Relationship Id="rId107" Type="http://schemas.openxmlformats.org/officeDocument/2006/relationships/image" Target="media/image46.jpeg"/><Relationship Id="rId108" Type="http://schemas.openxmlformats.org/officeDocument/2006/relationships/header" Target="header20.xml"/><Relationship Id="rId109" Type="http://schemas.openxmlformats.org/officeDocument/2006/relationships/footer" Target="footer36.xml"/><Relationship Id="rId110" Type="http://schemas.openxmlformats.org/officeDocument/2006/relationships/header" Target="header21.xml"/><Relationship Id="rId111" Type="http://schemas.openxmlformats.org/officeDocument/2006/relationships/footer" Target="footer37.xml"/><Relationship Id="rId112" Type="http://schemas.openxmlformats.org/officeDocument/2006/relationships/image" Target="media/image47.jpeg"/><Relationship Id="rId113" Type="http://schemas.openxmlformats.org/officeDocument/2006/relationships/header" Target="header22.xml"/><Relationship Id="rId114" Type="http://schemas.openxmlformats.org/officeDocument/2006/relationships/footer" Target="footer38.xml"/><Relationship Id="rId115" Type="http://schemas.openxmlformats.org/officeDocument/2006/relationships/header" Target="header23.xml"/><Relationship Id="rId116" Type="http://schemas.openxmlformats.org/officeDocument/2006/relationships/footer" Target="footer39.xml"/><Relationship Id="rId117" Type="http://schemas.openxmlformats.org/officeDocument/2006/relationships/image" Target="media/image48.jpeg"/><Relationship Id="rId118" Type="http://schemas.openxmlformats.org/officeDocument/2006/relationships/header" Target="header24.xml"/><Relationship Id="rId119" Type="http://schemas.openxmlformats.org/officeDocument/2006/relationships/footer" Target="footer40.xml"/><Relationship Id="rId120" Type="http://schemas.openxmlformats.org/officeDocument/2006/relationships/header" Target="header25.xml"/><Relationship Id="rId121" Type="http://schemas.openxmlformats.org/officeDocument/2006/relationships/footer" Target="footer41.xml"/><Relationship Id="rId122" Type="http://schemas.openxmlformats.org/officeDocument/2006/relationships/header" Target="header26.xml"/><Relationship Id="rId123" Type="http://schemas.openxmlformats.org/officeDocument/2006/relationships/footer" Target="footer42.xml"/><Relationship Id="rId124" Type="http://schemas.openxmlformats.org/officeDocument/2006/relationships/image" Target="media/image49.jpeg"/><Relationship Id="rId125" Type="http://schemas.openxmlformats.org/officeDocument/2006/relationships/header" Target="header27.xml"/><Relationship Id="rId126" Type="http://schemas.openxmlformats.org/officeDocument/2006/relationships/footer" Target="footer43.xml"/><Relationship Id="rId127" Type="http://schemas.openxmlformats.org/officeDocument/2006/relationships/image" Target="media/image50.jpeg"/><Relationship Id="rId128" Type="http://schemas.openxmlformats.org/officeDocument/2006/relationships/header" Target="header28.xml"/><Relationship Id="rId129" Type="http://schemas.openxmlformats.org/officeDocument/2006/relationships/footer" Target="footer44.xml"/><Relationship Id="rId130" Type="http://schemas.openxmlformats.org/officeDocument/2006/relationships/image" Target="media/image51.jpeg"/><Relationship Id="rId131" Type="http://schemas.openxmlformats.org/officeDocument/2006/relationships/image" Target="media/image52.jpeg"/><Relationship Id="rId132" Type="http://schemas.openxmlformats.org/officeDocument/2006/relationships/image" Target="media/image53.jpeg"/><Relationship Id="rId133" Type="http://schemas.openxmlformats.org/officeDocument/2006/relationships/header" Target="header29.xml"/><Relationship Id="rId134" Type="http://schemas.openxmlformats.org/officeDocument/2006/relationships/footer" Target="footer45.xml"/><Relationship Id="rId135" Type="http://schemas.openxmlformats.org/officeDocument/2006/relationships/header" Target="header30.xml"/><Relationship Id="rId136" Type="http://schemas.openxmlformats.org/officeDocument/2006/relationships/footer" Target="footer46.xml"/><Relationship Id="rId137" Type="http://schemas.openxmlformats.org/officeDocument/2006/relationships/header" Target="header31.xml"/><Relationship Id="rId138" Type="http://schemas.openxmlformats.org/officeDocument/2006/relationships/footer" Target="footer47.xml"/><Relationship Id="rId139" Type="http://schemas.openxmlformats.org/officeDocument/2006/relationships/image" Target="media/image54.jpeg"/><Relationship Id="rId140" Type="http://schemas.openxmlformats.org/officeDocument/2006/relationships/header" Target="header32.xml"/><Relationship Id="rId141" Type="http://schemas.openxmlformats.org/officeDocument/2006/relationships/footer" Target="footer48.xml"/><Relationship Id="rId142" Type="http://schemas.openxmlformats.org/officeDocument/2006/relationships/header" Target="header33.xml"/><Relationship Id="rId143" Type="http://schemas.openxmlformats.org/officeDocument/2006/relationships/footer" Target="footer49.xml"/><Relationship Id="rId144" Type="http://schemas.openxmlformats.org/officeDocument/2006/relationships/image" Target="media/image55.jpeg"/><Relationship Id="rId145" Type="http://schemas.openxmlformats.org/officeDocument/2006/relationships/header" Target="header34.xml"/><Relationship Id="rId146" Type="http://schemas.openxmlformats.org/officeDocument/2006/relationships/footer" Target="footer50.xml"/><Relationship Id="rId147" Type="http://schemas.openxmlformats.org/officeDocument/2006/relationships/footer" Target="footer51.xml"/><Relationship Id="rId148" Type="http://schemas.openxmlformats.org/officeDocument/2006/relationships/footer" Target="footer52.xml"/><Relationship Id="rId149" Type="http://schemas.openxmlformats.org/officeDocument/2006/relationships/hyperlink" Target="http://www.cdi.gob.mx/" TargetMode="External"/><Relationship Id="rId150" Type="http://schemas.openxmlformats.org/officeDocument/2006/relationships/hyperlink" Target="http://portal2.edomex.gob.mx/cedipiem/inicio/index.htm" TargetMode="External"/><Relationship Id="rId151" Type="http://schemas.openxmlformats.org/officeDocument/2006/relationships/hyperlink" Target="http://redalyc.uaemex.mx/" TargetMode="External"/><Relationship Id="rId152" Type="http://schemas.openxmlformats.org/officeDocument/2006/relationships/hyperlink" Target="http://conapo.gob.mx/" TargetMode="External"/><Relationship Id="rId153" Type="http://schemas.openxmlformats.org/officeDocument/2006/relationships/hyperlink" Target="http://www.edomexico.gob.mx/" TargetMode="External"/><Relationship Id="rId154" Type="http://schemas.openxmlformats.org/officeDocument/2006/relationships/hyperlink" Target="http://www.seguro-popular.salud.gob.mx/" TargetMode="External"/><Relationship Id="rId155" Type="http://schemas.openxmlformats.org/officeDocument/2006/relationships/hyperlink" Target="http://www.inegi.gob.mx/" TargetMode="External"/><Relationship Id="rId156" Type="http://schemas.openxmlformats.org/officeDocument/2006/relationships/footer" Target="footer53.xml"/><Relationship Id="rId157" Type="http://schemas.openxmlformats.org/officeDocument/2006/relationships/hyperlink" Target="http://www.diputados.gob.mx/LeyesBiblio/pdf/245.pdf" TargetMode="External"/><Relationship Id="rId158" Type="http://schemas.openxmlformats.org/officeDocument/2006/relationships/hyperlink" Target="http://www.who.int/whr/2010/es/" TargetMode="External"/><Relationship Id="rId159" Type="http://schemas.openxmlformats.org/officeDocument/2006/relationships/hyperlink" Target="http://un.org/es/mdg/summit2010" TargetMode="External"/><Relationship Id="rId160" Type="http://schemas.openxmlformats.org/officeDocument/2006/relationships/hyperlink" Target="http://www.eloro.gob.mx/" TargetMode="External"/><Relationship Id="rId161" Type="http://schemas.openxmlformats.org/officeDocument/2006/relationships/hyperlink" Target="http://www.ixtlahuaca.gob.mx/" TargetMode="External"/><Relationship Id="rId162" Type="http://schemas.openxmlformats.org/officeDocument/2006/relationships/hyperlink" Target="http://www.jocotitlan.gob.mx/" TargetMode="External"/><Relationship Id="rId163" Type="http://schemas.openxmlformats.org/officeDocument/2006/relationships/footer" Target="footer54.xml"/><Relationship Id="rId164" Type="http://schemas.openxmlformats.org/officeDocument/2006/relationships/hyperlink" Target="http://www.sanfelipedelprogreso.gob.mx/" TargetMode="External"/><Relationship Id="rId165" Type="http://schemas.openxmlformats.org/officeDocument/2006/relationships/hyperlink" Target="http://www.sanjosedelrincon.gob.mx/" TargetMode="External"/><Relationship Id="rId166" Type="http://schemas.openxmlformats.org/officeDocument/2006/relationships/hyperlink" Target="http://pnd.calderon.presidencia.gob.mx/index.php?page=documentos" TargetMode="External"/><Relationship Id="rId167" Type="http://schemas.openxmlformats.org/officeDocument/2006/relationships/hyperlink" Target="http://www.salud.gob.mx/unidades/dgied/sinais/indicadores" TargetMode="External"/><Relationship Id="rId168" Type="http://schemas.openxmlformats.org/officeDocument/2006/relationships/hyperlink" Target="http://www.salud.gob.mx/unidades/dgied/sinais/indicad" TargetMode="External"/><Relationship Id="rId169" Type="http://schemas.openxmlformats.org/officeDocument/2006/relationships/hyperlink" Target="http://salud.edomex.gob.mx/html/doctos/estadisticas/unirecyso/unmedmun2001_2" TargetMode="External"/><Relationship Id="rId17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Toshiba-User</dc:creator>
  <dc:title>Análisis espacial de las características de los adultos mayores en la zona mazahua del Estado de México.</dc:title>
  <dcterms:created xsi:type="dcterms:W3CDTF">2017-05-18T18:41:25Z</dcterms:created>
  <dcterms:modified xsi:type="dcterms:W3CDTF">2017-05-18T18:41:25Z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2014-10-23T00:00:00Z</vt:filetime>
  </property>
  <property fmtid="{D5CDD505-2E9C-101B-9397-08002B2CF9AE}" pid="3" name="Creator">
    <vt:lpwstr>Microsoft® Word 2013</vt:lpwstr>
  </property>
  <property fmtid="{D5CDD505-2E9C-101B-9397-08002B2CF9AE}" pid="4" name="LastSaved">
    <vt:filetime>2017-05-18T00:00:00Z</vt:filetime>
  </property>
</Properties>
</file>